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067C">
      <w:pPr>
        <w:jc w:val="both"/>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85090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shd w:val="clear" w:color="auto" w:fill="auto"/>
          <w:lang w:val="en-US" w:eastAsia="zh-CN"/>
        </w:rPr>
        <w:t xml:space="preserve"> </w:t>
      </w:r>
    </w:p>
    <w:p w14:paraId="4315B033">
      <w:pPr>
        <w:jc w:val="both"/>
        <w:rPr>
          <w:rFonts w:hint="eastAsia" w:ascii="仿宋" w:hAnsi="仿宋" w:eastAsia="仿宋" w:cs="仿宋"/>
          <w:color w:val="auto"/>
          <w:highlight w:val="none"/>
          <w:shd w:val="clear" w:color="auto" w:fill="auto"/>
          <w:lang w:val="en-US" w:eastAsia="zh-CN"/>
        </w:rPr>
      </w:pPr>
    </w:p>
    <w:p w14:paraId="0BB7AA22">
      <w:pPr>
        <w:jc w:val="both"/>
        <w:rPr>
          <w:rFonts w:hint="eastAsia" w:ascii="仿宋" w:hAnsi="仿宋" w:eastAsia="仿宋" w:cs="仿宋"/>
          <w:color w:val="auto"/>
          <w:highlight w:val="none"/>
          <w:shd w:val="clear" w:color="auto" w:fill="auto"/>
          <w:lang w:val="en-US" w:eastAsia="zh-CN"/>
        </w:rPr>
      </w:pPr>
    </w:p>
    <w:p w14:paraId="64061991">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u w:val="single"/>
          <w:shd w:val="clear" w:color="auto" w:fill="auto"/>
          <w:lang w:val="en-US" w:eastAsia="zh-CN"/>
        </w:rPr>
      </w:pPr>
      <w:bookmarkStart w:id="0" w:name="_Toc32493"/>
      <w:bookmarkStart w:id="1" w:name="_Toc19409"/>
      <w:bookmarkStart w:id="2" w:name="_Toc10535"/>
    </w:p>
    <w:p w14:paraId="3C28265C">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u w:val="single"/>
          <w:shd w:val="clear" w:color="auto" w:fill="auto"/>
          <w:lang w:val="en-US" w:eastAsia="zh-CN"/>
        </w:rPr>
      </w:pPr>
    </w:p>
    <w:bookmarkEnd w:id="0"/>
    <w:bookmarkEnd w:id="1"/>
    <w:bookmarkEnd w:id="2"/>
    <w:p w14:paraId="64B1BE66">
      <w:pPr>
        <w:keepNext w:val="0"/>
        <w:keepLines w:val="0"/>
        <w:pageBreakBefore w:val="0"/>
        <w:widowControl w:val="0"/>
        <w:kinsoku/>
        <w:wordWrap/>
        <w:overflowPunct/>
        <w:topLinePunct w:val="0"/>
        <w:autoSpaceDE/>
        <w:autoSpaceDN/>
        <w:bidi w:val="0"/>
        <w:adjustRightInd/>
        <w:snapToGrid/>
        <w:spacing w:before="313" w:beforeLines="100" w:line="336" w:lineRule="auto"/>
        <w:jc w:val="center"/>
        <w:textAlignment w:val="auto"/>
        <w:outlineLvl w:val="0"/>
        <w:rPr>
          <w:rFonts w:hint="eastAsia" w:ascii="仿宋" w:hAnsi="仿宋" w:eastAsia="仿宋" w:cs="仿宋"/>
          <w:b/>
          <w:color w:val="auto"/>
          <w:sz w:val="44"/>
          <w:szCs w:val="44"/>
          <w:highlight w:val="none"/>
          <w:lang w:val="en-US" w:eastAsia="zh-CN"/>
        </w:rPr>
      </w:pPr>
      <w:bookmarkStart w:id="3" w:name="_Toc3150"/>
      <w:bookmarkStart w:id="4" w:name="_Toc5399"/>
      <w:bookmarkStart w:id="5" w:name="_Toc6373"/>
      <w:bookmarkStart w:id="6" w:name="_Toc27906"/>
      <w:bookmarkStart w:id="7" w:name="_Toc20401"/>
      <w:bookmarkStart w:id="8" w:name="_Toc7573"/>
      <w:bookmarkStart w:id="9" w:name="_Toc10085"/>
      <w:bookmarkStart w:id="10" w:name="_Toc14242"/>
      <w:bookmarkStart w:id="11" w:name="_Toc28741"/>
      <w:r>
        <w:rPr>
          <w:rFonts w:hint="eastAsia" w:ascii="仿宋" w:hAnsi="仿宋" w:eastAsia="仿宋" w:cs="仿宋"/>
          <w:b/>
          <w:color w:val="auto"/>
          <w:sz w:val="44"/>
          <w:szCs w:val="44"/>
          <w:highlight w:val="none"/>
          <w:lang w:val="en-US" w:eastAsia="zh-CN"/>
        </w:rPr>
        <w:t>南京现代表面处理科技产业中心项目B地块工程</w:t>
      </w:r>
    </w:p>
    <w:p w14:paraId="691E1EE5">
      <w:pPr>
        <w:keepNext w:val="0"/>
        <w:keepLines w:val="0"/>
        <w:pageBreakBefore w:val="0"/>
        <w:widowControl w:val="0"/>
        <w:kinsoku/>
        <w:wordWrap/>
        <w:overflowPunct/>
        <w:topLinePunct w:val="0"/>
        <w:autoSpaceDE/>
        <w:autoSpaceDN/>
        <w:bidi w:val="0"/>
        <w:adjustRightInd/>
        <w:snapToGrid/>
        <w:spacing w:before="469" w:beforeLines="150" w:line="336" w:lineRule="auto"/>
        <w:jc w:val="center"/>
        <w:textAlignment w:val="auto"/>
        <w:outlineLvl w:val="0"/>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临时设施工程</w:t>
      </w:r>
      <w:bookmarkEnd w:id="3"/>
      <w:bookmarkEnd w:id="4"/>
      <w:bookmarkEnd w:id="5"/>
      <w:bookmarkEnd w:id="6"/>
      <w:bookmarkEnd w:id="7"/>
      <w:bookmarkEnd w:id="8"/>
      <w:bookmarkEnd w:id="9"/>
      <w:bookmarkEnd w:id="10"/>
      <w:bookmarkEnd w:id="11"/>
    </w:p>
    <w:p w14:paraId="24A46E8D">
      <w:pPr>
        <w:keepNext w:val="0"/>
        <w:keepLines w:val="0"/>
        <w:pageBreakBefore w:val="0"/>
        <w:widowControl w:val="0"/>
        <w:kinsoku/>
        <w:wordWrap/>
        <w:overflowPunct/>
        <w:topLinePunct w:val="0"/>
        <w:autoSpaceDE/>
        <w:autoSpaceDN/>
        <w:bidi w:val="0"/>
        <w:adjustRightInd/>
        <w:snapToGrid/>
        <w:spacing w:before="469" w:beforeLines="150" w:line="336" w:lineRule="auto"/>
        <w:jc w:val="center"/>
        <w:textAlignment w:val="auto"/>
        <w:outlineLvl w:val="0"/>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施</w:t>
      </w:r>
    </w:p>
    <w:p w14:paraId="54978979">
      <w:pPr>
        <w:keepNext w:val="0"/>
        <w:keepLines w:val="0"/>
        <w:pageBreakBefore w:val="0"/>
        <w:widowControl w:val="0"/>
        <w:kinsoku/>
        <w:wordWrap/>
        <w:overflowPunct/>
        <w:topLinePunct w:val="0"/>
        <w:autoSpaceDE/>
        <w:autoSpaceDN/>
        <w:bidi w:val="0"/>
        <w:adjustRightInd/>
        <w:snapToGrid/>
        <w:spacing w:before="469" w:beforeLines="150" w:line="336" w:lineRule="auto"/>
        <w:jc w:val="center"/>
        <w:textAlignment w:val="auto"/>
        <w:outlineLvl w:val="0"/>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工</w:t>
      </w:r>
    </w:p>
    <w:p w14:paraId="653C61D1">
      <w:pPr>
        <w:keepNext w:val="0"/>
        <w:keepLines w:val="0"/>
        <w:pageBreakBefore w:val="0"/>
        <w:widowControl w:val="0"/>
        <w:kinsoku/>
        <w:wordWrap/>
        <w:overflowPunct/>
        <w:topLinePunct w:val="0"/>
        <w:autoSpaceDE/>
        <w:autoSpaceDN/>
        <w:bidi w:val="0"/>
        <w:adjustRightInd/>
        <w:snapToGrid/>
        <w:spacing w:before="469" w:beforeLines="150" w:line="336" w:lineRule="auto"/>
        <w:jc w:val="center"/>
        <w:textAlignment w:val="auto"/>
        <w:outlineLvl w:val="0"/>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合</w:t>
      </w:r>
    </w:p>
    <w:p w14:paraId="7463BF63">
      <w:pPr>
        <w:keepNext w:val="0"/>
        <w:keepLines w:val="0"/>
        <w:pageBreakBefore w:val="0"/>
        <w:widowControl w:val="0"/>
        <w:kinsoku/>
        <w:wordWrap/>
        <w:overflowPunct/>
        <w:topLinePunct w:val="0"/>
        <w:autoSpaceDE/>
        <w:autoSpaceDN/>
        <w:bidi w:val="0"/>
        <w:adjustRightInd/>
        <w:snapToGrid/>
        <w:spacing w:before="469" w:beforeLines="150" w:line="336" w:lineRule="auto"/>
        <w:jc w:val="center"/>
        <w:textAlignment w:val="auto"/>
        <w:outlineLvl w:val="0"/>
        <w:rPr>
          <w:rFonts w:hint="eastAsia" w:ascii="仿宋" w:hAnsi="仿宋" w:eastAsia="仿宋" w:cs="仿宋"/>
          <w:color w:val="auto"/>
          <w:highlight w:val="none"/>
          <w:lang w:val="en-US" w:eastAsia="zh-CN"/>
        </w:rPr>
      </w:pPr>
      <w:r>
        <w:rPr>
          <w:rFonts w:hint="eastAsia" w:ascii="仿宋" w:hAnsi="仿宋" w:eastAsia="仿宋" w:cs="仿宋"/>
          <w:b/>
          <w:color w:val="auto"/>
          <w:sz w:val="44"/>
          <w:szCs w:val="44"/>
          <w:highlight w:val="none"/>
          <w:lang w:val="en-US" w:eastAsia="zh-CN"/>
        </w:rPr>
        <w:t>同</w:t>
      </w:r>
    </w:p>
    <w:p w14:paraId="36950808">
      <w:pPr>
        <w:jc w:val="center"/>
        <w:rPr>
          <w:rFonts w:hint="eastAsia" w:ascii="仿宋" w:hAnsi="仿宋" w:eastAsia="仿宋" w:cs="仿宋"/>
          <w:b/>
          <w:bCs/>
          <w:color w:val="auto"/>
          <w:sz w:val="24"/>
          <w:szCs w:val="28"/>
          <w:highlight w:val="none"/>
          <w:shd w:val="clear" w:color="auto" w:fill="auto"/>
          <w:lang w:val="en-US" w:eastAsia="zh-CN"/>
        </w:rPr>
      </w:pPr>
      <w:r>
        <w:rPr>
          <w:rFonts w:hint="eastAsia" w:ascii="仿宋" w:hAnsi="仿宋" w:eastAsia="仿宋" w:cs="仿宋"/>
          <w:b/>
          <w:bCs/>
          <w:color w:val="auto"/>
          <w:sz w:val="24"/>
          <w:szCs w:val="28"/>
          <w:highlight w:val="none"/>
          <w:shd w:val="clear" w:color="auto" w:fill="auto"/>
          <w:lang w:val="en-US" w:eastAsia="zh-CN"/>
        </w:rPr>
        <w:t xml:space="preserve"> </w:t>
      </w:r>
    </w:p>
    <w:p w14:paraId="7DB8EA7C">
      <w:pPr>
        <w:jc w:val="center"/>
        <w:rPr>
          <w:rFonts w:hint="default" w:ascii="仿宋" w:hAnsi="仿宋" w:eastAsia="仿宋" w:cs="仿宋"/>
          <w:color w:val="auto"/>
          <w:sz w:val="28"/>
          <w:szCs w:val="28"/>
          <w:highlight w:val="none"/>
          <w:shd w:val="clear" w:color="auto" w:fill="auto"/>
          <w:lang w:val="en-US" w:eastAsia="zh-CN"/>
        </w:rPr>
      </w:pPr>
    </w:p>
    <w:p w14:paraId="00A5B211">
      <w:pPr>
        <w:jc w:val="both"/>
        <w:rPr>
          <w:rFonts w:hint="eastAsia" w:ascii="仿宋" w:hAnsi="仿宋" w:eastAsia="仿宋" w:cs="仿宋"/>
          <w:color w:val="auto"/>
          <w:highlight w:val="none"/>
          <w:shd w:val="clear" w:color="auto" w:fill="auto"/>
          <w:lang w:val="en-US" w:eastAsia="zh-CN"/>
        </w:rPr>
      </w:pPr>
    </w:p>
    <w:p w14:paraId="55527CD0">
      <w:pPr>
        <w:jc w:val="both"/>
        <w:rPr>
          <w:rFonts w:hint="eastAsia" w:ascii="仿宋" w:hAnsi="仿宋" w:eastAsia="仿宋" w:cs="仿宋"/>
          <w:color w:val="auto"/>
          <w:highlight w:val="none"/>
          <w:shd w:val="clear" w:color="auto" w:fill="auto"/>
          <w:lang w:val="en-US" w:eastAsia="zh-CN"/>
        </w:rPr>
      </w:pPr>
    </w:p>
    <w:p w14:paraId="3C1B4BC5">
      <w:pPr>
        <w:jc w:val="both"/>
        <w:rPr>
          <w:rFonts w:hint="eastAsia" w:ascii="仿宋" w:hAnsi="仿宋" w:eastAsia="仿宋" w:cs="仿宋"/>
          <w:color w:val="auto"/>
          <w:highlight w:val="none"/>
          <w:shd w:val="clear" w:color="auto" w:fill="auto"/>
          <w:lang w:val="en-US" w:eastAsia="zh-CN"/>
        </w:rPr>
      </w:pPr>
    </w:p>
    <w:p w14:paraId="6FF55CFE">
      <w:pPr>
        <w:keepNext w:val="0"/>
        <w:keepLines w:val="0"/>
        <w:pageBreakBefore w:val="0"/>
        <w:widowControl w:val="0"/>
        <w:kinsoku/>
        <w:wordWrap/>
        <w:overflowPunct/>
        <w:topLinePunct w:val="0"/>
        <w:autoSpaceDE/>
        <w:autoSpaceDN/>
        <w:bidi w:val="0"/>
        <w:adjustRightInd/>
        <w:snapToGrid/>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合同编号：</w:t>
      </w:r>
    </w:p>
    <w:p w14:paraId="66E385D1">
      <w:pPr>
        <w:keepNext w:val="0"/>
        <w:keepLines w:val="0"/>
        <w:pageBreakBefore w:val="0"/>
        <w:widowControl w:val="0"/>
        <w:kinsoku/>
        <w:wordWrap/>
        <w:overflowPunct/>
        <w:topLinePunct w:val="0"/>
        <w:autoSpaceDE/>
        <w:autoSpaceDN/>
        <w:bidi w:val="0"/>
        <w:adjustRightInd/>
        <w:snapToGrid/>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发包</w:t>
      </w:r>
      <w:r>
        <w:rPr>
          <w:rFonts w:hint="eastAsia" w:ascii="仿宋" w:hAnsi="仿宋" w:eastAsia="仿宋" w:cs="仿宋"/>
          <w:b w:val="0"/>
          <w:bCs w:val="0"/>
          <w:color w:val="auto"/>
          <w:sz w:val="28"/>
          <w:szCs w:val="28"/>
          <w:highlight w:val="none"/>
          <w:shd w:val="clear" w:color="auto" w:fill="auto"/>
          <w:lang w:val="en-US" w:eastAsia="zh-CN"/>
        </w:rPr>
        <w:t>方）：东莞市中泰建安工程有限公司</w:t>
      </w:r>
    </w:p>
    <w:p w14:paraId="76B9E795">
      <w:pPr>
        <w:keepNext w:val="0"/>
        <w:keepLines w:val="0"/>
        <w:pageBreakBefore w:val="0"/>
        <w:widowControl w:val="0"/>
        <w:kinsoku/>
        <w:wordWrap/>
        <w:overflowPunct/>
        <w:topLinePunct w:val="0"/>
        <w:autoSpaceDE/>
        <w:autoSpaceDN/>
        <w:bidi w:val="0"/>
        <w:adjustRightInd/>
        <w:snapToGrid/>
        <w:ind w:left="0" w:leftChars="0" w:firstLine="1898" w:firstLineChars="678"/>
        <w:jc w:val="both"/>
        <w:textAlignment w:val="auto"/>
        <w:rPr>
          <w:rFonts w:hint="eastAsia" w:ascii="仿宋" w:hAnsi="仿宋" w:eastAsia="仿宋" w:cs="仿宋"/>
          <w:b w:val="0"/>
          <w:bCs w:val="0"/>
          <w:color w:val="auto"/>
          <w:sz w:val="28"/>
          <w:szCs w:val="28"/>
          <w:highlight w:val="none"/>
          <w:u w:val="singl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乙方（承包方）：</w:t>
      </w:r>
    </w:p>
    <w:p w14:paraId="119D52D7">
      <w:pPr>
        <w:keepNext w:val="0"/>
        <w:keepLines w:val="0"/>
        <w:pageBreakBefore w:val="0"/>
        <w:widowControl w:val="0"/>
        <w:kinsoku/>
        <w:wordWrap/>
        <w:overflowPunct/>
        <w:topLinePunct w:val="0"/>
        <w:autoSpaceDE/>
        <w:autoSpaceDN/>
        <w:bidi w:val="0"/>
        <w:adjustRightInd/>
        <w:snapToGrid/>
        <w:ind w:left="0" w:leftChars="0" w:firstLine="1898" w:firstLineChars="678"/>
        <w:jc w:val="both"/>
        <w:textAlignment w:val="auto"/>
        <w:rPr>
          <w:rFonts w:hint="eastAsia" w:ascii="仿宋" w:hAnsi="仿宋" w:eastAsia="仿宋" w:cs="仿宋"/>
          <w:b w:val="0"/>
          <w:bCs w:val="0"/>
          <w:color w:val="auto"/>
          <w:sz w:val="28"/>
          <w:szCs w:val="28"/>
          <w:highlight w:val="none"/>
          <w:u w:val="none"/>
          <w:shd w:val="clear" w:color="auto" w:fill="auto"/>
          <w:lang w:val="en-US" w:eastAsia="zh-CN"/>
        </w:rPr>
      </w:pPr>
      <w:r>
        <w:rPr>
          <w:rFonts w:hint="eastAsia" w:ascii="仿宋" w:hAnsi="仿宋" w:eastAsia="仿宋" w:cs="仿宋"/>
          <w:b w:val="0"/>
          <w:bCs w:val="0"/>
          <w:color w:val="auto"/>
          <w:sz w:val="28"/>
          <w:szCs w:val="28"/>
          <w:highlight w:val="none"/>
          <w:u w:val="none"/>
          <w:shd w:val="clear" w:color="auto" w:fill="auto"/>
          <w:lang w:val="en-US" w:eastAsia="zh-CN"/>
        </w:rPr>
        <w:t>签订日期：202</w:t>
      </w:r>
      <w:r>
        <w:rPr>
          <w:rFonts w:hint="eastAsia" w:ascii="仿宋" w:hAnsi="仿宋" w:eastAsia="仿宋" w:cs="仿宋"/>
          <w:b w:val="0"/>
          <w:bCs w:val="0"/>
          <w:color w:val="auto"/>
          <w:sz w:val="28"/>
          <w:szCs w:val="28"/>
          <w:highlight w:val="none"/>
          <w:u w:val="single"/>
          <w:shd w:val="clear" w:color="auto" w:fill="auto"/>
          <w:lang w:val="en-US" w:eastAsia="zh-CN"/>
        </w:rPr>
        <w:t>5</w:t>
      </w:r>
      <w:r>
        <w:rPr>
          <w:rFonts w:hint="eastAsia" w:ascii="仿宋" w:hAnsi="仿宋" w:eastAsia="仿宋" w:cs="仿宋"/>
          <w:b w:val="0"/>
          <w:bCs w:val="0"/>
          <w:color w:val="auto"/>
          <w:sz w:val="28"/>
          <w:szCs w:val="28"/>
          <w:highlight w:val="none"/>
          <w:u w:val="none"/>
          <w:shd w:val="clear" w:color="auto" w:fill="auto"/>
          <w:lang w:val="en-US" w:eastAsia="zh-CN"/>
        </w:rPr>
        <w:t>年</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月</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u w:val="none"/>
          <w:shd w:val="clear" w:color="auto" w:fill="auto"/>
          <w:lang w:val="en-US" w:eastAsia="zh-CN"/>
        </w:rPr>
        <w:t>日</w:t>
      </w:r>
    </w:p>
    <w:p w14:paraId="0D55D1FD">
      <w:pPr>
        <w:keepNext w:val="0"/>
        <w:keepLines w:val="0"/>
        <w:pageBreakBefore w:val="0"/>
        <w:widowControl w:val="0"/>
        <w:kinsoku/>
        <w:wordWrap/>
        <w:overflowPunct/>
        <w:topLinePunct w:val="0"/>
        <w:autoSpaceDE/>
        <w:autoSpaceDN/>
        <w:bidi w:val="0"/>
        <w:adjustRightInd/>
        <w:snapToGrid/>
        <w:ind w:left="0" w:leftChars="0" w:firstLine="1898" w:firstLineChars="678"/>
        <w:jc w:val="both"/>
        <w:textAlignment w:val="auto"/>
        <w:rPr>
          <w:rFonts w:hint="eastAsia" w:ascii="仿宋" w:hAnsi="仿宋" w:eastAsia="仿宋" w:cs="仿宋"/>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shd w:val="clear" w:color="auto" w:fill="auto"/>
          <w:lang w:val="en-US" w:eastAsia="zh-CN"/>
        </w:rPr>
        <w:t>签订地点：广东东莞南城。</w:t>
      </w:r>
    </w:p>
    <w:sdt>
      <w:sdtPr>
        <w:rPr>
          <w:rFonts w:hint="eastAsia" w:ascii="仿宋" w:hAnsi="仿宋" w:eastAsia="仿宋" w:cs="仿宋"/>
          <w:color w:val="auto"/>
          <w:kern w:val="2"/>
          <w:sz w:val="21"/>
          <w:szCs w:val="22"/>
          <w:highlight w:val="none"/>
          <w:lang w:val="en-US" w:eastAsia="zh-CN" w:bidi="ar-SA"/>
        </w:rPr>
        <w:id w:val="147456128"/>
        <w15:color w:val="DBDBDB"/>
        <w:docPartObj>
          <w:docPartGallery w:val="Table of Contents"/>
          <w:docPartUnique/>
        </w:docPartObj>
      </w:sdtPr>
      <w:sdtEndPr>
        <w:rPr>
          <w:rFonts w:hint="eastAsia" w:ascii="仿宋" w:hAnsi="仿宋" w:eastAsia="仿宋" w:cs="仿宋"/>
          <w:b/>
          <w:color w:val="auto"/>
          <w:kern w:val="2"/>
          <w:sz w:val="21"/>
          <w:szCs w:val="22"/>
          <w:highlight w:val="none"/>
          <w:lang w:val="en-US" w:eastAsia="zh-CN" w:bidi="ar-SA"/>
        </w:rPr>
      </w:sdtEndPr>
      <w:sdtContent>
        <w:p w14:paraId="78B71477">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bookmarkStart w:id="12" w:name="_Toc21482"/>
          <w:r>
            <w:rPr>
              <w:rFonts w:hint="eastAsia" w:ascii="仿宋" w:hAnsi="仿宋" w:eastAsia="仿宋" w:cs="仿宋"/>
              <w:color w:val="auto"/>
              <w:sz w:val="21"/>
              <w:highlight w:val="none"/>
            </w:rPr>
            <w:t>目录</w:t>
          </w:r>
        </w:p>
        <w:p w14:paraId="3DDC2EF9">
          <w:pPr>
            <w:pStyle w:val="10"/>
            <w:tabs>
              <w:tab w:val="right" w:leader="dot" w:pos="8820"/>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"1-2" \h \u </w:instrText>
          </w:r>
          <w:r>
            <w:rPr>
              <w:rFonts w:hint="eastAsia" w:ascii="仿宋" w:hAnsi="仿宋" w:eastAsia="仿宋" w:cs="仿宋"/>
              <w:color w:val="auto"/>
              <w:highlight w:val="none"/>
            </w:rPr>
            <w:fldChar w:fldCharType="separate"/>
          </w:r>
        </w:p>
        <w:p w14:paraId="5DEA2C2B">
          <w:pPr>
            <w:pStyle w:val="10"/>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_Toc4007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kern w:val="0"/>
              <w:szCs w:val="28"/>
              <w:highlight w:val="none"/>
              <w:shd w:val="clear" w:fill="auto"/>
              <w:lang w:val="en-US" w:eastAsia="zh-CN"/>
            </w:rPr>
            <w:t xml:space="preserve">第一部分 </w:t>
          </w:r>
          <w:r>
            <w:rPr>
              <w:rFonts w:hint="eastAsia" w:ascii="仿宋" w:hAnsi="仿宋" w:eastAsia="仿宋" w:cs="仿宋"/>
              <w:bCs/>
              <w:i w:val="0"/>
              <w:iCs w:val="0"/>
              <w:color w:val="auto"/>
              <w:kern w:val="0"/>
              <w:szCs w:val="28"/>
              <w:highlight w:val="none"/>
              <w:shd w:val="clear" w:color="auto" w:fill="auto"/>
              <w:lang w:val="en-US" w:eastAsia="zh-CN"/>
            </w:rPr>
            <w:t>合同专用条款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_Toc4007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DCCBE95">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_Toc17579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第一章</w:t>
          </w:r>
          <w:r>
            <w:rPr>
              <w:rFonts w:hint="eastAsia" w:ascii="仿宋" w:hAnsi="仿宋" w:eastAsia="仿宋" w:cs="仿宋"/>
              <w:bCs/>
              <w:i w:val="0"/>
              <w:iCs w:val="0"/>
              <w:color w:val="auto"/>
              <w:szCs w:val="28"/>
              <w:highlight w:val="none"/>
              <w:shd w:val="clear" w:color="auto" w:fill="auto"/>
            </w:rPr>
            <w:t>、项目概况</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_Toc17579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75B21DC">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_Toc16762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第二章、承包方式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_Toc16762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C91403E">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_Toc29805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第三章、承包范围及主要工程内容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_Toc29805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3583E80">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_Toc10400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第四章、工期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_Toc10400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80FE92B">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_Toc2381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第五章、工程质量标准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_Toc2381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3B42D63">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_Toc553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第六章、合同价款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_Toc553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7D5DADD">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_Toc20193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第七章、计量计价方式及结算方式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_Toc20193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6D116B5">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_Toc27395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第八章、付款方式（每个组团独立付款）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_Toc27395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5</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253B760">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_Toc22317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第九章、双方责任和权利</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_Toc22317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92C0810">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_Toc15027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第十章、甲供材料设备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_Toc15027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6A6D29">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_Toc6916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第十一章、验收及保修</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_Toc6916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5916EDC">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_Toc4245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第十二章、其他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_Toc4245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7</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51A758A">
          <w:pPr>
            <w:pStyle w:val="10"/>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_Toc1733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kern w:val="0"/>
              <w:szCs w:val="28"/>
              <w:highlight w:val="none"/>
              <w:shd w:val="clear" w:fill="auto"/>
              <w:lang w:val="en-US" w:eastAsia="zh-CN"/>
            </w:rPr>
            <w:t xml:space="preserve">第二部分 </w:t>
          </w:r>
          <w:r>
            <w:rPr>
              <w:rFonts w:hint="eastAsia" w:ascii="仿宋" w:hAnsi="仿宋" w:eastAsia="仿宋" w:cs="仿宋"/>
              <w:bCs/>
              <w:i w:val="0"/>
              <w:iCs w:val="0"/>
              <w:color w:val="auto"/>
              <w:kern w:val="0"/>
              <w:szCs w:val="28"/>
              <w:highlight w:val="none"/>
              <w:shd w:val="clear" w:color="auto" w:fill="auto"/>
              <w:lang w:val="en-US" w:eastAsia="zh-CN"/>
            </w:rPr>
            <w:t>合同通用条款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_Toc1733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304C1593">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_Toc4154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第一章、承包方式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_Toc4154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8DF5646">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_Toc7619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第二章、承包范围及主要工程内容</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_Toc7619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397422">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_Toc28064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第三章、工期</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_Toc28064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1523DDA">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_Toc29199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第四章、工程质量标准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_Toc29199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C9A4F9A">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_Toc12383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第五章、合同价款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_Toc12383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E50E405">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_Toc23429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第六章、计量计价方式及结算方式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_Toc23429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14</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41068EF7">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_Toc3326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第七章、付款方式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_Toc3326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356DC9D">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_Toc28744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第八章、双方责任和权利</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_Toc28744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729DE33">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_Toc28158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第九章、安全生产、文明施工要求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_Toc28158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071C3622">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_Toc4623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第十章、甲供材料设备</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_Toc4623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30</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767FBA85">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_Toc21107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第十一章、验收及保修</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_Toc21107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28A6B950">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_Toc16116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第十二章、保险</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_Toc16116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32</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D66B280">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_Toc5657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第十三章、奖罚条款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_Toc5657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33</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530C4C0F">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_Toc2468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第十四章、违约条款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_Toc2468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36</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691D2C41">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_Toc5952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第十五章、廉洁条款</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_Toc5952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02F6E04">
          <w:pPr>
            <w:pStyle w:val="11"/>
            <w:keepNext w:val="0"/>
            <w:keepLines w:val="0"/>
            <w:pageBreakBefore w:val="0"/>
            <w:widowControl w:val="0"/>
            <w:tabs>
              <w:tab w:val="right" w:leader="dot" w:pos="882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_Toc31778 </w:instrText>
          </w:r>
          <w:r>
            <w:rPr>
              <w:rFonts w:hint="eastAsia" w:ascii="仿宋" w:hAnsi="仿宋" w:eastAsia="仿宋" w:cs="仿宋"/>
              <w:color w:val="auto"/>
              <w:highlight w:val="none"/>
            </w:rPr>
            <w:fldChar w:fldCharType="separate"/>
          </w:r>
          <w:r>
            <w:rPr>
              <w:rFonts w:hint="eastAsia" w:ascii="仿宋" w:hAnsi="仿宋" w:eastAsia="仿宋" w:cs="仿宋"/>
              <w:bCs/>
              <w:i w:val="0"/>
              <w:iCs w:val="0"/>
              <w:color w:val="auto"/>
              <w:szCs w:val="28"/>
              <w:highlight w:val="none"/>
              <w:shd w:val="clear" w:color="auto" w:fill="auto"/>
              <w:lang w:val="en-US" w:eastAsia="zh-CN"/>
            </w:rPr>
            <w:t>第十六章、其他</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_Toc31778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39</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fldChar w:fldCharType="end"/>
          </w:r>
        </w:p>
        <w:p w14:paraId="189320E0">
          <w:pPr>
            <w:rPr>
              <w:rFonts w:hint="eastAsia" w:ascii="仿宋" w:hAnsi="仿宋" w:eastAsia="仿宋" w:cs="仿宋"/>
              <w:b/>
              <w:bCs/>
              <w:i w:val="0"/>
              <w:iCs w:val="0"/>
              <w:color w:val="auto"/>
              <w:kern w:val="0"/>
              <w:sz w:val="28"/>
              <w:szCs w:val="28"/>
              <w:highlight w:val="none"/>
              <w:u w:val="none"/>
              <w:shd w:val="clear" w:color="auto" w:fill="auto"/>
              <w:lang w:val="en-US" w:eastAsia="zh-CN"/>
            </w:rPr>
          </w:pPr>
          <w:r>
            <w:rPr>
              <w:rFonts w:hint="eastAsia" w:ascii="仿宋" w:hAnsi="仿宋" w:eastAsia="仿宋" w:cs="仿宋"/>
              <w:color w:val="auto"/>
              <w:highlight w:val="none"/>
            </w:rPr>
            <w:fldChar w:fldCharType="end"/>
          </w:r>
        </w:p>
      </w:sdtContent>
    </w:sdt>
    <w:p w14:paraId="33BF56B0">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0" w:rightChars="0"/>
        <w:jc w:val="both"/>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p>
    <w:p w14:paraId="69FE0F1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0" w:rightChars="0"/>
        <w:jc w:val="both"/>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p>
    <w:p w14:paraId="1941C0E4">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sectPr>
          <w:footerReference r:id="rId5" w:type="default"/>
          <w:pgSz w:w="11906" w:h="16839"/>
          <w:pgMar w:top="1134" w:right="1286" w:bottom="850" w:left="1800" w:header="0" w:footer="0" w:gutter="0"/>
          <w:pgNumType w:fmt="decimal" w:start="1"/>
          <w:cols w:space="720" w:num="1"/>
        </w:sectPr>
      </w:pPr>
    </w:p>
    <w:p w14:paraId="4024AFD5">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13" w:name="_Toc4007"/>
      <w:r>
        <w:rPr>
          <w:rFonts w:hint="eastAsia" w:ascii="仿宋" w:hAnsi="仿宋" w:eastAsia="仿宋" w:cs="仿宋"/>
          <w:b/>
          <w:bCs/>
          <w:i w:val="0"/>
          <w:iCs w:val="0"/>
          <w:color w:val="auto"/>
          <w:kern w:val="0"/>
          <w:sz w:val="28"/>
          <w:szCs w:val="28"/>
          <w:highlight w:val="none"/>
          <w:u w:val="none"/>
          <w:shd w:val="clear" w:color="auto" w:fill="auto"/>
          <w:lang w:val="en-US" w:eastAsia="zh-CN"/>
        </w:rPr>
        <w:t>合同专用条款</w:t>
      </w:r>
      <w:bookmarkEnd w:id="12"/>
      <w:bookmarkEnd w:id="13"/>
    </w:p>
    <w:p w14:paraId="7F368EA5">
      <w:pPr>
        <w:keepNext w:val="0"/>
        <w:keepLines w:val="0"/>
        <w:pageBreakBefore w:val="0"/>
        <w:widowControl w:val="0"/>
        <w:tabs>
          <w:tab w:val="left" w:pos="6272"/>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rPr>
        <w:t>根据《中华人民共和国民法典》《中华人民共和国建筑法》《建设工程质量管理条例》及有关法律、法规，</w:t>
      </w:r>
      <w:r>
        <w:rPr>
          <w:rFonts w:hint="eastAsia" w:ascii="仿宋" w:hAnsi="仿宋" w:eastAsia="仿宋" w:cs="仿宋"/>
          <w:i w:val="0"/>
          <w:iCs w:val="0"/>
          <w:color w:val="auto"/>
          <w:kern w:val="0"/>
          <w:sz w:val="28"/>
          <w:szCs w:val="28"/>
          <w:highlight w:val="none"/>
          <w:shd w:val="clear" w:color="auto" w:fill="auto"/>
          <w:lang w:val="en-US" w:eastAsia="zh-CN"/>
        </w:rPr>
        <w:t>在乙方确认并承诺自身满足本项目所在地住建主管部门资质和要求的前提下，</w:t>
      </w:r>
      <w:r>
        <w:rPr>
          <w:rFonts w:hint="eastAsia" w:ascii="仿宋" w:hAnsi="仿宋" w:eastAsia="仿宋" w:cs="仿宋"/>
          <w:i w:val="0"/>
          <w:iCs w:val="0"/>
          <w:color w:val="auto"/>
          <w:kern w:val="0"/>
          <w:sz w:val="28"/>
          <w:szCs w:val="28"/>
          <w:highlight w:val="none"/>
          <w:shd w:val="clear" w:color="auto" w:fill="auto"/>
        </w:rPr>
        <w:t>甲乙双方在平等、自愿、公平和诚实信用的基础上，就乙方承包</w:t>
      </w:r>
      <w:r>
        <w:rPr>
          <w:rFonts w:hint="eastAsia" w:ascii="仿宋" w:hAnsi="仿宋" w:eastAsia="仿宋" w:cs="仿宋"/>
          <w:b/>
          <w:bCs/>
          <w:i w:val="0"/>
          <w:iCs w:val="0"/>
          <w:color w:val="auto"/>
          <w:sz w:val="28"/>
          <w:szCs w:val="28"/>
          <w:highlight w:val="none"/>
          <w:u w:val="single"/>
          <w:shd w:val="clear" w:color="auto" w:fill="auto"/>
          <w:lang w:val="en-US" w:eastAsia="zh-CN"/>
        </w:rPr>
        <w:t>南京现代表面处理科技产业中心项目B地块工程临时设施</w:t>
      </w:r>
      <w:r>
        <w:rPr>
          <w:rFonts w:hint="eastAsia" w:ascii="仿宋" w:hAnsi="仿宋" w:eastAsia="仿宋" w:cs="仿宋"/>
          <w:b/>
          <w:bCs/>
          <w:color w:val="auto"/>
          <w:kern w:val="2"/>
          <w:sz w:val="28"/>
          <w:szCs w:val="28"/>
          <w:highlight w:val="none"/>
          <w:u w:val="single"/>
          <w:lang w:val="en-US" w:eastAsia="zh-CN" w:bidi="ar-SA"/>
        </w:rPr>
        <w:t>工程</w:t>
      </w:r>
      <w:r>
        <w:rPr>
          <w:rFonts w:hint="eastAsia" w:ascii="仿宋" w:hAnsi="仿宋" w:eastAsia="仿宋" w:cs="仿宋"/>
          <w:i w:val="0"/>
          <w:iCs w:val="0"/>
          <w:color w:val="auto"/>
          <w:kern w:val="0"/>
          <w:sz w:val="28"/>
          <w:szCs w:val="28"/>
          <w:highlight w:val="none"/>
          <w:shd w:val="clear" w:color="auto" w:fill="auto"/>
        </w:rPr>
        <w:t>（以下简称“</w:t>
      </w:r>
      <w:r>
        <w:rPr>
          <w:rFonts w:hint="eastAsia" w:ascii="仿宋" w:hAnsi="仿宋" w:eastAsia="仿宋" w:cs="仿宋"/>
          <w:i w:val="0"/>
          <w:iCs w:val="0"/>
          <w:color w:val="auto"/>
          <w:kern w:val="0"/>
          <w:sz w:val="28"/>
          <w:szCs w:val="28"/>
          <w:highlight w:val="none"/>
          <w:shd w:val="clear" w:color="auto" w:fill="auto"/>
          <w:lang w:eastAsia="zh-CN"/>
        </w:rPr>
        <w:t>本</w:t>
      </w:r>
      <w:r>
        <w:rPr>
          <w:rFonts w:hint="eastAsia" w:ascii="仿宋" w:hAnsi="仿宋" w:eastAsia="仿宋" w:cs="仿宋"/>
          <w:i w:val="0"/>
          <w:iCs w:val="0"/>
          <w:color w:val="auto"/>
          <w:kern w:val="0"/>
          <w:sz w:val="28"/>
          <w:szCs w:val="28"/>
          <w:highlight w:val="none"/>
          <w:shd w:val="clear" w:color="auto" w:fill="auto"/>
          <w:lang w:val="en-US" w:eastAsia="zh-CN"/>
        </w:rPr>
        <w:t>工程</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开头的内容，以</w:t>
      </w:r>
      <w:r>
        <w:rPr>
          <w:rFonts w:hint="eastAsia" w:ascii="仿宋" w:hAnsi="仿宋" w:eastAsia="仿宋" w:cs="仿宋"/>
          <w:i w:val="0"/>
          <w:iCs w:val="0"/>
          <w:color w:val="auto"/>
          <w:kern w:val="0"/>
          <w:sz w:val="28"/>
          <w:szCs w:val="28"/>
          <w:highlight w:val="none"/>
          <w:shd w:val="clear" w:color="auto" w:fill="auto"/>
          <w:lang w:val="en-US" w:eastAsia="zh-CN"/>
        </w:rPr>
        <w:sym w:font="Wingdings 2" w:char="0052"/>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37693EAC">
      <w:pPr>
        <w:keepNext w:val="0"/>
        <w:keepLines w:val="0"/>
        <w:pageBreakBefore w:val="0"/>
        <w:widowControl w:val="0"/>
        <w:kinsoku/>
        <w:wordWrap/>
        <w:overflowPunct/>
        <w:topLinePunct w:val="0"/>
        <w:autoSpaceDE/>
        <w:autoSpaceDN/>
        <w:bidi w:val="0"/>
        <w:adjustRightInd w:val="0"/>
        <w:snapToGrid w:val="0"/>
        <w:spacing w:before="146" w:beforeLines="50" w:after="0" w:after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14" w:name="_Toc26146"/>
      <w:bookmarkStart w:id="15" w:name="_Toc17579"/>
      <w:bookmarkStart w:id="16" w:name="_Toc1208"/>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14"/>
      <w:bookmarkEnd w:id="15"/>
      <w:bookmarkEnd w:id="16"/>
    </w:p>
    <w:p w14:paraId="2E8EF52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default" w:ascii="仿宋" w:hAnsi="仿宋" w:eastAsia="仿宋" w:cs="仿宋"/>
          <w:b w:val="0"/>
          <w:bCs w:val="0"/>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val="en-US" w:eastAsia="zh-CN"/>
        </w:rPr>
        <w:t>南京现代表面处理科技产业中心项目B地块工程</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以下简称“本项目”</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p>
    <w:p w14:paraId="70D077A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江苏省南京市六合区甲方指定地点</w:t>
      </w:r>
      <w:r>
        <w:rPr>
          <w:rFonts w:hint="eastAsia" w:ascii="仿宋" w:hAnsi="仿宋" w:eastAsia="仿宋" w:cs="仿宋"/>
          <w:i w:val="0"/>
          <w:iCs w:val="0"/>
          <w:color w:val="auto"/>
          <w:sz w:val="28"/>
          <w:szCs w:val="28"/>
          <w:highlight w:val="none"/>
          <w:u w:val="single"/>
          <w:shd w:val="clear" w:color="auto" w:fill="auto"/>
          <w:lang w:val="en-US" w:eastAsia="zh-CN"/>
        </w:rPr>
        <w:t xml:space="preserve">  </w:t>
      </w:r>
    </w:p>
    <w:p w14:paraId="5E7A33C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1.3本工程的甲供材料：</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ab/>
        <w:t>\</w:t>
      </w:r>
      <w:bookmarkStart w:id="370" w:name="_GoBack"/>
      <w:bookmarkEnd w:id="370"/>
      <w:r>
        <w:rPr>
          <w:rFonts w:hint="eastAsia" w:ascii="仿宋" w:hAnsi="仿宋" w:eastAsia="仿宋" w:cs="仿宋"/>
          <w:i w:val="0"/>
          <w:iCs w:val="0"/>
          <w:color w:val="auto"/>
          <w:sz w:val="28"/>
          <w:szCs w:val="28"/>
          <w:highlight w:val="none"/>
          <w:u w:val="single"/>
          <w:shd w:val="clear" w:color="auto" w:fill="auto"/>
          <w:lang w:val="en-US" w:eastAsia="zh-CN"/>
        </w:rPr>
        <w:t xml:space="preserve">   </w:t>
      </w:r>
    </w:p>
    <w:p w14:paraId="22768D9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乙方施工期间可使用甲方现场已有设施，甲方不另提供其他设施。本工程施工的水费、电费由甲方承担（水电接线由乙方负责），但乙方人员的生活电费由乙方承担且</w:t>
      </w:r>
      <w:r>
        <w:rPr>
          <w:rFonts w:hint="eastAsia" w:ascii="仿宋" w:hAnsi="仿宋" w:eastAsia="仿宋" w:cs="仿宋"/>
          <w:color w:val="auto"/>
          <w:sz w:val="28"/>
          <w:szCs w:val="28"/>
          <w:highlight w:val="none"/>
          <w:u w:val="single"/>
          <w:shd w:val="clear" w:color="auto" w:fill="auto"/>
        </w:rPr>
        <w:t>已含于各项合同单价中，不</w:t>
      </w:r>
      <w:r>
        <w:rPr>
          <w:rFonts w:hint="eastAsia" w:ascii="仿宋" w:hAnsi="仿宋" w:eastAsia="仿宋" w:cs="仿宋"/>
          <w:color w:val="auto"/>
          <w:sz w:val="28"/>
          <w:szCs w:val="28"/>
          <w:highlight w:val="none"/>
          <w:u w:val="single"/>
          <w:shd w:val="clear" w:color="auto" w:fill="auto"/>
          <w:lang w:val="en-US" w:eastAsia="zh-CN"/>
        </w:rPr>
        <w:t>另行</w:t>
      </w:r>
      <w:r>
        <w:rPr>
          <w:rFonts w:hint="eastAsia" w:ascii="仿宋" w:hAnsi="仿宋" w:eastAsia="仿宋" w:cs="仿宋"/>
          <w:color w:val="auto"/>
          <w:sz w:val="28"/>
          <w:szCs w:val="28"/>
          <w:highlight w:val="none"/>
          <w:u w:val="single"/>
          <w:shd w:val="clear" w:color="auto" w:fill="auto"/>
        </w:rPr>
        <w:t>单列计费</w:t>
      </w:r>
      <w:r>
        <w:rPr>
          <w:rFonts w:hint="eastAsia" w:ascii="仿宋" w:hAnsi="仿宋" w:eastAsia="仿宋" w:cs="仿宋"/>
          <w:color w:val="auto"/>
          <w:sz w:val="28"/>
          <w:szCs w:val="28"/>
          <w:highlight w:val="none"/>
          <w:u w:val="single"/>
          <w:shd w:val="clear" w:color="auto" w:fill="auto"/>
          <w:lang w:eastAsia="zh-CN"/>
        </w:rPr>
        <w:t>。</w:t>
      </w:r>
      <w:r>
        <w:rPr>
          <w:rFonts w:hint="eastAsia" w:ascii="仿宋" w:hAnsi="仿宋" w:eastAsia="仿宋" w:cs="仿宋"/>
          <w:i w:val="0"/>
          <w:iCs w:val="0"/>
          <w:color w:val="auto"/>
          <w:sz w:val="28"/>
          <w:szCs w:val="28"/>
          <w:highlight w:val="none"/>
          <w:u w:val="single"/>
          <w:shd w:val="clear" w:color="auto" w:fill="auto"/>
          <w:lang w:val="en-US" w:eastAsia="zh-CN"/>
        </w:rPr>
        <w:t xml:space="preserve"> </w:t>
      </w:r>
    </w:p>
    <w:p w14:paraId="4566030F">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7" w:name="_Toc16762"/>
      <w:r>
        <w:rPr>
          <w:rFonts w:hint="eastAsia" w:ascii="仿宋" w:hAnsi="仿宋" w:eastAsia="仿宋" w:cs="仿宋"/>
          <w:b/>
          <w:bCs/>
          <w:i w:val="0"/>
          <w:iCs w:val="0"/>
          <w:color w:val="auto"/>
          <w:sz w:val="28"/>
          <w:szCs w:val="28"/>
          <w:highlight w:val="none"/>
          <w:shd w:val="clear" w:color="auto" w:fill="auto"/>
          <w:lang w:val="en-US" w:eastAsia="zh-CN"/>
        </w:rPr>
        <w:t>第二章、承包方式</w:t>
      </w:r>
      <w:bookmarkEnd w:id="17"/>
    </w:p>
    <w:p w14:paraId="0FAA3102">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2.1乙方对本工程</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包工包料/</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w:t>
      </w:r>
      <w:r>
        <w:rPr>
          <w:rFonts w:hint="eastAsia" w:ascii="仿宋" w:hAnsi="仿宋" w:eastAsia="仿宋" w:cs="仿宋"/>
          <w:color w:val="auto"/>
          <w:sz w:val="28"/>
          <w:szCs w:val="28"/>
          <w:highlight w:val="none"/>
          <w:lang w:val="en-US" w:eastAsia="zh-CN"/>
        </w:rPr>
        <w:t>。</w:t>
      </w:r>
    </w:p>
    <w:p w14:paraId="51D31826">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乙方绘制。</w:t>
      </w:r>
    </w:p>
    <w:p w14:paraId="435567D3">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8" w:name="_Toc29805"/>
      <w:bookmarkStart w:id="19" w:name="_Toc9670"/>
      <w:bookmarkStart w:id="20" w:name="_Toc27213"/>
      <w:r>
        <w:rPr>
          <w:rFonts w:hint="eastAsia" w:ascii="仿宋" w:hAnsi="仿宋" w:eastAsia="仿宋" w:cs="仿宋"/>
          <w:b/>
          <w:bCs/>
          <w:i w:val="0"/>
          <w:iCs w:val="0"/>
          <w:color w:val="auto"/>
          <w:sz w:val="28"/>
          <w:szCs w:val="28"/>
          <w:highlight w:val="none"/>
          <w:shd w:val="clear" w:color="auto" w:fill="auto"/>
          <w:lang w:val="en-US" w:eastAsia="zh-CN"/>
        </w:rPr>
        <w:t>第三章、承包范围及主要工程内容</w:t>
      </w:r>
      <w:bookmarkEnd w:id="18"/>
      <w:bookmarkEnd w:id="19"/>
      <w:bookmarkEnd w:id="20"/>
    </w:p>
    <w:p w14:paraId="662D283E">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3.1本项目及所辖的包括用地红线范围内及本工程图纸</w:t>
      </w:r>
      <w:r>
        <w:rPr>
          <w:rFonts w:hint="eastAsia" w:ascii="仿宋" w:hAnsi="仿宋" w:eastAsia="仿宋" w:cs="仿宋"/>
          <w:b w:val="0"/>
          <w:bCs w:val="0"/>
          <w:i w:val="0"/>
          <w:iCs w:val="0"/>
          <w:color w:val="auto"/>
          <w:sz w:val="28"/>
          <w:szCs w:val="28"/>
          <w:highlight w:val="none"/>
          <w:u w:val="none"/>
          <w:lang w:val="en-US" w:eastAsia="zh-CN"/>
        </w:rPr>
        <w:t>（包括本工程招采文件所述内容，本合同另有约定的除外）</w:t>
      </w:r>
      <w:r>
        <w:rPr>
          <w:rFonts w:hint="eastAsia" w:ascii="仿宋" w:hAnsi="仿宋" w:eastAsia="仿宋" w:cs="仿宋"/>
          <w:color w:val="auto"/>
          <w:sz w:val="28"/>
          <w:szCs w:val="28"/>
          <w:highlight w:val="none"/>
          <w:lang w:val="en-US" w:eastAsia="zh-CN"/>
        </w:rPr>
        <w:t>范围及经甲方权限领导审批的本工程与本项目其他专业施工界限文件（如有）内</w:t>
      </w:r>
      <w:r>
        <w:rPr>
          <w:rFonts w:hint="eastAsia" w:ascii="仿宋" w:hAnsi="仿宋" w:eastAsia="仿宋" w:cs="仿宋"/>
          <w:color w:val="auto"/>
          <w:sz w:val="28"/>
          <w:szCs w:val="28"/>
          <w:highlight w:val="none"/>
          <w:u w:val="single"/>
          <w:lang w:val="en-US" w:eastAsia="zh-CN"/>
        </w:rPr>
        <w:t xml:space="preserve"> 临时设施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等全部相关工程</w:t>
      </w:r>
      <w:r>
        <w:rPr>
          <w:rFonts w:hint="eastAsia" w:ascii="仿宋" w:hAnsi="仿宋" w:eastAsia="仿宋" w:cs="仿宋"/>
          <w:color w:val="auto"/>
          <w:sz w:val="28"/>
          <w:szCs w:val="28"/>
          <w:highlight w:val="none"/>
          <w:lang w:val="en-US" w:eastAsia="zh-CN"/>
        </w:rPr>
        <w:t>由乙方施工（具体施工范围按甲方要求），过程中产生的全部人员报酬、材料（本合同约定的甲供材除外）、机具、施工管理等由乙方解决。</w:t>
      </w:r>
      <w:bookmarkStart w:id="21" w:name="_Toc22020"/>
      <w:bookmarkStart w:id="22" w:name="_Toc25442"/>
      <w:bookmarkStart w:id="23" w:name="_Toc2486"/>
    </w:p>
    <w:p w14:paraId="5A75B4C0">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3.2乙方负责施工的主要内容包括但不限于</w:t>
      </w:r>
      <w:bookmarkEnd w:id="21"/>
      <w:bookmarkEnd w:id="22"/>
      <w:bookmarkEnd w:id="23"/>
      <w:bookmarkStart w:id="24" w:name="_Toc8523"/>
      <w:bookmarkStart w:id="25" w:name="_Toc7507"/>
      <w:bookmarkStart w:id="26" w:name="_Toc13389"/>
      <w:r>
        <w:rPr>
          <w:rFonts w:hint="eastAsia" w:ascii="仿宋" w:hAnsi="仿宋" w:eastAsia="仿宋" w:cs="仿宋"/>
          <w:b w:val="0"/>
          <w:bCs w:val="0"/>
          <w:i w:val="0"/>
          <w:iCs w:val="0"/>
          <w:color w:val="FF0000"/>
          <w:sz w:val="28"/>
          <w:szCs w:val="28"/>
          <w:highlight w:val="none"/>
          <w:u w:val="single"/>
          <w:lang w:val="en-US" w:eastAsia="zh-CN"/>
        </w:rPr>
        <w:t>本项目建设所需区域的临时设施工程，施工部位涵盖土建及临时水电</w:t>
      </w:r>
      <w:r>
        <w:rPr>
          <w:rFonts w:hint="eastAsia" w:ascii="仿宋" w:hAnsi="仿宋" w:eastAsia="仿宋" w:cs="仿宋"/>
          <w:i w:val="0"/>
          <w:iCs w:val="0"/>
          <w:color w:val="FF0000"/>
          <w:sz w:val="28"/>
          <w:szCs w:val="28"/>
          <w:highlight w:val="none"/>
          <w:u w:val="single"/>
          <w:shd w:val="clear" w:color="auto" w:fill="auto"/>
          <w:lang w:val="en-US" w:eastAsia="zh-CN"/>
        </w:rPr>
        <w:t>部分</w:t>
      </w:r>
      <w:r>
        <w:rPr>
          <w:rFonts w:hint="eastAsia" w:ascii="仿宋" w:hAnsi="仿宋" w:eastAsia="仿宋" w:cs="仿宋"/>
          <w:color w:val="auto"/>
          <w:sz w:val="28"/>
          <w:szCs w:val="28"/>
          <w:highlight w:val="none"/>
          <w:lang w:val="en-US" w:eastAsia="zh-CN"/>
        </w:rPr>
        <w:t>。</w:t>
      </w:r>
      <w:bookmarkEnd w:id="24"/>
      <w:bookmarkEnd w:id="25"/>
      <w:bookmarkEnd w:id="26"/>
    </w:p>
    <w:p w14:paraId="2987F452">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bookmarkStart w:id="27" w:name="_Toc15548"/>
      <w:bookmarkStart w:id="28" w:name="_Toc10400"/>
      <w:bookmarkStart w:id="29" w:name="_Toc15468"/>
      <w:r>
        <w:rPr>
          <w:rFonts w:hint="eastAsia" w:ascii="仿宋" w:hAnsi="仿宋" w:eastAsia="仿宋" w:cs="仿宋"/>
          <w:i w:val="0"/>
          <w:iCs w:val="0"/>
          <w:color w:val="auto"/>
          <w:kern w:val="0"/>
          <w:sz w:val="28"/>
          <w:szCs w:val="28"/>
          <w:highlight w:val="none"/>
          <w:shd w:val="clear" w:color="auto" w:fill="auto"/>
          <w:lang w:val="en-US" w:eastAsia="zh-CN"/>
        </w:rPr>
        <w:t>3.3乙方负责购买其在本项目工作的所有人员的社会保险、工伤保险、人身意外伤害保险，费用已包含在</w:t>
      </w:r>
      <w:r>
        <w:rPr>
          <w:rFonts w:hint="eastAsia" w:ascii="仿宋" w:hAnsi="仿宋" w:eastAsia="仿宋" w:cs="仿宋"/>
          <w:i w:val="0"/>
          <w:iCs w:val="0"/>
          <w:color w:val="auto"/>
          <w:kern w:val="0"/>
          <w:sz w:val="28"/>
          <w:szCs w:val="28"/>
          <w:highlight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各项合同单价</w:t>
      </w:r>
      <w:r>
        <w:rPr>
          <w:rFonts w:hint="eastAsia" w:ascii="仿宋" w:hAnsi="仿宋" w:eastAsia="仿宋" w:cs="仿宋"/>
          <w:i w:val="0"/>
          <w:iCs w:val="0"/>
          <w:color w:val="auto"/>
          <w:kern w:val="0"/>
          <w:sz w:val="28"/>
          <w:szCs w:val="28"/>
          <w:highlight w:val="none"/>
          <w:shd w:val="clear" w:color="auto" w:fill="auto"/>
          <w:lang w:val="en-US" w:eastAsia="zh-CN"/>
        </w:rPr>
        <w:sym w:font="Wingdings 2" w:char="00A3"/>
      </w:r>
      <w:r>
        <w:rPr>
          <w:rFonts w:hint="eastAsia" w:ascii="仿宋" w:hAnsi="仿宋" w:eastAsia="仿宋" w:cs="仿宋"/>
          <w:i w:val="0"/>
          <w:iCs w:val="0"/>
          <w:color w:val="auto"/>
          <w:kern w:val="0"/>
          <w:sz w:val="28"/>
          <w:szCs w:val="28"/>
          <w:highlight w:val="none"/>
          <w:shd w:val="clear" w:color="auto" w:fill="auto"/>
          <w:lang w:val="en-US" w:eastAsia="zh-CN"/>
        </w:rPr>
        <w:t>合同总价中。</w:t>
      </w:r>
    </w:p>
    <w:p w14:paraId="1228B5E2">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kern w:val="0"/>
          <w:sz w:val="28"/>
          <w:szCs w:val="28"/>
          <w:highlight w:val="none"/>
          <w:shd w:val="clear" w:color="auto" w:fill="auto"/>
          <w:lang w:val="en-US" w:eastAsia="zh-CN"/>
        </w:rPr>
      </w:pPr>
      <w:r>
        <w:rPr>
          <w:rFonts w:hint="eastAsia" w:ascii="仿宋" w:hAnsi="仿宋" w:eastAsia="仿宋" w:cs="仿宋"/>
          <w:i w:val="0"/>
          <w:iCs w:val="0"/>
          <w:color w:val="auto"/>
          <w:kern w:val="0"/>
          <w:sz w:val="28"/>
          <w:szCs w:val="28"/>
          <w:highlight w:val="none"/>
          <w:shd w:val="clear" w:color="auto" w:fill="auto"/>
          <w:lang w:val="en-US" w:eastAsia="zh-CN"/>
        </w:rPr>
        <w:t>3.4施工现场内，本工程所需材料、机具的运输不另计费。材料进、出场时，乙方派工人上、下车，上下车费用包含在</w:t>
      </w:r>
      <w:r>
        <w:rPr>
          <w:rFonts w:hint="eastAsia" w:ascii="仿宋" w:hAnsi="仿宋" w:eastAsia="仿宋" w:cs="仿宋"/>
          <w:i w:val="0"/>
          <w:iCs w:val="0"/>
          <w:color w:val="auto"/>
          <w:kern w:val="0"/>
          <w:sz w:val="28"/>
          <w:szCs w:val="28"/>
          <w:highlight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各项合同单价</w:t>
      </w:r>
      <w:r>
        <w:rPr>
          <w:rFonts w:hint="eastAsia" w:ascii="仿宋" w:hAnsi="仿宋" w:eastAsia="仿宋" w:cs="仿宋"/>
          <w:i w:val="0"/>
          <w:iCs w:val="0"/>
          <w:color w:val="auto"/>
          <w:kern w:val="0"/>
          <w:sz w:val="28"/>
          <w:szCs w:val="28"/>
          <w:highlight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shd w:val="clear" w:color="auto" w:fill="auto"/>
          <w:lang w:val="en-US" w:eastAsia="zh-CN"/>
        </w:rPr>
        <w:t>合同总价内，甲供材料的卸车由乙方负责且费用已包含在</w:t>
      </w:r>
      <w:r>
        <w:rPr>
          <w:rFonts w:hint="eastAsia" w:ascii="仿宋" w:hAnsi="仿宋" w:eastAsia="仿宋" w:cs="仿宋"/>
          <w:i w:val="0"/>
          <w:iCs w:val="0"/>
          <w:color w:val="auto"/>
          <w:kern w:val="0"/>
          <w:sz w:val="28"/>
          <w:szCs w:val="28"/>
          <w:highlight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各项合同单价</w:t>
      </w:r>
      <w:r>
        <w:rPr>
          <w:rFonts w:hint="eastAsia" w:ascii="仿宋" w:hAnsi="仿宋" w:eastAsia="仿宋" w:cs="仿宋"/>
          <w:i w:val="0"/>
          <w:iCs w:val="0"/>
          <w:color w:val="auto"/>
          <w:kern w:val="0"/>
          <w:sz w:val="28"/>
          <w:szCs w:val="28"/>
          <w:highlight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shd w:val="clear" w:color="auto" w:fill="auto"/>
          <w:lang w:val="en-US" w:eastAsia="zh-CN"/>
        </w:rPr>
        <w:t>合同总价中，不另行单列计费。</w:t>
      </w:r>
    </w:p>
    <w:p w14:paraId="006F7FEB">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第四章、工期</w:t>
      </w:r>
      <w:bookmarkEnd w:id="27"/>
      <w:bookmarkEnd w:id="28"/>
      <w:bookmarkEnd w:id="29"/>
    </w:p>
    <w:p w14:paraId="339277FB">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fill="FFFFFF" w:themeFill="background1"/>
          <w:lang w:val="en-US" w:eastAsia="zh-CN"/>
        </w:rPr>
      </w:pPr>
      <w:r>
        <w:rPr>
          <w:rFonts w:hint="eastAsia" w:ascii="仿宋" w:hAnsi="仿宋" w:eastAsia="仿宋" w:cs="仿宋"/>
          <w:i w:val="0"/>
          <w:iCs w:val="0"/>
          <w:color w:val="auto"/>
          <w:sz w:val="28"/>
          <w:szCs w:val="28"/>
          <w:highlight w:val="none"/>
          <w:shd w:val="clear" w:color="auto" w:fill="FFFFFF" w:themeFill="background1"/>
          <w:lang w:val="en-US" w:eastAsia="zh-CN"/>
        </w:rPr>
        <w:t>4</w:t>
      </w:r>
      <w:r>
        <w:rPr>
          <w:rFonts w:hint="eastAsia" w:ascii="仿宋" w:hAnsi="仿宋" w:eastAsia="仿宋" w:cs="仿宋"/>
          <w:i w:val="0"/>
          <w:iCs w:val="0"/>
          <w:color w:val="auto"/>
          <w:sz w:val="28"/>
          <w:szCs w:val="28"/>
          <w:highlight w:val="none"/>
          <w:shd w:val="clear" w:color="auto" w:fill="FFFFFF" w:themeFill="background1"/>
        </w:rPr>
        <w:t>.1</w:t>
      </w:r>
      <w:r>
        <w:rPr>
          <w:rFonts w:hint="eastAsia" w:ascii="仿宋" w:hAnsi="仿宋" w:eastAsia="仿宋" w:cs="仿宋"/>
          <w:i w:val="0"/>
          <w:iCs w:val="0"/>
          <w:color w:val="auto"/>
          <w:sz w:val="28"/>
          <w:szCs w:val="28"/>
          <w:highlight w:val="none"/>
          <w:u w:val="none"/>
          <w:shd w:val="clear" w:fill="FFFFFF" w:themeFill="background1"/>
          <w:lang w:val="en-US" w:eastAsia="zh-CN"/>
        </w:rPr>
        <w:t xml:space="preserve"> </w:t>
      </w:r>
      <w:r>
        <w:rPr>
          <w:rFonts w:hint="eastAsia" w:ascii="仿宋" w:hAnsi="仿宋" w:eastAsia="仿宋" w:cs="仿宋"/>
          <w:i w:val="0"/>
          <w:iCs w:val="0"/>
          <w:color w:val="FF0000"/>
          <w:sz w:val="28"/>
          <w:szCs w:val="28"/>
          <w:highlight w:val="none"/>
          <w:u w:val="none"/>
          <w:shd w:val="clear" w:color="auto" w:fill="FFFFFF" w:themeFill="background1"/>
          <w:lang w:val="en-US" w:eastAsia="zh-CN"/>
        </w:rPr>
        <w:t>本工程合同工期为</w:t>
      </w:r>
      <w:r>
        <w:rPr>
          <w:rFonts w:hint="eastAsia" w:ascii="仿宋" w:hAnsi="仿宋" w:eastAsia="仿宋" w:cs="仿宋"/>
          <w:i w:val="0"/>
          <w:iCs w:val="0"/>
          <w:color w:val="FF0000"/>
          <w:sz w:val="28"/>
          <w:szCs w:val="28"/>
          <w:highlight w:val="none"/>
          <w:u w:val="single"/>
          <w:shd w:val="clear" w:color="auto" w:fill="FFFFFF" w:themeFill="background1"/>
          <w:lang w:val="en-US" w:eastAsia="zh-CN"/>
        </w:rPr>
        <w:t xml:space="preserve"> 25 </w:t>
      </w:r>
      <w:r>
        <w:rPr>
          <w:rFonts w:hint="eastAsia" w:ascii="仿宋" w:hAnsi="仿宋" w:eastAsia="仿宋" w:cs="仿宋"/>
          <w:i w:val="0"/>
          <w:iCs w:val="0"/>
          <w:color w:val="FF0000"/>
          <w:sz w:val="28"/>
          <w:szCs w:val="28"/>
          <w:highlight w:val="none"/>
          <w:u w:val="none"/>
          <w:shd w:val="clear" w:color="auto" w:fill="FFFFFF" w:themeFill="background1"/>
          <w:lang w:val="en-US" w:eastAsia="zh-CN"/>
        </w:rPr>
        <w:t>个日历天（包含乙供材料、设备的货期），计划开工时间为</w:t>
      </w:r>
      <w:r>
        <w:rPr>
          <w:rFonts w:hint="eastAsia" w:ascii="仿宋" w:hAnsi="仿宋" w:eastAsia="仿宋" w:cs="仿宋"/>
          <w:i w:val="0"/>
          <w:iCs w:val="0"/>
          <w:color w:val="FF0000"/>
          <w:sz w:val="28"/>
          <w:szCs w:val="28"/>
          <w:highlight w:val="none"/>
          <w:u w:val="single"/>
          <w:shd w:val="clear" w:color="auto" w:fill="FFFFFF" w:themeFill="background1"/>
          <w:lang w:val="en-US" w:eastAsia="zh-CN"/>
        </w:rPr>
        <w:t xml:space="preserve"> 2025 年 3 月 1 日</w:t>
      </w:r>
      <w:r>
        <w:rPr>
          <w:rFonts w:hint="eastAsia" w:ascii="仿宋" w:hAnsi="仿宋" w:eastAsia="仿宋" w:cs="仿宋"/>
          <w:i w:val="0"/>
          <w:iCs w:val="0"/>
          <w:color w:val="FF0000"/>
          <w:sz w:val="28"/>
          <w:szCs w:val="28"/>
          <w:highlight w:val="none"/>
          <w:u w:val="none"/>
          <w:shd w:val="clear" w:color="auto" w:fill="FFFFFF" w:themeFill="background1"/>
          <w:lang w:val="en-US" w:eastAsia="zh-CN"/>
        </w:rPr>
        <w:t>，计划完工、验收合格、交付甲方使用时间为</w:t>
      </w:r>
      <w:r>
        <w:rPr>
          <w:rFonts w:hint="eastAsia" w:ascii="仿宋" w:hAnsi="仿宋" w:eastAsia="仿宋" w:cs="仿宋"/>
          <w:i w:val="0"/>
          <w:iCs w:val="0"/>
          <w:color w:val="FF0000"/>
          <w:sz w:val="28"/>
          <w:szCs w:val="28"/>
          <w:highlight w:val="none"/>
          <w:u w:val="single"/>
          <w:shd w:val="clear" w:color="auto" w:fill="FFFFFF" w:themeFill="background1"/>
          <w:lang w:val="en-US" w:eastAsia="zh-CN"/>
        </w:rPr>
        <w:t xml:space="preserve"> 2024年3月25日</w:t>
      </w:r>
      <w:r>
        <w:rPr>
          <w:rFonts w:hint="eastAsia" w:ascii="仿宋" w:hAnsi="仿宋" w:eastAsia="仿宋" w:cs="仿宋"/>
          <w:i w:val="0"/>
          <w:iCs w:val="0"/>
          <w:color w:val="auto"/>
          <w:sz w:val="28"/>
          <w:szCs w:val="28"/>
          <w:highlight w:val="none"/>
          <w:u w:val="none"/>
          <w:shd w:val="clear" w:color="auto" w:fill="FFFFFF" w:themeFill="background1"/>
          <w:lang w:val="en-US" w:eastAsia="zh-CN"/>
        </w:rPr>
        <w:t>，工期以全面满足甲方要求为准。甲方通知后 24 小时内，乙方项目现场负责人及主要工作人员须进场开始工作，具体按甲方要求为准，必须满足甲方项目工期要求</w:t>
      </w:r>
      <w:r>
        <w:rPr>
          <w:rFonts w:hint="eastAsia" w:ascii="仿宋" w:hAnsi="仿宋" w:eastAsia="仿宋" w:cs="仿宋"/>
          <w:i w:val="0"/>
          <w:iCs w:val="0"/>
          <w:color w:val="auto"/>
          <w:sz w:val="28"/>
          <w:szCs w:val="28"/>
          <w:highlight w:val="none"/>
          <w:u w:val="none"/>
          <w:shd w:val="clear" w:fill="FFFFFF" w:themeFill="background1"/>
          <w:lang w:val="en-US" w:eastAsia="zh-CN"/>
        </w:rPr>
        <w:t>。</w:t>
      </w:r>
    </w:p>
    <w:p w14:paraId="6CBA8A66">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4.2乙方必须满足甲方的工期要求，配备符合本工程需求的熟练技术</w:t>
      </w:r>
      <w:r>
        <w:rPr>
          <w:rFonts w:hint="eastAsia" w:ascii="仿宋" w:hAnsi="仿宋" w:eastAsia="仿宋" w:cs="仿宋"/>
          <w:i w:val="0"/>
          <w:iCs w:val="0"/>
          <w:color w:val="FF0000"/>
          <w:sz w:val="28"/>
          <w:szCs w:val="28"/>
          <w:highlight w:val="none"/>
          <w:lang w:val="en-US" w:eastAsia="zh-CN"/>
        </w:rPr>
        <w:t>工人不少于</w:t>
      </w:r>
      <w:r>
        <w:rPr>
          <w:rFonts w:hint="eastAsia" w:ascii="仿宋" w:hAnsi="仿宋" w:eastAsia="仿宋" w:cs="仿宋"/>
          <w:i w:val="0"/>
          <w:iCs w:val="0"/>
          <w:color w:val="FF0000"/>
          <w:sz w:val="28"/>
          <w:szCs w:val="28"/>
          <w:highlight w:val="none"/>
          <w:u w:val="single"/>
          <w:lang w:val="en-US" w:eastAsia="zh-CN"/>
        </w:rPr>
        <w:t xml:space="preserve"> 15 </w:t>
      </w:r>
      <w:r>
        <w:rPr>
          <w:rFonts w:hint="eastAsia" w:ascii="仿宋" w:hAnsi="仿宋" w:eastAsia="仿宋" w:cs="仿宋"/>
          <w:i w:val="0"/>
          <w:iCs w:val="0"/>
          <w:color w:val="FF0000"/>
          <w:sz w:val="28"/>
          <w:szCs w:val="28"/>
          <w:highlight w:val="none"/>
          <w:lang w:val="en-US" w:eastAsia="zh-CN"/>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以满足</w:t>
      </w:r>
      <w:r>
        <w:rPr>
          <w:rFonts w:hint="eastAsia" w:ascii="仿宋" w:hAnsi="仿宋" w:eastAsia="仿宋" w:cs="仿宋"/>
          <w:color w:val="auto"/>
          <w:sz w:val="28"/>
          <w:szCs w:val="28"/>
          <w:highlight w:val="none"/>
          <w:lang w:val="en-US" w:eastAsia="zh-CN"/>
        </w:rPr>
        <w:t>甲方的</w:t>
      </w:r>
      <w:r>
        <w:rPr>
          <w:rFonts w:hint="eastAsia" w:ascii="仿宋" w:hAnsi="仿宋" w:eastAsia="仿宋" w:cs="仿宋"/>
          <w:color w:val="auto"/>
          <w:sz w:val="28"/>
          <w:szCs w:val="28"/>
          <w:highlight w:val="none"/>
        </w:rPr>
        <w:t>进度要求为准</w:t>
      </w:r>
      <w:r>
        <w:rPr>
          <w:rFonts w:hint="eastAsia" w:ascii="仿宋" w:hAnsi="仿宋" w:eastAsia="仿宋" w:cs="仿宋"/>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，随时增加或减少乙方人员以满足本工程施工要求。</w:t>
      </w:r>
    </w:p>
    <w:p w14:paraId="2AE21A80">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u w:val="singl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shd w:val="clear" w:fill="FFFFFF" w:themeFill="background1"/>
          <w:lang w:val="en-US" w:eastAsia="zh-CN"/>
          <w14:textFill>
            <w14:solidFill>
              <w14:schemeClr w14:val="tx1"/>
            </w14:solidFill>
          </w14:textFill>
        </w:rPr>
        <w:t>.3</w:t>
      </w:r>
      <w:r>
        <w:rPr>
          <w:rFonts w:hint="eastAsia" w:ascii="仿宋" w:hAnsi="仿宋" w:eastAsia="仿宋" w:cs="仿宋"/>
          <w:b w:val="0"/>
          <w:bCs w:val="0"/>
          <w:color w:val="auto"/>
          <w:sz w:val="28"/>
          <w:szCs w:val="28"/>
          <w:highlight w:val="none"/>
          <w:u w:val="single"/>
          <w:shd w:val="clear" w:fill="FFFFFF" w:themeFill="background1"/>
          <w:lang w:val="en-US" w:eastAsia="zh-CN"/>
        </w:rPr>
        <w:t xml:space="preserve"> 因甲方原因引起的工期延误（无论时间长短）导致的相关费用和损失，乙方已综合考虑在各项合同单价，不向甲方索赔也不要求甲方承担责任。</w:t>
      </w:r>
    </w:p>
    <w:p w14:paraId="7212A6BD">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30" w:name="_Toc3824"/>
      <w:bookmarkStart w:id="31" w:name="_Toc22079"/>
      <w:bookmarkStart w:id="32" w:name="_Toc2381"/>
      <w:r>
        <w:rPr>
          <w:rFonts w:hint="eastAsia" w:ascii="仿宋" w:hAnsi="仿宋" w:eastAsia="仿宋" w:cs="仿宋"/>
          <w:b/>
          <w:bCs/>
          <w:i w:val="0"/>
          <w:iCs w:val="0"/>
          <w:color w:val="auto"/>
          <w:sz w:val="28"/>
          <w:szCs w:val="28"/>
          <w:highlight w:val="none"/>
          <w:shd w:val="clear" w:color="auto" w:fill="auto"/>
          <w:lang w:val="en-US" w:eastAsia="zh-CN"/>
        </w:rPr>
        <w:t>第五章、工程质量标准</w:t>
      </w:r>
      <w:bookmarkEnd w:id="30"/>
      <w:bookmarkEnd w:id="31"/>
      <w:bookmarkEnd w:id="32"/>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5148A340">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5.1本工程质量标准：达到国家、</w:t>
      </w:r>
      <w:r>
        <w:rPr>
          <w:rFonts w:hint="eastAsia" w:ascii="仿宋" w:hAnsi="仿宋" w:eastAsia="仿宋" w:cs="仿宋"/>
          <w:color w:val="auto"/>
          <w:sz w:val="28"/>
          <w:szCs w:val="28"/>
          <w:highlight w:val="none"/>
          <w:lang w:val="en-US" w:eastAsia="zh-CN"/>
        </w:rPr>
        <w:t>本工程所在地政府主管部门、</w:t>
      </w:r>
      <w:r>
        <w:rPr>
          <w:rFonts w:hint="eastAsia" w:ascii="仿宋" w:hAnsi="仿宋" w:eastAsia="仿宋" w:cs="仿宋"/>
          <w:i w:val="0"/>
          <w:iCs w:val="0"/>
          <w:color w:val="auto"/>
          <w:sz w:val="28"/>
          <w:szCs w:val="28"/>
          <w:highlight w:val="none"/>
          <w:shd w:val="clear" w:color="auto" w:fill="auto"/>
          <w:lang w:val="en-US" w:eastAsia="zh-CN"/>
        </w:rPr>
        <w:t>行业相关施工质量验收规范的</w:t>
      </w:r>
      <w:r>
        <w:rPr>
          <w:rFonts w:hint="eastAsia" w:ascii="仿宋" w:hAnsi="仿宋" w:eastAsia="仿宋" w:cs="仿宋"/>
          <w:i w:val="0"/>
          <w:iCs w:val="0"/>
          <w:color w:val="auto"/>
          <w:sz w:val="28"/>
          <w:szCs w:val="28"/>
          <w:highlight w:val="none"/>
          <w:u w:val="single"/>
          <w:shd w:val="clear" w:color="auto" w:fill="auto"/>
          <w:lang w:val="en-US" w:eastAsia="zh-CN"/>
        </w:rPr>
        <w:t xml:space="preserve"> 优良 </w:t>
      </w:r>
      <w:r>
        <w:rPr>
          <w:rFonts w:hint="eastAsia" w:ascii="仿宋" w:hAnsi="仿宋" w:eastAsia="仿宋" w:cs="仿宋"/>
          <w:i w:val="0"/>
          <w:iCs w:val="0"/>
          <w:color w:val="auto"/>
          <w:sz w:val="28"/>
          <w:szCs w:val="28"/>
          <w:highlight w:val="none"/>
          <w:shd w:val="clear" w:color="auto" w:fill="auto"/>
          <w:lang w:val="en-US" w:eastAsia="zh-CN"/>
        </w:rPr>
        <w:t>标准，且以“主控项目”标准控制，本合同另有约定的亦须同时符合该约定。</w:t>
      </w:r>
    </w:p>
    <w:p w14:paraId="0DD74DDC">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5.2质量要点：</w:t>
      </w:r>
      <w:bookmarkStart w:id="33" w:name="_Toc553"/>
      <w:bookmarkStart w:id="34" w:name="_Toc2060"/>
      <w:bookmarkStart w:id="35" w:name="_Toc19252"/>
    </w:p>
    <w:p w14:paraId="5D109D2C">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5.2.1由于乙方原因导致工程任一部位质量达不到约定的质量标准或不符合施工规范的，该部位按相应的合同单价下浮10％结算且乙方无条件完成整改，所发生一切费用由乙方自行承担。</w:t>
      </w:r>
    </w:p>
    <w:p w14:paraId="152B6134">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5.2.2乙方必须以甲方验收合格为标准，无条件的接受返工、整改，工期不得顺延。 </w:t>
      </w:r>
    </w:p>
    <w:p w14:paraId="66F459B9">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5.2.3 其它：</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single"/>
          <w:lang w:val="en-US" w:eastAsia="zh-CN"/>
        </w:rPr>
        <w:t>\</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shd w:val="clear" w:color="auto" w:fill="auto"/>
          <w:lang w:val="en-US" w:eastAsia="zh-CN"/>
        </w:rPr>
        <w:t>。</w:t>
      </w:r>
    </w:p>
    <w:p w14:paraId="54B61066">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第六章、合同价款</w:t>
      </w:r>
      <w:bookmarkEnd w:id="33"/>
      <w:bookmarkEnd w:id="34"/>
      <w:bookmarkEnd w:id="35"/>
    </w:p>
    <w:p w14:paraId="5320DFB3">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jc w:val="left"/>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6.1</w:t>
      </w:r>
      <w:r>
        <w:rPr>
          <w:rFonts w:hint="eastAsia" w:ascii="仿宋" w:hAnsi="仿宋" w:eastAsia="仿宋" w:cs="仿宋"/>
          <w:i w:val="0"/>
          <w:iCs w:val="0"/>
          <w:color w:val="auto"/>
          <w:sz w:val="28"/>
          <w:szCs w:val="28"/>
          <w:highlight w:val="none"/>
        </w:rPr>
        <w:t>乙方完成合同所述工作、实现</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工期要求、质量要求及承担合同义务、责任、风险的费用已包括在下列合同价（以打</w:t>
      </w:r>
      <w:r>
        <w:rPr>
          <w:rFonts w:hint="eastAsia" w:ascii="仿宋" w:hAnsi="仿宋" w:eastAsia="仿宋" w:cs="仿宋"/>
          <w:i w:val="0"/>
          <w:iCs w:val="0"/>
          <w:color w:val="auto"/>
          <w:sz w:val="28"/>
          <w:szCs w:val="28"/>
          <w:highlight w:val="none"/>
          <w:shd w:val="clear" w:color="auto" w:fill="auto"/>
          <w:lang w:val="en-US" w:eastAsia="zh-CN"/>
        </w:rPr>
        <w:sym w:font="Wingdings 2" w:char="0052"/>
      </w:r>
      <w:r>
        <w:rPr>
          <w:rFonts w:hint="eastAsia" w:ascii="仿宋" w:hAnsi="仿宋" w:eastAsia="仿宋" w:cs="仿宋"/>
          <w:i w:val="0"/>
          <w:iCs w:val="0"/>
          <w:color w:val="auto"/>
          <w:sz w:val="28"/>
          <w:szCs w:val="28"/>
          <w:highlight w:val="none"/>
        </w:rPr>
        <w:t>为准）中。</w:t>
      </w:r>
    </w:p>
    <w:p w14:paraId="0D45946E">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2" w:firstLineChars="200"/>
        <w:jc w:val="left"/>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本合同为固定单价合同，工程量按合同约定的计量规则计算</w:t>
      </w:r>
      <w:r>
        <w:rPr>
          <w:rFonts w:hint="eastAsia" w:ascii="仿宋" w:hAnsi="仿宋" w:eastAsia="仿宋" w:cs="仿宋"/>
          <w:b/>
          <w:bCs/>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合同单价（详见附件）为全费用固定综合单价，乙方开具税率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57A40789">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2" w:firstLineChars="200"/>
        <w:jc w:val="left"/>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rPr>
        <w:sym w:font="Wingdings 2" w:char="00A3"/>
      </w:r>
      <w:r>
        <w:rPr>
          <w:rFonts w:hint="eastAsia" w:ascii="仿宋" w:hAnsi="仿宋" w:eastAsia="仿宋" w:cs="仿宋"/>
          <w:b/>
          <w:bCs/>
          <w:i w:val="0"/>
          <w:iCs w:val="0"/>
          <w:color w:val="auto"/>
          <w:sz w:val="28"/>
          <w:szCs w:val="28"/>
          <w:highlight w:val="none"/>
          <w:shd w:val="clear" w:color="auto" w:fill="auto"/>
          <w:lang w:val="en-US" w:eastAsia="zh-CN"/>
        </w:rPr>
        <w:t>本合同为固定总价合同，合同总价为人民币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 元整（详见附件），</w:t>
      </w:r>
      <w:r>
        <w:rPr>
          <w:rFonts w:hint="eastAsia" w:ascii="仿宋" w:hAnsi="仿宋" w:eastAsia="仿宋" w:cs="仿宋"/>
          <w:b/>
          <w:bCs/>
          <w:i w:val="0"/>
          <w:iCs w:val="0"/>
          <w:color w:val="auto"/>
          <w:sz w:val="28"/>
          <w:szCs w:val="28"/>
          <w:highlight w:val="none"/>
          <w:shd w:val="clear" w:color="auto" w:fill="auto"/>
          <w:lang w:val="en-US" w:eastAsia="zh-CN"/>
        </w:rPr>
        <w:t>此价含税，乙方开具税率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p>
    <w:p w14:paraId="0F360D06">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36" w:name="_Toc32757"/>
      <w:bookmarkStart w:id="37" w:name="_Toc9761"/>
      <w:r>
        <w:rPr>
          <w:rFonts w:hint="eastAsia" w:ascii="仿宋" w:hAnsi="仿宋" w:eastAsia="仿宋" w:cs="仿宋"/>
          <w:b w:val="0"/>
          <w:bCs w:val="0"/>
          <w:i w:val="0"/>
          <w:iCs w:val="0"/>
          <w:color w:val="auto"/>
          <w:sz w:val="28"/>
          <w:szCs w:val="28"/>
          <w:highlight w:val="none"/>
          <w:shd w:val="clear" w:color="auto" w:fill="auto"/>
          <w:lang w:val="en-US" w:eastAsia="zh-CN"/>
        </w:rPr>
        <w:t>6.2</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合同单价/</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合同总价适用于本项目用地红线范围内的全部本工程工作内容，已有价格的子目双方无需另行确定单价，均按已确定价格执行。</w:t>
      </w:r>
    </w:p>
    <w:p w14:paraId="64F480ED">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6.3乙方承诺：乙方在本工程投标过程中对招标清单及相关内容擅自更改的均无效，所产生的损失由乙方自行承担，给甲方造成损失的乙方须承担全部责任。</w:t>
      </w:r>
    </w:p>
    <w:p w14:paraId="2B36CA71">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38" w:name="_Toc19006"/>
      <w:bookmarkStart w:id="39" w:name="_Toc20193"/>
      <w:r>
        <w:rPr>
          <w:rFonts w:hint="eastAsia" w:ascii="仿宋" w:hAnsi="仿宋" w:eastAsia="仿宋" w:cs="仿宋"/>
          <w:b/>
          <w:bCs/>
          <w:i w:val="0"/>
          <w:iCs w:val="0"/>
          <w:color w:val="auto"/>
          <w:sz w:val="28"/>
          <w:szCs w:val="28"/>
          <w:highlight w:val="none"/>
          <w:shd w:val="clear" w:color="auto" w:fill="auto"/>
          <w:lang w:val="en-US" w:eastAsia="zh-CN"/>
        </w:rPr>
        <w:t>第七章、计量计价方式及结算方式</w:t>
      </w:r>
      <w:bookmarkEnd w:id="38"/>
      <w:bookmarkEnd w:id="39"/>
    </w:p>
    <w:bookmarkEnd w:id="36"/>
    <w:bookmarkEnd w:id="37"/>
    <w:p w14:paraId="2CB8E19E">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0"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0" w:name="_Toc16700"/>
      <w:bookmarkStart w:id="41" w:name="_Toc26012"/>
      <w:r>
        <w:rPr>
          <w:rFonts w:hint="eastAsia" w:ascii="仿宋" w:hAnsi="仿宋" w:eastAsia="仿宋" w:cs="仿宋"/>
          <w:b w:val="0"/>
          <w:bCs w:val="0"/>
          <w:color w:val="auto"/>
          <w:sz w:val="28"/>
          <w:szCs w:val="28"/>
          <w:highlight w:val="none"/>
          <w:lang w:val="en-US" w:eastAsia="zh-CN"/>
        </w:rPr>
        <w:t>7.1工程量计算原则</w:t>
      </w:r>
    </w:p>
    <w:p w14:paraId="692EC587">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0" w:firstLineChars="200"/>
        <w:jc w:val="both"/>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sym w:font="Wingdings 2" w:char="00A3"/>
      </w:r>
      <w:r>
        <w:rPr>
          <w:rFonts w:hint="eastAsia" w:ascii="仿宋" w:hAnsi="仿宋" w:eastAsia="仿宋" w:cs="仿宋"/>
          <w:b w:val="0"/>
          <w:bCs w:val="0"/>
          <w:color w:val="auto"/>
          <w:sz w:val="28"/>
          <w:szCs w:val="28"/>
          <w:highlight w:val="none"/>
          <w:lang w:val="en-US" w:eastAsia="zh-CN"/>
        </w:rPr>
        <w:t>总价包干合同；合同范围内的按合同约定的计算原则执行，合同无约定或合同范围外的签证、变更工程计量方式按本合同相关条款执行。</w:t>
      </w:r>
    </w:p>
    <w:p w14:paraId="0FB8B15E">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0" w:firstLineChars="200"/>
        <w:jc w:val="both"/>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sym w:font="Wingdings 2" w:char="0052"/>
      </w:r>
      <w:r>
        <w:rPr>
          <w:rFonts w:hint="eastAsia" w:ascii="仿宋" w:hAnsi="仿宋" w:eastAsia="仿宋" w:cs="仿宋"/>
          <w:b w:val="0"/>
          <w:bCs w:val="0"/>
          <w:color w:val="auto"/>
          <w:sz w:val="28"/>
          <w:szCs w:val="28"/>
          <w:highlight w:val="none"/>
          <w:lang w:val="en-US" w:eastAsia="zh-CN"/>
        </w:rPr>
        <w:t>固定单价合同：合同范围内的按合同约定的计算原则执行，合同无约定或合同范围外的签证、变更工程计量方式按本合同相关条款执行。</w:t>
      </w:r>
    </w:p>
    <w:p w14:paraId="30530957">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0" w:firstLineChars="200"/>
        <w:jc w:val="both"/>
        <w:textAlignment w:val="auto"/>
        <w:outlineLvl w:val="1"/>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7.2工程量计量规则：</w:t>
      </w:r>
      <w:r>
        <w:rPr>
          <w:rFonts w:hint="eastAsia" w:ascii="仿宋" w:hAnsi="仿宋" w:eastAsia="仿宋" w:cs="仿宋"/>
          <w:b w:val="0"/>
          <w:bCs w:val="0"/>
          <w:i w:val="0"/>
          <w:iCs w:val="0"/>
          <w:color w:val="auto"/>
          <w:sz w:val="28"/>
          <w:szCs w:val="28"/>
          <w:highlight w:val="none"/>
          <w:lang w:val="en-US" w:eastAsia="zh-CN"/>
        </w:rPr>
        <w:t>按《江苏省建筑与装饰工程计价定额(2014)》工程量计算规则、《江苏省安装工程计价表(2014)》工程量计算规则、《江苏省市政工程计价定额(2014)》工程量计算规则、《建筑工程建筑面积计算规范（GB50353-2013）》进行计算</w:t>
      </w:r>
      <w:r>
        <w:rPr>
          <w:rFonts w:hint="eastAsia" w:ascii="仿宋" w:hAnsi="仿宋" w:eastAsia="仿宋" w:cs="仿宋"/>
          <w:b w:val="0"/>
          <w:bCs w:val="0"/>
          <w:color w:val="auto"/>
          <w:sz w:val="28"/>
          <w:szCs w:val="28"/>
          <w:highlight w:val="none"/>
          <w:lang w:val="en-US" w:eastAsia="zh-CN"/>
        </w:rPr>
        <w:t>。</w:t>
      </w:r>
    </w:p>
    <w:p w14:paraId="31DB427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7.3计价依据</w:t>
      </w:r>
    </w:p>
    <w:p w14:paraId="319DA0B8">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7.3.1合同范围内的工程，按合同单价执行；</w:t>
      </w:r>
    </w:p>
    <w:p w14:paraId="580BFE7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7.3.2合同范围外的签证变更价款的调整方法；</w:t>
      </w:r>
    </w:p>
    <w:p w14:paraId="0DEB6674">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7.3.2.1合同中已有适用于变更工程的价格，按合同已有的价格执行；</w:t>
      </w:r>
    </w:p>
    <w:p w14:paraId="593310E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7.3.2.2合同中只有类似于变更工程的价格，可在合理范围内参照类似价格执行；</w:t>
      </w:r>
    </w:p>
    <w:p w14:paraId="02E2FA42">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7.3.2.3合同中没有适用或类似于变更工程的价格，按以下计价规则执行。</w:t>
      </w:r>
    </w:p>
    <w:p w14:paraId="6F3EB868">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7.3.3计价规则</w:t>
      </w:r>
    </w:p>
    <w:p w14:paraId="0D1D7EE7">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7.3.3.1本工程执行</w:t>
      </w:r>
      <w:r>
        <w:rPr>
          <w:rFonts w:hint="eastAsia" w:ascii="仿宋" w:hAnsi="仿宋" w:eastAsia="仿宋" w:cs="仿宋"/>
          <w:b w:val="0"/>
          <w:bCs w:val="0"/>
          <w:i w:val="0"/>
          <w:iCs w:val="0"/>
          <w:color w:val="auto"/>
          <w:sz w:val="28"/>
          <w:szCs w:val="28"/>
          <w:highlight w:val="none"/>
          <w:lang w:val="en-US" w:eastAsia="zh-CN"/>
        </w:rPr>
        <w:t>《江苏省建筑与装饰工程计价定额(2014)》、《江苏省安装工程计价定额(2014)》清单计价程序取费。采用清单计价，执行《建设工程工程量清单计价规范》（‌GB 50500-2013）；同时执行《江苏省建筑与装饰工程计价定额(2014)》、《江苏省安装工程计价定额(2014)》、《江苏省市政工程计价定额(2014)》、《江苏省工程量清单计价指引（2013)》等及国家建设行政主管部门颁布的相关规定文件。</w:t>
      </w:r>
    </w:p>
    <w:p w14:paraId="34178D2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7.3.3.2材料价、人工价：执行施工项目施工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5F23F5EA">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7.3.3.3计价中除仅计取人工费、材料费、机具费作为直接工程费外，其余按系数计取的各类取费均不计取，另外其他所有措施费均不单独计取费用。</w:t>
      </w:r>
    </w:p>
    <w:p w14:paraId="1F88B3B7">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7.3.3.4税率：按国家建设行政主管部门及国家税务部门的最新规定执行。</w:t>
      </w:r>
    </w:p>
    <w:p w14:paraId="052F6BDC">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7.3.3.5按上述计费方式得出的价款后（甲方直接确认的综合单价不参与上下浮的除外）：</w:t>
      </w:r>
      <w:r>
        <w:rPr>
          <w:rFonts w:hint="eastAsia" w:ascii="仿宋" w:hAnsi="仿宋" w:eastAsia="仿宋" w:cs="仿宋"/>
          <w:b w:val="0"/>
          <w:bCs w:val="0"/>
          <w:i w:val="0"/>
          <w:iCs w:val="0"/>
          <w:color w:val="FF0000"/>
          <w:sz w:val="28"/>
          <w:szCs w:val="28"/>
          <w:highlight w:val="none"/>
          <w:lang w:val="en-US" w:eastAsia="zh-CN"/>
        </w:rPr>
        <w:t>包人工包辅材的工程按以上计价方式（仅计取人工费和乙方提供的辅材和机械费）税前下浮</w:t>
      </w:r>
      <w:r>
        <w:rPr>
          <w:rFonts w:hint="eastAsia" w:ascii="仿宋" w:hAnsi="仿宋" w:eastAsia="仿宋" w:cs="仿宋"/>
          <w:b w:val="0"/>
          <w:bCs w:val="0"/>
          <w:i w:val="0"/>
          <w:iCs w:val="0"/>
          <w:color w:val="FF0000"/>
          <w:sz w:val="28"/>
          <w:szCs w:val="28"/>
          <w:highlight w:val="none"/>
          <w:u w:val="single"/>
          <w:lang w:val="en-US" w:eastAsia="zh-CN"/>
        </w:rPr>
        <w:t xml:space="preserve"> 15 </w:t>
      </w:r>
      <w:r>
        <w:rPr>
          <w:rFonts w:hint="eastAsia" w:ascii="仿宋" w:hAnsi="仿宋" w:eastAsia="仿宋" w:cs="仿宋"/>
          <w:b w:val="0"/>
          <w:bCs w:val="0"/>
          <w:i w:val="0"/>
          <w:iCs w:val="0"/>
          <w:color w:val="FF0000"/>
          <w:sz w:val="28"/>
          <w:szCs w:val="28"/>
          <w:highlight w:val="none"/>
          <w:lang w:val="en-US" w:eastAsia="zh-CN"/>
        </w:rPr>
        <w:t>%后计取税金；包工包料工程按以上计价方式税前下浮</w:t>
      </w:r>
      <w:r>
        <w:rPr>
          <w:rFonts w:hint="eastAsia" w:ascii="仿宋" w:hAnsi="仿宋" w:eastAsia="仿宋" w:cs="仿宋"/>
          <w:b w:val="0"/>
          <w:bCs w:val="0"/>
          <w:i w:val="0"/>
          <w:iCs w:val="0"/>
          <w:color w:val="FF0000"/>
          <w:sz w:val="28"/>
          <w:szCs w:val="28"/>
          <w:highlight w:val="none"/>
          <w:u w:val="single"/>
          <w:lang w:val="en-US" w:eastAsia="zh-CN"/>
        </w:rPr>
        <w:t xml:space="preserve"> 28 </w:t>
      </w:r>
      <w:r>
        <w:rPr>
          <w:rFonts w:hint="eastAsia" w:ascii="仿宋" w:hAnsi="仿宋" w:eastAsia="仿宋" w:cs="仿宋"/>
          <w:b w:val="0"/>
          <w:bCs w:val="0"/>
          <w:i w:val="0"/>
          <w:iCs w:val="0"/>
          <w:color w:val="FF0000"/>
          <w:sz w:val="28"/>
          <w:szCs w:val="28"/>
          <w:highlight w:val="none"/>
          <w:lang w:val="en-US" w:eastAsia="zh-CN"/>
        </w:rPr>
        <w:t>%后计取税金</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结算时，如乙方已请款部分开具的发票税率与合同约定不同时，须提供已请款金额及相应税率，且须甲方财务部签字确认</w:t>
      </w:r>
      <w:r>
        <w:rPr>
          <w:rFonts w:hint="eastAsia" w:ascii="仿宋" w:hAnsi="仿宋" w:eastAsia="仿宋" w:cs="仿宋"/>
          <w:b w:val="0"/>
          <w:bCs w:val="0"/>
          <w:color w:val="auto"/>
          <w:sz w:val="28"/>
          <w:szCs w:val="28"/>
          <w:highlight w:val="none"/>
          <w:lang w:val="en-US" w:eastAsia="zh-CN"/>
        </w:rPr>
        <w:t>，否则不予结算及付款。</w:t>
      </w:r>
    </w:p>
    <w:p w14:paraId="4B0C93BC">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2" w:name="_Toc27395"/>
      <w:r>
        <w:rPr>
          <w:rFonts w:hint="eastAsia" w:ascii="仿宋" w:hAnsi="仿宋" w:eastAsia="仿宋" w:cs="仿宋"/>
          <w:b/>
          <w:bCs/>
          <w:i w:val="0"/>
          <w:iCs w:val="0"/>
          <w:color w:val="auto"/>
          <w:sz w:val="28"/>
          <w:szCs w:val="28"/>
          <w:highlight w:val="none"/>
          <w:shd w:val="clear" w:color="auto" w:fill="auto"/>
          <w:lang w:val="en-US" w:eastAsia="zh-CN"/>
        </w:rPr>
        <w:t>第八章、付款方式（每个组团独立付款）</w:t>
      </w:r>
      <w:bookmarkEnd w:id="40"/>
      <w:bookmarkEnd w:id="41"/>
      <w:bookmarkEnd w:id="42"/>
    </w:p>
    <w:p w14:paraId="59557C0E">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2"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8.1付款方式一</w:t>
      </w:r>
    </w:p>
    <w:p w14:paraId="60C0BC0A">
      <w:pPr>
        <w:keepNext w:val="0"/>
        <w:keepLines w:val="0"/>
        <w:pageBreakBefore w:val="0"/>
        <w:widowControl w:val="0"/>
        <w:kinsoku/>
        <w:wordWrap/>
        <w:overflowPunct/>
        <w:topLinePunct w:val="0"/>
        <w:autoSpaceDE/>
        <w:autoSpaceDN/>
        <w:bidi w:val="0"/>
        <w:adjustRightInd/>
        <w:snapToGrid w:val="0"/>
        <w:spacing w:line="520" w:lineRule="exact"/>
        <w:ind w:left="-199" w:leftChars="-95" w:right="-178" w:rightChars="-85" w:firstLine="627" w:firstLineChars="224"/>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lang w:val="en-US" w:eastAsia="zh-CN"/>
        </w:rPr>
        <w:t>1.1本项目开工条件审查所需的临建设施完成并经甲方确认后，甲方按完成产值的60%支付进度款（含乙方工人工资）；</w:t>
      </w:r>
    </w:p>
    <w:p w14:paraId="7CA9C8D8">
      <w:pPr>
        <w:keepNext w:val="0"/>
        <w:keepLines w:val="0"/>
        <w:pageBreakBefore w:val="0"/>
        <w:widowControl w:val="0"/>
        <w:kinsoku/>
        <w:wordWrap/>
        <w:overflowPunct/>
        <w:topLinePunct w:val="0"/>
        <w:autoSpaceDE/>
        <w:autoSpaceDN/>
        <w:bidi w:val="0"/>
        <w:adjustRightInd/>
        <w:snapToGrid w:val="0"/>
        <w:spacing w:line="520" w:lineRule="exact"/>
        <w:ind w:left="-199" w:leftChars="-95" w:right="-178" w:rightChars="-85" w:firstLine="627" w:firstLineChars="224"/>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8.1.2本工程</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施工并</w:t>
      </w:r>
      <w:r>
        <w:rPr>
          <w:rFonts w:hint="eastAsia" w:ascii="仿宋" w:hAnsi="仿宋" w:eastAsia="仿宋" w:cs="仿宋"/>
          <w:color w:val="auto"/>
          <w:sz w:val="28"/>
          <w:szCs w:val="28"/>
          <w:highlight w:val="none"/>
        </w:rPr>
        <w:t>经甲方验收合格</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甲方付至合格工程量造价的70%作为进度款（含乙方工人工资）；</w:t>
      </w:r>
    </w:p>
    <w:p w14:paraId="5ECE4F21">
      <w:pPr>
        <w:keepNext w:val="0"/>
        <w:keepLines w:val="0"/>
        <w:pageBreakBefore w:val="0"/>
        <w:widowControl w:val="0"/>
        <w:kinsoku/>
        <w:wordWrap/>
        <w:overflowPunct/>
        <w:topLinePunct w:val="0"/>
        <w:autoSpaceDE/>
        <w:autoSpaceDN/>
        <w:bidi w:val="0"/>
        <w:adjustRightInd/>
        <w:snapToGrid w:val="0"/>
        <w:spacing w:line="520" w:lineRule="exact"/>
        <w:ind w:left="-199" w:leftChars="-95" w:right="-178" w:rightChars="-85" w:firstLine="627" w:firstLineChars="22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8.1.3本工程</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val="en-US" w:eastAsia="zh-CN"/>
        </w:rPr>
        <w:t>政府</w:t>
      </w:r>
      <w:r>
        <w:rPr>
          <w:rFonts w:hint="eastAsia" w:ascii="仿宋" w:hAnsi="仿宋" w:eastAsia="仿宋" w:cs="仿宋"/>
          <w:color w:val="auto"/>
          <w:sz w:val="28"/>
          <w:szCs w:val="28"/>
          <w:highlight w:val="none"/>
        </w:rPr>
        <w:t>主管部门、建设单位及监理、甲方等竣工综合验收合格并移交</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w:t>
      </w:r>
      <w:r>
        <w:rPr>
          <w:rFonts w:hint="default" w:ascii="仿宋" w:hAnsi="仿宋" w:eastAsia="仿宋" w:cs="仿宋"/>
          <w:color w:val="auto"/>
          <w:sz w:val="28"/>
          <w:szCs w:val="28"/>
          <w:highlight w:val="none"/>
          <w:lang w:eastAsia="zh-CN"/>
        </w:rPr>
        <w:t>且乙方</w:t>
      </w:r>
      <w:r>
        <w:rPr>
          <w:rFonts w:hint="eastAsia" w:ascii="仿宋" w:hAnsi="仿宋" w:eastAsia="仿宋" w:cs="仿宋"/>
          <w:color w:val="auto"/>
          <w:sz w:val="28"/>
          <w:szCs w:val="28"/>
          <w:highlight w:val="none"/>
          <w:lang w:val="en-US" w:eastAsia="zh-CN"/>
        </w:rPr>
        <w:t>将</w:t>
      </w:r>
      <w:r>
        <w:rPr>
          <w:rFonts w:hint="default" w:ascii="仿宋" w:hAnsi="仿宋" w:eastAsia="仿宋" w:cs="仿宋"/>
          <w:color w:val="auto"/>
          <w:sz w:val="28"/>
          <w:szCs w:val="28"/>
          <w:highlight w:val="none"/>
          <w:lang w:eastAsia="zh-CN"/>
        </w:rPr>
        <w:t>所有资料原件、复印件列清单、目录移交甲方</w:t>
      </w:r>
      <w:r>
        <w:rPr>
          <w:rFonts w:hint="eastAsia" w:ascii="仿宋" w:hAnsi="仿宋" w:eastAsia="仿宋" w:cs="仿宋"/>
          <w:color w:val="auto"/>
          <w:sz w:val="28"/>
          <w:szCs w:val="28"/>
          <w:highlight w:val="none"/>
          <w:lang w:val="en-US" w:eastAsia="zh-CN"/>
        </w:rPr>
        <w:t>后</w:t>
      </w:r>
      <w:r>
        <w:rPr>
          <w:rFonts w:hint="default"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甲乙双方办理</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工程结算，双方就结算金额达成书面一致</w:t>
      </w:r>
      <w:r>
        <w:rPr>
          <w:rFonts w:hint="eastAsia" w:ascii="仿宋" w:hAnsi="仿宋" w:eastAsia="仿宋" w:cs="仿宋"/>
          <w:color w:val="auto"/>
          <w:sz w:val="28"/>
          <w:szCs w:val="28"/>
          <w:highlight w:val="none"/>
          <w:lang w:val="en-US" w:eastAsia="zh-CN"/>
        </w:rPr>
        <w:t>且乙方开具金额等于结算总价100%的发票给甲方</w:t>
      </w:r>
      <w:r>
        <w:rPr>
          <w:rFonts w:hint="eastAsia" w:ascii="仿宋" w:hAnsi="仿宋" w:eastAsia="仿宋" w:cs="仿宋"/>
          <w:color w:val="auto"/>
          <w:sz w:val="28"/>
          <w:szCs w:val="28"/>
          <w:highlight w:val="none"/>
        </w:rPr>
        <w:t>后，甲方付至结算总价的</w:t>
      </w:r>
      <w:r>
        <w:rPr>
          <w:rFonts w:hint="eastAsia" w:ascii="仿宋" w:hAnsi="仿宋" w:eastAsia="仿宋" w:cs="仿宋"/>
          <w:color w:val="auto"/>
          <w:sz w:val="28"/>
          <w:szCs w:val="28"/>
          <w:highlight w:val="none"/>
          <w:lang w:val="en-US" w:eastAsia="zh-CN"/>
        </w:rPr>
        <w:t>97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（含乙方工人工资）。</w:t>
      </w:r>
    </w:p>
    <w:p w14:paraId="1E370F1F">
      <w:pPr>
        <w:keepNext w:val="0"/>
        <w:keepLines w:val="0"/>
        <w:pageBreakBefore w:val="0"/>
        <w:widowControl w:val="0"/>
        <w:kinsoku/>
        <w:wordWrap/>
        <w:overflowPunct/>
        <w:topLinePunct w:val="0"/>
        <w:autoSpaceDE/>
        <w:autoSpaceDN/>
        <w:bidi w:val="0"/>
        <w:adjustRightInd/>
        <w:snapToGrid w:val="0"/>
        <w:spacing w:line="520" w:lineRule="exact"/>
        <w:ind w:left="-199" w:leftChars="-95" w:right="-178" w:rightChars="-85" w:firstLine="627" w:firstLineChars="22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lang w:val="en-US" w:eastAsia="zh-CN"/>
        </w:rPr>
        <w:t>1.4本工程</w:t>
      </w:r>
      <w:r>
        <w:rPr>
          <w:rFonts w:hint="eastAsia" w:ascii="仿宋" w:hAnsi="仿宋" w:eastAsia="仿宋" w:cs="仿宋"/>
          <w:color w:val="auto"/>
          <w:sz w:val="28"/>
          <w:szCs w:val="28"/>
          <w:highlight w:val="none"/>
        </w:rPr>
        <w:t>结算总价的</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lang w:eastAsia="zh-CN"/>
        </w:rPr>
        <w:t>保修金</w:t>
      </w:r>
      <w:r>
        <w:rPr>
          <w:rFonts w:hint="eastAsia" w:ascii="仿宋" w:hAnsi="仿宋" w:eastAsia="仿宋" w:cs="仿宋"/>
          <w:color w:val="auto"/>
          <w:sz w:val="28"/>
          <w:szCs w:val="28"/>
          <w:highlight w:val="none"/>
          <w:lang w:val="en-US" w:eastAsia="zh-CN"/>
        </w:rPr>
        <w:t>（含乙方工人工资）</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保修期</w:t>
      </w:r>
      <w:r>
        <w:rPr>
          <w:rFonts w:hint="eastAsia" w:ascii="仿宋" w:hAnsi="仿宋" w:eastAsia="仿宋" w:cs="仿宋"/>
          <w:color w:val="auto"/>
          <w:sz w:val="28"/>
          <w:szCs w:val="28"/>
          <w:highlight w:val="none"/>
        </w:rPr>
        <w:t>满且乙方</w:t>
      </w:r>
      <w:r>
        <w:rPr>
          <w:rFonts w:hint="eastAsia" w:ascii="仿宋" w:hAnsi="仿宋" w:eastAsia="仿宋" w:cs="仿宋"/>
          <w:color w:val="auto"/>
          <w:sz w:val="28"/>
          <w:szCs w:val="28"/>
          <w:highlight w:val="none"/>
          <w:lang w:val="en-US" w:eastAsia="zh-CN"/>
        </w:rPr>
        <w:t>如实</w:t>
      </w:r>
      <w:r>
        <w:rPr>
          <w:rFonts w:hint="eastAsia" w:ascii="仿宋" w:hAnsi="仿宋" w:eastAsia="仿宋" w:cs="仿宋"/>
          <w:color w:val="auto"/>
          <w:sz w:val="28"/>
          <w:szCs w:val="28"/>
          <w:highlight w:val="none"/>
        </w:rPr>
        <w:t>履行保修义务、责任后无息结清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本合同项下存在两个或两个以上保修期期限约定的，以最长保修期限为准</w:t>
      </w:r>
      <w:r>
        <w:rPr>
          <w:rFonts w:hint="eastAsia" w:ascii="仿宋" w:hAnsi="仿宋" w:eastAsia="仿宋" w:cs="仿宋"/>
          <w:color w:val="auto"/>
          <w:sz w:val="28"/>
          <w:szCs w:val="28"/>
          <w:highlight w:val="none"/>
        </w:rPr>
        <w:t>。</w:t>
      </w:r>
    </w:p>
    <w:p w14:paraId="2C5CE726">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2" w:firstLineChars="200"/>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rPr>
        <w:sym w:font="Wingdings 2" w:char="00A3"/>
      </w:r>
      <w:r>
        <w:rPr>
          <w:rFonts w:hint="eastAsia" w:ascii="仿宋" w:hAnsi="仿宋" w:eastAsia="仿宋" w:cs="仿宋"/>
          <w:b/>
          <w:bCs/>
          <w:i w:val="0"/>
          <w:iCs w:val="0"/>
          <w:color w:val="auto"/>
          <w:sz w:val="28"/>
          <w:szCs w:val="28"/>
          <w:highlight w:val="none"/>
          <w:shd w:val="clear" w:color="auto" w:fill="auto"/>
          <w:lang w:val="en-US" w:eastAsia="zh-CN"/>
        </w:rPr>
        <w:t>8.1付款方式二</w:t>
      </w:r>
    </w:p>
    <w:p w14:paraId="43B132E7">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single"/>
          <w:shd w:val="clear" w:color="auto" w:fill="auto"/>
          <w:lang w:val="en-US" w:eastAsia="zh-CN"/>
        </w:rPr>
      </w:pP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                  </w:t>
      </w:r>
    </w:p>
    <w:p w14:paraId="2EF28ABD">
      <w:pPr>
        <w:keepNext w:val="0"/>
        <w:keepLines w:val="0"/>
        <w:pageBreakBefore w:val="0"/>
        <w:widowControl w:val="0"/>
        <w:kinsoku/>
        <w:wordWrap/>
        <w:overflowPunct/>
        <w:topLinePunct w:val="0"/>
        <w:autoSpaceDE/>
        <w:autoSpaceDN/>
        <w:bidi w:val="0"/>
        <w:adjustRightInd w:val="0"/>
        <w:snapToGrid w:val="0"/>
        <w:spacing w:line="520" w:lineRule="exact"/>
        <w:ind w:left="-199" w:leftChars="-95" w:right="0" w:rightChars="0"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43" w:name="_Toc24215"/>
      <w:bookmarkStart w:id="44" w:name="_Toc22317"/>
      <w:bookmarkStart w:id="45" w:name="_Toc5830"/>
      <w:r>
        <w:rPr>
          <w:rFonts w:hint="eastAsia" w:ascii="仿宋" w:hAnsi="仿宋" w:eastAsia="仿宋" w:cs="仿宋"/>
          <w:i w:val="0"/>
          <w:iCs w:val="0"/>
          <w:color w:val="auto"/>
          <w:sz w:val="28"/>
          <w:szCs w:val="28"/>
          <w:highlight w:val="none"/>
          <w:lang w:val="en-US" w:eastAsia="zh-CN"/>
        </w:rPr>
        <w:t>8.2</w:t>
      </w:r>
      <w:r>
        <w:rPr>
          <w:rFonts w:hint="eastAsia" w:ascii="仿宋" w:hAnsi="仿宋" w:eastAsia="仿宋" w:cs="仿宋"/>
          <w:b w:val="0"/>
          <w:bCs w:val="0"/>
          <w:i w:val="0"/>
          <w:iCs w:val="0"/>
          <w:color w:val="auto"/>
          <w:sz w:val="28"/>
          <w:szCs w:val="28"/>
          <w:highlight w:val="none"/>
          <w:shd w:val="clear" w:color="auto" w:fill="auto"/>
          <w:lang w:val="en-US" w:eastAsia="zh-CN"/>
        </w:rPr>
        <w:t>合同履约保证金为人民币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壹万 </w:t>
      </w:r>
      <w:r>
        <w:rPr>
          <w:rFonts w:hint="eastAsia" w:ascii="仿宋" w:hAnsi="仿宋" w:eastAsia="仿宋" w:cs="仿宋"/>
          <w:b w:val="0"/>
          <w:bCs w:val="0"/>
          <w:i w:val="0"/>
          <w:iCs w:val="0"/>
          <w:color w:val="auto"/>
          <w:sz w:val="28"/>
          <w:szCs w:val="28"/>
          <w:highlight w:val="none"/>
          <w:shd w:val="clear" w:color="auto" w:fill="auto"/>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w:t>
      </w:r>
    </w:p>
    <w:p w14:paraId="6959B9DF">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第九章、双方责任和权利</w:t>
      </w:r>
      <w:bookmarkEnd w:id="43"/>
      <w:bookmarkEnd w:id="44"/>
      <w:bookmarkEnd w:id="45"/>
    </w:p>
    <w:p w14:paraId="70B4DF94">
      <w:pPr>
        <w:keepNext w:val="0"/>
        <w:keepLines w:val="0"/>
        <w:pageBreakBefore w:val="0"/>
        <w:widowControl w:val="0"/>
        <w:kinsoku/>
        <w:wordWrap/>
        <w:overflowPunct/>
        <w:topLinePunct w:val="0"/>
        <w:autoSpaceDE/>
        <w:autoSpaceDN/>
        <w:bidi w:val="0"/>
        <w:adjustRightInd w:val="0"/>
        <w:snapToGrid w:val="0"/>
        <w:spacing w:line="520" w:lineRule="exact"/>
        <w:ind w:left="-199" w:leftChars="-95"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46" w:name="_Toc11799"/>
      <w:bookmarkStart w:id="47" w:name="_Toc29715"/>
      <w:bookmarkStart w:id="48" w:name="_Toc5199"/>
      <w:bookmarkStart w:id="49" w:name="_Toc26064"/>
      <w:bookmarkStart w:id="50" w:name="_Toc15487"/>
      <w:r>
        <w:rPr>
          <w:rFonts w:hint="eastAsia" w:ascii="仿宋" w:hAnsi="仿宋" w:eastAsia="仿宋" w:cs="仿宋"/>
          <w:b w:val="0"/>
          <w:bCs w:val="0"/>
          <w:i w:val="0"/>
          <w:iCs w:val="0"/>
          <w:color w:val="auto"/>
          <w:sz w:val="28"/>
          <w:szCs w:val="28"/>
          <w:highlight w:val="none"/>
          <w:shd w:val="clear" w:color="auto" w:fill="auto"/>
          <w:lang w:val="en-US" w:eastAsia="zh-CN"/>
        </w:rPr>
        <w:t>9.1甲方责任和权利</w:t>
      </w:r>
      <w:bookmarkEnd w:id="46"/>
      <w:bookmarkEnd w:id="47"/>
      <w:bookmarkEnd w:id="48"/>
      <w:bookmarkEnd w:id="49"/>
      <w:bookmarkEnd w:id="50"/>
    </w:p>
    <w:p w14:paraId="08FC629E">
      <w:pPr>
        <w:keepNext w:val="0"/>
        <w:keepLines w:val="0"/>
        <w:pageBreakBefore w:val="0"/>
        <w:widowControl w:val="0"/>
        <w:kinsoku/>
        <w:wordWrap/>
        <w:overflowPunct/>
        <w:topLinePunct w:val="0"/>
        <w:autoSpaceDE/>
        <w:autoSpaceDN/>
        <w:bidi w:val="0"/>
        <w:adjustRightInd w:val="0"/>
        <w:snapToGrid w:val="0"/>
        <w:spacing w:line="520" w:lineRule="exact"/>
        <w:ind w:left="-199" w:leftChars="-95"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9.1.1提供给乙方施工图纸</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1 </w:t>
      </w:r>
      <w:r>
        <w:rPr>
          <w:rFonts w:hint="eastAsia" w:ascii="仿宋" w:hAnsi="仿宋" w:eastAsia="仿宋" w:cs="仿宋"/>
          <w:b w:val="0"/>
          <w:bCs w:val="0"/>
          <w:i w:val="0"/>
          <w:iCs w:val="0"/>
          <w:color w:val="auto"/>
          <w:sz w:val="28"/>
          <w:szCs w:val="28"/>
          <w:highlight w:val="none"/>
          <w:shd w:val="clear" w:color="auto" w:fill="auto"/>
          <w:lang w:val="en-US" w:eastAsia="zh-CN"/>
        </w:rPr>
        <w:t>套（含图纸变更通知、图纸会审记录等）</w:t>
      </w:r>
    </w:p>
    <w:p w14:paraId="0C533B55">
      <w:pPr>
        <w:keepNext w:val="0"/>
        <w:keepLines w:val="0"/>
        <w:pageBreakBefore w:val="0"/>
        <w:widowControl w:val="0"/>
        <w:kinsoku/>
        <w:wordWrap/>
        <w:overflowPunct/>
        <w:topLinePunct w:val="0"/>
        <w:autoSpaceDE/>
        <w:autoSpaceDN/>
        <w:bidi w:val="0"/>
        <w:adjustRightInd w:val="0"/>
        <w:snapToGrid w:val="0"/>
        <w:spacing w:line="520" w:lineRule="exact"/>
        <w:ind w:left="-199" w:leftChars="-95"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9.2乙方责任和权利</w:t>
      </w:r>
    </w:p>
    <w:p w14:paraId="398238E1">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w:t>
      </w:r>
      <w:r>
        <w:rPr>
          <w:rFonts w:hint="eastAsia" w:ascii="仿宋" w:hAnsi="仿宋" w:eastAsia="仿宋" w:cs="仿宋"/>
          <w:i w:val="0"/>
          <w:iCs w:val="0"/>
          <w:color w:val="auto"/>
          <w:sz w:val="28"/>
          <w:szCs w:val="28"/>
          <w:highlight w:val="none"/>
          <w:lang w:val="en-US" w:eastAsia="zh-CN"/>
        </w:rPr>
        <w:t>施工前，乙方须仔细阅读本工程相关地质资料，并明确现场施工场地是否与地质资料相符，提出合理化建议。因乙方未对地质资料进行实际核查而导致的不良后果、责任及损失均由乙方承担</w:t>
      </w:r>
      <w:r>
        <w:rPr>
          <w:rFonts w:hint="eastAsia" w:ascii="仿宋" w:hAnsi="仿宋" w:eastAsia="仿宋" w:cs="仿宋"/>
          <w:b w:val="0"/>
          <w:bCs w:val="0"/>
          <w:i w:val="0"/>
          <w:iCs w:val="0"/>
          <w:color w:val="auto"/>
          <w:sz w:val="28"/>
          <w:szCs w:val="28"/>
          <w:highlight w:val="none"/>
          <w:lang w:val="en-US" w:eastAsia="zh-CN"/>
        </w:rPr>
        <w:t>。</w:t>
      </w:r>
    </w:p>
    <w:p w14:paraId="2D27B4A5">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乙方必须严格按照国家、省《建筑地基基础施工及验收规范》和设计图纸的要求进行施工，保证钢板桩支护安全可靠。在施工过程中，发现有质量问题或异常情形等，须立即向甲方提出书面报告，征得甲方的书面同意方能继续施工。同时甲方派员到现场进行监桩签证，共同搞好工程质量和施工安全。因乙方原因导致的质量事故，由乙方赔偿甲方所有损失。</w:t>
      </w:r>
    </w:p>
    <w:p w14:paraId="14846921">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9.2.3乙方负责钢板桩的插打、拔除、场内外运输、维修等工作内容，须按时完成阶段性施工任务，保证符合甲方的工程工期要求，因乙方原因导致的工期延误及甲方因此遭受的损失均由乙方赔偿甲方；乙方遵守甲方管理制度，服从甲方管理。</w:t>
      </w:r>
    </w:p>
    <w:p w14:paraId="43E10D06">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9.2.4在施工过程中乙方指定专人认真做好施工记录，工程竣工后须及时将资料整理完整，移交甲方资料员。</w:t>
      </w:r>
    </w:p>
    <w:p w14:paraId="3BB45465">
      <w:pPr>
        <w:keepNext w:val="0"/>
        <w:keepLines w:val="0"/>
        <w:pageBreakBefore w:val="0"/>
        <w:widowControl w:val="0"/>
        <w:tabs>
          <w:tab w:val="left" w:pos="6780"/>
        </w:tabs>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default"/>
          <w:lang w:val="en-US" w:eastAsia="zh-CN"/>
        </w:rPr>
      </w:pPr>
      <w:r>
        <w:rPr>
          <w:rFonts w:hint="eastAsia" w:ascii="仿宋" w:hAnsi="仿宋" w:eastAsia="仿宋" w:cs="仿宋"/>
          <w:b w:val="0"/>
          <w:bCs w:val="0"/>
          <w:i w:val="0"/>
          <w:iCs w:val="0"/>
          <w:color w:val="auto"/>
          <w:sz w:val="28"/>
          <w:szCs w:val="28"/>
          <w:highlight w:val="none"/>
          <w:lang w:val="en-US" w:eastAsia="zh-CN"/>
        </w:rPr>
        <w:t>9.2.5乙方须保护好自身施工的材料、机械等设备，如有被偷盗、损坏等现象发生，由乙方自行负责。</w:t>
      </w:r>
    </w:p>
    <w:p w14:paraId="41D439CD">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1" w:name="_Toc31665"/>
      <w:bookmarkStart w:id="52" w:name="_Toc26423"/>
      <w:bookmarkStart w:id="53" w:name="_Toc15027"/>
      <w:bookmarkStart w:id="54" w:name="_Toc31919"/>
      <w:bookmarkStart w:id="55" w:name="_Toc24173"/>
      <w:r>
        <w:rPr>
          <w:rFonts w:hint="eastAsia" w:ascii="仿宋" w:hAnsi="仿宋" w:eastAsia="仿宋" w:cs="仿宋"/>
          <w:b/>
          <w:bCs/>
          <w:i w:val="0"/>
          <w:iCs w:val="0"/>
          <w:color w:val="auto"/>
          <w:sz w:val="28"/>
          <w:szCs w:val="28"/>
          <w:highlight w:val="none"/>
          <w:shd w:val="clear" w:color="auto" w:fill="auto"/>
          <w:lang w:val="en-US" w:eastAsia="zh-CN"/>
        </w:rPr>
        <w:t>第十章、</w:t>
      </w:r>
      <w:bookmarkEnd w:id="51"/>
      <w:bookmarkEnd w:id="52"/>
      <w:r>
        <w:rPr>
          <w:rFonts w:hint="eastAsia" w:ascii="仿宋" w:hAnsi="仿宋" w:eastAsia="仿宋" w:cs="仿宋"/>
          <w:b/>
          <w:bCs/>
          <w:i w:val="0"/>
          <w:iCs w:val="0"/>
          <w:color w:val="auto"/>
          <w:sz w:val="28"/>
          <w:szCs w:val="28"/>
          <w:highlight w:val="none"/>
          <w:shd w:val="clear" w:color="auto" w:fill="auto"/>
          <w:lang w:val="en-US" w:eastAsia="zh-CN"/>
        </w:rPr>
        <w:t>甲供材料、设备</w:t>
      </w:r>
      <w:bookmarkEnd w:id="53"/>
    </w:p>
    <w:p w14:paraId="056283B2">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bookmarkStart w:id="56" w:name="_Toc6916"/>
      <w:r>
        <w:rPr>
          <w:rFonts w:hint="eastAsia" w:ascii="仿宋" w:hAnsi="仿宋" w:eastAsia="仿宋" w:cs="仿宋"/>
          <w:i w:val="0"/>
          <w:iCs w:val="0"/>
          <w:color w:val="auto"/>
          <w:sz w:val="28"/>
          <w:szCs w:val="28"/>
          <w:highlight w:val="none"/>
          <w:shd w:val="clear" w:color="auto" w:fill="auto"/>
          <w:lang w:val="en-US" w:eastAsia="zh-CN"/>
        </w:rPr>
        <w:t>10.1</w:t>
      </w:r>
      <w:r>
        <w:rPr>
          <w:rFonts w:hint="eastAsia" w:ascii="仿宋" w:hAnsi="仿宋" w:eastAsia="仿宋" w:cs="仿宋"/>
          <w:i w:val="0"/>
          <w:iCs w:val="0"/>
          <w:color w:val="auto"/>
          <w:sz w:val="28"/>
          <w:szCs w:val="28"/>
          <w:highlight w:val="none"/>
          <w:lang w:val="en-US" w:eastAsia="zh-CN"/>
        </w:rPr>
        <w:t>乙方使用的甲供材料以甲方出入库单为准，乙方参加验收和签收与出库，</w:t>
      </w:r>
      <w:r>
        <w:rPr>
          <w:rFonts w:hint="eastAsia" w:ascii="仿宋" w:hAnsi="仿宋" w:eastAsia="仿宋" w:cs="仿宋"/>
          <w:i w:val="0"/>
          <w:iCs w:val="0"/>
          <w:color w:val="FF0000"/>
          <w:sz w:val="28"/>
          <w:szCs w:val="28"/>
          <w:highlight w:val="none"/>
          <w:lang w:val="en-US" w:eastAsia="zh-CN"/>
        </w:rPr>
        <w:t>甲供材</w:t>
      </w:r>
      <w:r>
        <w:rPr>
          <w:rFonts w:hint="eastAsia" w:ascii="仿宋" w:hAnsi="仿宋" w:eastAsia="仿宋" w:cs="仿宋"/>
          <w:b w:val="0"/>
          <w:bCs w:val="0"/>
          <w:i w:val="0"/>
          <w:iCs w:val="0"/>
          <w:color w:val="FF0000"/>
          <w:sz w:val="28"/>
          <w:szCs w:val="28"/>
          <w:highlight w:val="none"/>
          <w:u w:val="none"/>
          <w:lang w:val="en-US" w:eastAsia="zh-CN"/>
        </w:rPr>
        <w:t>损耗率不得超过</w:t>
      </w:r>
      <w:r>
        <w:rPr>
          <w:rFonts w:hint="eastAsia" w:ascii="仿宋" w:hAnsi="仿宋" w:eastAsia="仿宋" w:cs="仿宋"/>
          <w:b w:val="0"/>
          <w:bCs w:val="0"/>
          <w:i w:val="0"/>
          <w:iCs w:val="0"/>
          <w:color w:val="FF0000"/>
          <w:sz w:val="28"/>
          <w:szCs w:val="28"/>
          <w:highlight w:val="none"/>
          <w:u w:val="single"/>
          <w:lang w:val="en-US" w:eastAsia="zh-CN"/>
        </w:rPr>
        <w:t xml:space="preserve"> 2 </w:t>
      </w:r>
      <w:r>
        <w:rPr>
          <w:rFonts w:hint="eastAsia" w:ascii="仿宋" w:hAnsi="仿宋" w:eastAsia="仿宋" w:cs="仿宋"/>
          <w:b w:val="0"/>
          <w:bCs w:val="0"/>
          <w:i w:val="0"/>
          <w:iCs w:val="0"/>
          <w:color w:val="FF0000"/>
          <w:sz w:val="28"/>
          <w:szCs w:val="28"/>
          <w:highlight w:val="none"/>
          <w:u w:val="none"/>
          <w:lang w:val="en-US" w:eastAsia="zh-CN"/>
        </w:rPr>
        <w:t>%</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甲方有权在本工程结算时直接扣款</w:t>
      </w:r>
      <w:r>
        <w:rPr>
          <w:rFonts w:hint="eastAsia" w:ascii="仿宋" w:hAnsi="仿宋" w:eastAsia="仿宋" w:cs="仿宋"/>
          <w:i w:val="0"/>
          <w:iCs w:val="0"/>
          <w:color w:val="auto"/>
          <w:sz w:val="28"/>
          <w:szCs w:val="28"/>
          <w:highlight w:val="none"/>
          <w:shd w:val="clear" w:color="auto" w:fill="auto"/>
          <w:lang w:val="en-US" w:eastAsia="zh-CN"/>
        </w:rPr>
        <w:t>。</w:t>
      </w:r>
    </w:p>
    <w:p w14:paraId="3924B0CD">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10.2甲供材损耗率计算办法：</w:t>
      </w:r>
      <w:r>
        <w:rPr>
          <w:rFonts w:hint="eastAsia" w:ascii="仿宋" w:hAnsi="仿宋" w:eastAsia="仿宋" w:cs="仿宋"/>
          <w:b w:val="0"/>
          <w:bCs w:val="0"/>
          <w:i w:val="0"/>
          <w:iCs w:val="0"/>
          <w:color w:val="auto"/>
          <w:sz w:val="28"/>
          <w:szCs w:val="28"/>
          <w:highlight w:val="none"/>
          <w:u w:val="single"/>
          <w:lang w:val="en-US" w:eastAsia="zh-CN"/>
        </w:rPr>
        <w:t>（实际使用量-竣工图计算量）/竣工图计算量</w:t>
      </w:r>
      <w:r>
        <w:rPr>
          <w:rFonts w:hint="eastAsia" w:ascii="仿宋" w:hAnsi="仿宋" w:eastAsia="仿宋" w:cs="仿宋"/>
          <w:i w:val="0"/>
          <w:iCs w:val="0"/>
          <w:color w:val="auto"/>
          <w:sz w:val="28"/>
          <w:szCs w:val="28"/>
          <w:highlight w:val="none"/>
          <w:shd w:val="clear" w:color="auto" w:fill="auto"/>
          <w:lang w:val="en-US" w:eastAsia="zh-CN"/>
        </w:rPr>
        <w:t>。</w:t>
      </w:r>
    </w:p>
    <w:p w14:paraId="74824B5D">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第十一章、验收及保修</w:t>
      </w:r>
      <w:bookmarkEnd w:id="54"/>
      <w:bookmarkEnd w:id="55"/>
      <w:bookmarkEnd w:id="56"/>
    </w:p>
    <w:p w14:paraId="196688B0">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bookmarkStart w:id="57" w:name="_Toc12301"/>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1</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1</w:t>
      </w:r>
    </w:p>
    <w:p w14:paraId="76B5C585">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rPr>
        <w:sym w:font="Wingdings 2" w:char="00A3"/>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w:t>
      </w:r>
      <w:r>
        <w:rPr>
          <w:rFonts w:hint="eastAsia" w:ascii="仿宋" w:hAnsi="仿宋" w:eastAsia="仿宋" w:cs="仿宋"/>
          <w:b w:val="0"/>
          <w:bCs w:val="0"/>
          <w:i w:val="0"/>
          <w:iCs w:val="0"/>
          <w:color w:val="auto"/>
          <w:sz w:val="28"/>
          <w:szCs w:val="28"/>
          <w:highlight w:val="none"/>
          <w:shd w:val="clear" w:color="auto" w:fill="auto"/>
        </w:rPr>
        <w:t>内容全部完工，乙方自检符合质量要求后提请甲方及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b w:val="0"/>
          <w:bCs w:val="0"/>
          <w:i w:val="0"/>
          <w:iCs w:val="0"/>
          <w:color w:val="auto"/>
          <w:sz w:val="28"/>
          <w:szCs w:val="28"/>
          <w:highlight w:val="none"/>
          <w:shd w:val="clear" w:color="auto" w:fill="auto"/>
        </w:rPr>
        <w:t>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w:t>
      </w:r>
      <w:r>
        <w:rPr>
          <w:rFonts w:hint="eastAsia" w:ascii="仿宋" w:hAnsi="仿宋" w:eastAsia="仿宋" w:cs="仿宋"/>
          <w:b w:val="0"/>
          <w:bCs w:val="0"/>
          <w:i w:val="0"/>
          <w:iCs w:val="0"/>
          <w:color w:val="auto"/>
          <w:sz w:val="28"/>
          <w:szCs w:val="28"/>
          <w:highlight w:val="none"/>
          <w:shd w:val="clear" w:color="auto" w:fill="auto"/>
          <w:lang w:val="en-US" w:eastAsia="zh-CN"/>
        </w:rPr>
        <w:t>之</w:t>
      </w:r>
      <w:r>
        <w:rPr>
          <w:rFonts w:hint="eastAsia" w:ascii="仿宋" w:hAnsi="仿宋" w:eastAsia="仿宋" w:cs="仿宋"/>
          <w:b w:val="0"/>
          <w:bCs w:val="0"/>
          <w:i w:val="0"/>
          <w:iCs w:val="0"/>
          <w:color w:val="auto"/>
          <w:sz w:val="28"/>
          <w:szCs w:val="28"/>
          <w:highlight w:val="none"/>
          <w:shd w:val="clear" w:color="auto" w:fill="auto"/>
        </w:rPr>
        <w:t>日为</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lang w:val="en-US" w:eastAsia="zh-CN"/>
        </w:rPr>
        <w:t>该组团/批次</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。保修期内，该组团/批次如出现较大质量缺陷，乙方履行保修义务至验收合格后，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lang w:eastAsia="zh-CN"/>
        </w:rPr>
        <w:t>期自此时间开始顺延。</w:t>
      </w:r>
    </w:p>
    <w:p w14:paraId="0BDA0901">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sym w:font="Wingdings 2" w:char="0052"/>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全部完工，乙方自检符合质量要求后提请甲方及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i w:val="0"/>
          <w:iCs w:val="0"/>
          <w:color w:val="auto"/>
          <w:sz w:val="28"/>
          <w:szCs w:val="28"/>
          <w:highlight w:val="none"/>
          <w:shd w:val="clear" w:color="auto" w:fill="auto"/>
        </w:rPr>
        <w:t>甲方及</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验收合格后，移交给</w:t>
      </w:r>
      <w:r>
        <w:rPr>
          <w:rFonts w:hint="eastAsia" w:ascii="仿宋" w:hAnsi="仿宋" w:eastAsia="仿宋" w:cs="仿宋"/>
          <w:i w:val="0"/>
          <w:iCs w:val="0"/>
          <w:color w:val="auto"/>
          <w:sz w:val="28"/>
          <w:szCs w:val="28"/>
          <w:highlight w:val="none"/>
          <w:shd w:val="clear" w:color="auto" w:fill="auto"/>
          <w:lang w:eastAsia="zh-CN"/>
        </w:rPr>
        <w:t>建设单位</w:t>
      </w:r>
      <w:r>
        <w:rPr>
          <w:rFonts w:hint="eastAsia" w:ascii="仿宋" w:hAnsi="仿宋" w:eastAsia="仿宋" w:cs="仿宋"/>
          <w:i w:val="0"/>
          <w:iCs w:val="0"/>
          <w:color w:val="auto"/>
          <w:sz w:val="28"/>
          <w:szCs w:val="28"/>
          <w:highlight w:val="none"/>
          <w:shd w:val="clear" w:color="auto" w:fill="auto"/>
        </w:rPr>
        <w:t>使用</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日为</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保修期内，该组团/批次</w:t>
      </w:r>
      <w:r>
        <w:rPr>
          <w:rFonts w:hint="eastAsia" w:ascii="仿宋" w:hAnsi="仿宋" w:eastAsia="仿宋" w:cs="仿宋"/>
          <w:i w:val="0"/>
          <w:iCs w:val="0"/>
          <w:color w:val="auto"/>
          <w:sz w:val="28"/>
          <w:szCs w:val="28"/>
          <w:highlight w:val="none"/>
          <w:shd w:val="clear" w:color="auto" w:fill="auto"/>
          <w:lang w:val="en-US" w:eastAsia="zh-CN"/>
        </w:rPr>
        <w:t>如</w:t>
      </w:r>
      <w:r>
        <w:rPr>
          <w:rFonts w:hint="eastAsia" w:ascii="仿宋" w:hAnsi="仿宋" w:eastAsia="仿宋" w:cs="仿宋"/>
          <w:i w:val="0"/>
          <w:iCs w:val="0"/>
          <w:color w:val="auto"/>
          <w:sz w:val="28"/>
          <w:szCs w:val="28"/>
          <w:highlight w:val="none"/>
          <w:shd w:val="clear" w:color="auto" w:fill="auto"/>
        </w:rPr>
        <w:t>出现较大质量缺陷，乙方履行保修义务至验收合格后，</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r>
        <w:rPr>
          <w:rFonts w:hint="eastAsia" w:ascii="仿宋" w:hAnsi="仿宋" w:eastAsia="仿宋" w:cs="仿宋"/>
          <w:i w:val="0"/>
          <w:iCs w:val="0"/>
          <w:color w:val="auto"/>
          <w:sz w:val="28"/>
          <w:szCs w:val="28"/>
          <w:highlight w:val="none"/>
          <w:shd w:val="clear" w:color="auto" w:fill="auto"/>
          <w:lang w:eastAsia="zh-CN"/>
        </w:rPr>
        <w:t>。</w:t>
      </w:r>
    </w:p>
    <w:p w14:paraId="191F82A6">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w:t>
      </w:r>
      <w:r>
        <w:rPr>
          <w:rFonts w:hint="eastAsia" w:ascii="仿宋" w:hAnsi="仿宋" w:eastAsia="仿宋" w:cs="仿宋"/>
          <w:i w:val="0"/>
          <w:iCs w:val="0"/>
          <w:color w:val="auto"/>
          <w:sz w:val="28"/>
          <w:szCs w:val="28"/>
          <w:highlight w:val="none"/>
          <w:shd w:val="clear" w:color="auto" w:fill="auto"/>
          <w:lang w:val="en-US" w:eastAsia="zh-CN"/>
        </w:rPr>
        <w:t>1</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保修期内，乙方对</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出现的质量问题免费进行维修或更换；</w:t>
      </w:r>
      <w:r>
        <w:rPr>
          <w:rFonts w:hint="eastAsia" w:ascii="仿宋" w:hAnsi="仿宋" w:eastAsia="仿宋" w:cs="仿宋"/>
          <w:i w:val="0"/>
          <w:iCs w:val="0"/>
          <w:color w:val="auto"/>
          <w:sz w:val="28"/>
          <w:szCs w:val="28"/>
          <w:highlight w:val="none"/>
          <w:shd w:val="clear" w:color="auto" w:fill="auto"/>
          <w:lang w:val="en-US" w:eastAsia="zh-CN"/>
        </w:rPr>
        <w:t>保修内容</w:t>
      </w:r>
      <w:r>
        <w:rPr>
          <w:rFonts w:hint="eastAsia" w:ascii="仿宋" w:hAnsi="仿宋" w:eastAsia="仿宋" w:cs="仿宋"/>
          <w:i w:val="0"/>
          <w:iCs w:val="0"/>
          <w:color w:val="auto"/>
          <w:sz w:val="28"/>
          <w:szCs w:val="28"/>
          <w:highlight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FF0000"/>
          <w:sz w:val="28"/>
          <w:szCs w:val="28"/>
          <w:highlight w:val="none"/>
          <w:shd w:val="clear" w:color="auto" w:fill="auto"/>
          <w:lang w:val="en-US" w:eastAsia="zh-CN"/>
        </w:rPr>
        <w:t>全部</w:t>
      </w:r>
      <w:r>
        <w:rPr>
          <w:rFonts w:hint="eastAsia" w:ascii="仿宋" w:hAnsi="仿宋" w:eastAsia="仿宋" w:cs="仿宋"/>
          <w:b w:val="0"/>
          <w:bCs w:val="0"/>
          <w:i w:val="0"/>
          <w:iCs w:val="0"/>
          <w:color w:val="FF0000"/>
          <w:sz w:val="28"/>
          <w:szCs w:val="28"/>
          <w:highlight w:val="none"/>
          <w:shd w:val="clear" w:color="auto" w:fill="auto"/>
        </w:rPr>
        <w:t>内容的保修期</w:t>
      </w:r>
      <w:r>
        <w:rPr>
          <w:rFonts w:hint="eastAsia" w:ascii="仿宋" w:hAnsi="仿宋" w:eastAsia="仿宋" w:cs="仿宋"/>
          <w:b w:val="0"/>
          <w:bCs w:val="0"/>
          <w:i w:val="0"/>
          <w:iCs w:val="0"/>
          <w:color w:val="FF0000"/>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FF0000"/>
          <w:sz w:val="28"/>
          <w:szCs w:val="28"/>
          <w:highlight w:val="none"/>
          <w:u w:val="single"/>
          <w:lang w:val="en-US" w:eastAsia="zh-CN"/>
        </w:rPr>
        <w:t>1</w:t>
      </w:r>
      <w:r>
        <w:rPr>
          <w:rFonts w:hint="eastAsia" w:ascii="仿宋" w:hAnsi="仿宋" w:eastAsia="仿宋" w:cs="仿宋"/>
          <w:b w:val="0"/>
          <w:bCs w:val="0"/>
          <w:i w:val="0"/>
          <w:iCs w:val="0"/>
          <w:color w:val="FF0000"/>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FF0000"/>
          <w:sz w:val="28"/>
          <w:szCs w:val="28"/>
          <w:highlight w:val="none"/>
          <w:shd w:val="clear" w:color="auto" w:fill="auto"/>
        </w:rPr>
        <w:t>年</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lang w:val="en-US" w:eastAsia="zh-CN"/>
        </w:rPr>
        <w:t>国家或甲方与本项目建设单位另有更长保修期限规定的，从其规定。</w:t>
      </w:r>
      <w:r>
        <w:rPr>
          <w:rFonts w:hint="eastAsia" w:ascii="仿宋" w:hAnsi="仿宋" w:eastAsia="仿宋" w:cs="仿宋"/>
          <w:b w:val="0"/>
          <w:bCs w:val="0"/>
          <w:i w:val="0"/>
          <w:iCs w:val="0"/>
          <w:color w:val="auto"/>
          <w:sz w:val="28"/>
          <w:szCs w:val="28"/>
          <w:highlight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w:char="00A8"/>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组团/批次内容/</w:t>
      </w:r>
      <w:r>
        <w:rPr>
          <w:rFonts w:hint="eastAsia" w:ascii="仿宋" w:hAnsi="仿宋" w:eastAsia="仿宋" w:cs="仿宋"/>
          <w:b w:val="0"/>
          <w:bCs w:val="0"/>
          <w:i w:val="0"/>
          <w:iCs w:val="0"/>
          <w:color w:val="auto"/>
          <w:sz w:val="28"/>
          <w:szCs w:val="28"/>
          <w:highlight w:val="none"/>
          <w:shd w:val="clear" w:color="auto" w:fill="auto"/>
        </w:rPr>
        <w:sym w:font="Wingdings" w:char="00FE"/>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建设单位</w:t>
      </w:r>
      <w:r>
        <w:rPr>
          <w:rFonts w:hint="eastAsia" w:ascii="仿宋" w:hAnsi="仿宋" w:eastAsia="仿宋" w:cs="仿宋"/>
          <w:b w:val="0"/>
          <w:bCs w:val="0"/>
          <w:i w:val="0"/>
          <w:iCs w:val="0"/>
          <w:color w:val="auto"/>
          <w:sz w:val="28"/>
          <w:szCs w:val="28"/>
          <w:highlight w:val="none"/>
          <w:shd w:val="clear" w:color="auto" w:fill="auto"/>
        </w:rPr>
        <w:t>使用之日起计。</w:t>
      </w:r>
    </w:p>
    <w:bookmarkEnd w:id="57"/>
    <w:p w14:paraId="53DFB949">
      <w:pPr>
        <w:keepNext w:val="0"/>
        <w:keepLines w:val="0"/>
        <w:pageBreakBefore w:val="0"/>
        <w:widowControl w:val="0"/>
        <w:kinsoku/>
        <w:wordWrap/>
        <w:overflowPunct/>
        <w:topLinePunct w:val="0"/>
        <w:autoSpaceDE/>
        <w:autoSpaceDN/>
        <w:bidi w:val="0"/>
        <w:adjustRightInd w:val="0"/>
        <w:snapToGrid w:val="0"/>
        <w:spacing w:before="146" w:beforeLines="50" w:line="520" w:lineRule="exact"/>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8" w:name="_Toc4245"/>
      <w:bookmarkStart w:id="59" w:name="_Toc14868"/>
      <w:bookmarkStart w:id="60" w:name="_Toc10092"/>
      <w:bookmarkStart w:id="61" w:name="_Toc7932"/>
      <w:bookmarkStart w:id="62" w:name="_Toc3557"/>
      <w:bookmarkStart w:id="63" w:name="_Toc15001"/>
      <w:bookmarkStart w:id="64" w:name="_Toc24202"/>
      <w:r>
        <w:rPr>
          <w:rFonts w:hint="eastAsia" w:ascii="仿宋" w:hAnsi="仿宋" w:eastAsia="仿宋" w:cs="仿宋"/>
          <w:b/>
          <w:bCs/>
          <w:i w:val="0"/>
          <w:iCs w:val="0"/>
          <w:color w:val="auto"/>
          <w:sz w:val="28"/>
          <w:szCs w:val="28"/>
          <w:highlight w:val="none"/>
          <w:shd w:val="clear" w:color="auto" w:fill="auto"/>
          <w:lang w:val="en-US" w:eastAsia="zh-CN"/>
        </w:rPr>
        <w:t>第十二章、其他</w:t>
      </w:r>
      <w:bookmarkEnd w:id="58"/>
      <w:bookmarkEnd w:id="59"/>
      <w:bookmarkEnd w:id="60"/>
      <w:bookmarkEnd w:id="61"/>
      <w:bookmarkEnd w:id="62"/>
      <w:bookmarkEnd w:id="63"/>
      <w:bookmarkEnd w:id="64"/>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4EBEE220">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.1甲乙双方联系人</w:t>
      </w:r>
    </w:p>
    <w:p w14:paraId="263F18E7">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.1.1甲方指定</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彭善海 </w:t>
      </w:r>
      <w:r>
        <w:rPr>
          <w:rFonts w:hint="eastAsia" w:ascii="仿宋_GB2312" w:hAnsi="仿宋_GB2312" w:eastAsia="仿宋_GB2312" w:cs="仿宋_GB2312"/>
          <w:i w:val="0"/>
          <w:iCs w:val="0"/>
          <w:color w:val="auto"/>
          <w:sz w:val="28"/>
          <w:szCs w:val="28"/>
          <w:highlight w:val="none"/>
          <w:shd w:val="clear" w:color="auto" w:fill="auto"/>
        </w:rPr>
        <w:t>为本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负责人及</w:t>
      </w:r>
      <w:r>
        <w:rPr>
          <w:rFonts w:hint="eastAsia" w:ascii="仿宋_GB2312" w:hAnsi="仿宋_GB2312" w:eastAsia="仿宋_GB2312" w:cs="仿宋_GB2312"/>
          <w:i w:val="0"/>
          <w:iCs w:val="0"/>
          <w:color w:val="auto"/>
          <w:sz w:val="28"/>
          <w:szCs w:val="28"/>
          <w:highlight w:val="none"/>
          <w:shd w:val="clear" w:color="auto" w:fill="auto"/>
          <w:lang w:val="en-US" w:eastAsia="zh-CN"/>
        </w:rPr>
        <w:t>本合同</w:t>
      </w:r>
      <w:r>
        <w:rPr>
          <w:rFonts w:hint="eastAsia" w:ascii="仿宋_GB2312" w:hAnsi="仿宋_GB2312" w:eastAsia="仿宋_GB2312" w:cs="仿宋_GB2312"/>
          <w:i w:val="0"/>
          <w:iCs w:val="0"/>
          <w:color w:val="auto"/>
          <w:sz w:val="28"/>
          <w:szCs w:val="28"/>
          <w:highlight w:val="none"/>
          <w:shd w:val="clear" w:color="auto" w:fill="auto"/>
        </w:rPr>
        <w:t>甲方执行联系人，联系电话：</w:t>
      </w:r>
      <w:r>
        <w:rPr>
          <w:rFonts w:hint="eastAsia" w:ascii="仿宋_GB2312" w:hAnsi="仿宋_GB2312" w:eastAsia="仿宋_GB2312" w:cs="仿宋_GB2312"/>
          <w:i w:val="0"/>
          <w:iCs w:val="0"/>
          <w:color w:val="auto"/>
          <w:sz w:val="28"/>
          <w:szCs w:val="28"/>
          <w:highlight w:val="none"/>
          <w:u w:val="single"/>
          <w:shd w:val="clear" w:color="auto" w:fill="auto"/>
        </w:rPr>
        <w:t xml:space="preserve"> </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13592796498</w:t>
      </w:r>
      <w:r>
        <w:rPr>
          <w:rFonts w:hint="eastAsia" w:ascii="仿宋" w:hAnsi="仿宋" w:eastAsia="仿宋" w:cs="仿宋"/>
          <w:b w:val="0"/>
          <w:bCs w:val="0"/>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执行联系人签名并加盖</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eastAsia="zh-CN"/>
        </w:rPr>
        <w:t>项目章（样式详见附件</w:t>
      </w:r>
      <w:r>
        <w:rPr>
          <w:rFonts w:hint="eastAsia" w:ascii="仿宋" w:hAnsi="仿宋" w:eastAsia="仿宋" w:cs="仿宋"/>
          <w:b w:val="0"/>
          <w:bCs w:val="0"/>
          <w:i w:val="0"/>
          <w:iCs w:val="0"/>
          <w:color w:val="auto"/>
          <w:sz w:val="28"/>
          <w:szCs w:val="28"/>
          <w:highlight w:val="none"/>
          <w:shd w:val="clear" w:color="auto" w:fill="auto"/>
          <w:lang w:val="en-US" w:eastAsia="zh-CN"/>
        </w:rPr>
        <w:t>六</w:t>
      </w:r>
      <w:r>
        <w:rPr>
          <w:rFonts w:hint="eastAsia" w:ascii="仿宋" w:hAnsi="仿宋" w:eastAsia="仿宋" w:cs="仿宋"/>
          <w:b w:val="0"/>
          <w:bCs w:val="0"/>
          <w:i w:val="0"/>
          <w:iCs w:val="0"/>
          <w:color w:val="auto"/>
          <w:sz w:val="28"/>
          <w:szCs w:val="28"/>
          <w:highlight w:val="none"/>
          <w:shd w:val="clear" w:color="auto" w:fill="auto"/>
          <w:lang w:eastAsia="zh-CN"/>
        </w:rPr>
        <w:t>）方为有效，否则为无效文件，仅盖章或者仅签名的文件亦无效。甲方项目负责人、</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执行联系人变更的，甲方将以书面形式通知乙方。</w:t>
      </w:r>
    </w:p>
    <w:p w14:paraId="51F828A7">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lang w:eastAsia="zh-CN"/>
        </w:rPr>
        <w:t>授权代表，</w:t>
      </w:r>
      <w:r>
        <w:rPr>
          <w:rFonts w:hint="eastAsia" w:ascii="仿宋" w:hAnsi="仿宋" w:eastAsia="仿宋" w:cs="仿宋"/>
          <w:b w:val="0"/>
          <w:bCs w:val="0"/>
          <w:i w:val="0"/>
          <w:iCs w:val="0"/>
          <w:color w:val="auto"/>
          <w:sz w:val="28"/>
          <w:szCs w:val="28"/>
          <w:highlight w:val="none"/>
          <w:shd w:val="clear" w:color="auto" w:fill="auto"/>
          <w:lang w:val="en-US" w:eastAsia="zh-CN"/>
        </w:rPr>
        <w:t>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内其</w:t>
      </w:r>
      <w:r>
        <w:rPr>
          <w:rFonts w:hint="eastAsia" w:ascii="仿宋" w:hAnsi="仿宋" w:eastAsia="仿宋" w:cs="仿宋"/>
          <w:b w:val="0"/>
          <w:bCs w:val="0"/>
          <w:i w:val="0"/>
          <w:iCs w:val="0"/>
          <w:color w:val="auto"/>
          <w:sz w:val="28"/>
          <w:szCs w:val="28"/>
          <w:highlight w:val="none"/>
          <w:shd w:val="clear" w:color="auto" w:fill="auto"/>
          <w:lang w:eastAsia="zh-CN"/>
        </w:rPr>
        <w:t>为乙方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lang w:eastAsia="zh-CN"/>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lang w:eastAsia="zh-CN"/>
        </w:rPr>
        <w:t>事项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yellow"/>
          <w:shd w:val="clear" w:color="auto" w:fill="auto"/>
          <w:lang w:val="en-US" w:eastAsia="zh-CN"/>
        </w:rPr>
        <w:t>合同执行代表</w:t>
      </w:r>
      <w:r>
        <w:rPr>
          <w:rFonts w:hint="eastAsia" w:ascii="仿宋" w:hAnsi="仿宋" w:eastAsia="仿宋" w:cs="仿宋"/>
          <w:b w:val="0"/>
          <w:bCs w:val="0"/>
          <w:i w:val="0"/>
          <w:iCs w:val="0"/>
          <w:color w:val="auto"/>
          <w:sz w:val="28"/>
          <w:szCs w:val="28"/>
          <w:highlight w:val="none"/>
          <w:shd w:val="clear" w:color="auto" w:fill="auto"/>
          <w:lang w:val="en-US" w:eastAsia="zh-CN"/>
        </w:rPr>
        <w:t>，负责与甲方公司总部办理</w:t>
      </w:r>
      <w:r>
        <w:rPr>
          <w:rFonts w:hint="eastAsia" w:ascii="仿宋" w:hAnsi="仿宋" w:eastAsia="仿宋" w:cs="仿宋"/>
          <w:b w:val="0"/>
          <w:bCs w:val="0"/>
          <w:i w:val="0"/>
          <w:iCs w:val="0"/>
          <w:color w:val="auto"/>
          <w:sz w:val="28"/>
          <w:szCs w:val="28"/>
          <w:highlight w:val="none"/>
          <w:shd w:val="clear" w:color="auto" w:fill="auto"/>
          <w:lang w:eastAsia="zh-CN"/>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lang w:eastAsia="zh-CN"/>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lang w:eastAsia="zh-CN"/>
        </w:rPr>
        <w:t>款、确定结算金额、领款、签收并签认甲方对乙方违约行为作出的处理通知等行为）。</w:t>
      </w:r>
    </w:p>
    <w:p w14:paraId="455A9756">
      <w:pPr>
        <w:keepNext w:val="0"/>
        <w:keepLines w:val="0"/>
        <w:pageBreakBefore w:val="0"/>
        <w:widowControl w:val="0"/>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12.1.3</w:t>
      </w:r>
      <w:r>
        <w:rPr>
          <w:rFonts w:hint="eastAsia" w:ascii="仿宋" w:hAnsi="仿宋" w:eastAsia="仿宋" w:cs="仿宋"/>
          <w:b w:val="0"/>
          <w:bCs w:val="0"/>
          <w:i w:val="0"/>
          <w:iCs w:val="0"/>
          <w:color w:val="auto"/>
          <w:sz w:val="28"/>
          <w:szCs w:val="28"/>
          <w:highlight w:val="none"/>
          <w:shd w:val="clear" w:color="auto" w:fill="auto"/>
          <w:lang w:eastAsia="zh-CN"/>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（身份证号码：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；手机号码：</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u w:val="single"/>
          <w:shd w:val="clear" w:color="auto" w:fill="auto"/>
          <w:lang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本合同的乙方现场负责人，在</w:t>
      </w:r>
      <w:r>
        <w:rPr>
          <w:rFonts w:hint="eastAsia" w:ascii="仿宋" w:hAnsi="仿宋" w:eastAsia="仿宋" w:cs="仿宋"/>
          <w:b w:val="0"/>
          <w:bCs w:val="0"/>
          <w:i w:val="0"/>
          <w:iCs w:val="0"/>
          <w:color w:val="auto"/>
          <w:sz w:val="28"/>
          <w:szCs w:val="28"/>
          <w:highlight w:val="none"/>
          <w:shd w:val="clear" w:color="auto" w:fill="auto"/>
          <w:lang w:eastAsia="zh-CN"/>
        </w:rPr>
        <w:t>本合同有效期</w:t>
      </w:r>
      <w:r>
        <w:rPr>
          <w:rFonts w:hint="eastAsia" w:ascii="仿宋" w:hAnsi="仿宋" w:eastAsia="仿宋" w:cs="仿宋"/>
          <w:b w:val="0"/>
          <w:bCs w:val="0"/>
          <w:i w:val="0"/>
          <w:iCs w:val="0"/>
          <w:color w:val="auto"/>
          <w:sz w:val="28"/>
          <w:szCs w:val="28"/>
          <w:highlight w:val="none"/>
          <w:shd w:val="clear" w:color="auto" w:fill="auto"/>
          <w:lang w:val="en-US" w:eastAsia="zh-CN"/>
        </w:rPr>
        <w:t>内其</w:t>
      </w:r>
      <w:r>
        <w:rPr>
          <w:rFonts w:hint="eastAsia" w:ascii="仿宋" w:hAnsi="仿宋" w:eastAsia="仿宋" w:cs="仿宋"/>
          <w:b w:val="0"/>
          <w:bCs w:val="0"/>
          <w:i w:val="0"/>
          <w:iCs w:val="0"/>
          <w:color w:val="auto"/>
          <w:sz w:val="28"/>
          <w:szCs w:val="28"/>
          <w:highlight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乙方授权处理本项目施工现场相关事项的</w:t>
      </w:r>
      <w:r>
        <w:rPr>
          <w:rFonts w:hint="eastAsia" w:ascii="仿宋" w:hAnsi="仿宋" w:eastAsia="仿宋" w:cs="仿宋"/>
          <w:b w:val="0"/>
          <w:bCs w:val="0"/>
          <w:i w:val="0"/>
          <w:iCs w:val="0"/>
          <w:color w:val="auto"/>
          <w:sz w:val="28"/>
          <w:szCs w:val="28"/>
          <w:highlight w:val="yellow"/>
          <w:shd w:val="clear" w:color="auto" w:fill="auto"/>
          <w:lang w:val="en-US" w:eastAsia="zh-CN"/>
        </w:rPr>
        <w:t>合同执行代表</w:t>
      </w:r>
      <w:r>
        <w:rPr>
          <w:rFonts w:hint="eastAsia" w:ascii="仿宋" w:hAnsi="仿宋" w:eastAsia="仿宋" w:cs="仿宋"/>
          <w:b w:val="0"/>
          <w:bCs w:val="0"/>
          <w:i w:val="0"/>
          <w:iCs w:val="0"/>
          <w:color w:val="auto"/>
          <w:sz w:val="28"/>
          <w:szCs w:val="28"/>
          <w:highlight w:val="none"/>
          <w:shd w:val="clear" w:color="auto" w:fill="auto"/>
          <w:lang w:val="en-US" w:eastAsia="zh-CN"/>
        </w:rPr>
        <w:t>，负责与甲方项目现场的工作签认、安排等全部事务。现场负责人必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lang w:eastAsia="zh-CN"/>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lang w:eastAsia="zh-CN"/>
        </w:rPr>
        <w:t>施工现场。</w:t>
      </w:r>
    </w:p>
    <w:p w14:paraId="040073DF">
      <w:pPr>
        <w:keepNext w:val="0"/>
        <w:keepLines w:val="0"/>
        <w:pageBreakBefore w:val="0"/>
        <w:widowControl w:val="0"/>
        <w:shd w:val="clear" w:color="auto" w:fill="auto"/>
        <w:kinsoku/>
        <w:wordWrap/>
        <w:overflowPunct/>
        <w:topLinePunct w:val="0"/>
        <w:autoSpaceDE/>
        <w:autoSpaceDN/>
        <w:bidi w:val="0"/>
        <w:adjustRightInd w:val="0"/>
        <w:snapToGrid w:val="0"/>
        <w:spacing w:line="520" w:lineRule="exact"/>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乙方对乙方授权代表及乙方现场负责人的行为均予认可并承担一切责任。乙方如需更换授权或现场负责人，须提前三个工作日书面报经甲方同意，否则不得更换。</w:t>
      </w:r>
    </w:p>
    <w:p w14:paraId="1361405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14:paraId="2C3912DE">
      <w:pPr>
        <w:pStyle w:val="14"/>
        <w:rPr>
          <w:rFonts w:hint="eastAsia"/>
        </w:rPr>
      </w:pPr>
    </w:p>
    <w:p w14:paraId="7CA86AB6">
      <w:pPr>
        <w:pStyle w:val="6"/>
        <w:rPr>
          <w:rFonts w:hint="eastAsia"/>
        </w:rPr>
      </w:pPr>
    </w:p>
    <w:p w14:paraId="53E42222">
      <w:pPr>
        <w:pStyle w:val="6"/>
        <w:rPr>
          <w:rFonts w:hint="eastAsia"/>
        </w:rPr>
      </w:pPr>
    </w:p>
    <w:p w14:paraId="1E7A4B26">
      <w:pPr>
        <w:pStyle w:val="6"/>
        <w:rPr>
          <w:rFonts w:hint="eastAsia"/>
        </w:rPr>
      </w:pPr>
    </w:p>
    <w:p w14:paraId="054B5D72">
      <w:pPr>
        <w:keepNext w:val="0"/>
        <w:keepLines w:val="0"/>
        <w:pageBreakBefore w:val="0"/>
        <w:widowControl w:val="0"/>
        <w:kinsoku/>
        <w:wordWrap/>
        <w:overflowPunct/>
        <w:topLinePunct w:val="0"/>
        <w:autoSpaceDE/>
        <w:autoSpaceDN/>
        <w:bidi w:val="0"/>
        <w:adjustRightInd w:val="0"/>
        <w:snapToGrid w:val="0"/>
        <w:spacing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乙方(盖章):  </w:t>
      </w:r>
    </w:p>
    <w:p w14:paraId="0BC0A5B1">
      <w:pPr>
        <w:keepNext w:val="0"/>
        <w:keepLines w:val="0"/>
        <w:pageBreakBefore w:val="0"/>
        <w:widowControl w:val="0"/>
        <w:kinsoku/>
        <w:wordWrap/>
        <w:overflowPunct/>
        <w:topLinePunct w:val="0"/>
        <w:autoSpaceDE/>
        <w:autoSpaceDN/>
        <w:bidi w:val="0"/>
        <w:adjustRightInd w:val="0"/>
        <w:snapToGrid w:val="0"/>
        <w:spacing w:before="0" w:beforeLines="150" w:after="0" w:afterLines="150"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6D1CB2FD">
      <w:pPr>
        <w:keepNext w:val="0"/>
        <w:keepLines w:val="0"/>
        <w:pageBreakBefore w:val="0"/>
        <w:widowControl w:val="0"/>
        <w:kinsoku/>
        <w:wordWrap/>
        <w:overflowPunct/>
        <w:topLinePunct w:val="0"/>
        <w:autoSpaceDE/>
        <w:autoSpaceDN/>
        <w:bidi w:val="0"/>
        <w:adjustRightInd w:val="0"/>
        <w:snapToGrid w:val="0"/>
        <w:spacing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p>
    <w:p w14:paraId="0F9DC114">
      <w:pPr>
        <w:keepNext w:val="0"/>
        <w:keepLines w:val="0"/>
        <w:pageBreakBefore w:val="0"/>
        <w:widowControl w:val="0"/>
        <w:kinsoku/>
        <w:wordWrap/>
        <w:overflowPunct/>
        <w:topLinePunct w:val="0"/>
        <w:autoSpaceDE/>
        <w:autoSpaceDN/>
        <w:bidi w:val="0"/>
        <w:adjustRightInd w:val="0"/>
        <w:snapToGrid w:val="0"/>
        <w:spacing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账  号：548000013639239                  账  号：</w:t>
      </w:r>
    </w:p>
    <w:p w14:paraId="0590523C">
      <w:pPr>
        <w:keepNext w:val="0"/>
        <w:keepLines w:val="0"/>
        <w:pageBreakBefore w:val="0"/>
        <w:widowControl w:val="0"/>
        <w:kinsoku/>
        <w:wordWrap/>
        <w:overflowPunct/>
        <w:topLinePunct w:val="0"/>
        <w:autoSpaceDE/>
        <w:autoSpaceDN/>
        <w:bidi w:val="0"/>
        <w:adjustRightInd w:val="0"/>
        <w:snapToGrid w:val="0"/>
        <w:spacing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开户行：               </w:t>
      </w:r>
    </w:p>
    <w:p w14:paraId="57D37A30">
      <w:pPr>
        <w:keepNext w:val="0"/>
        <w:keepLines w:val="0"/>
        <w:pageBreakBefore w:val="0"/>
        <w:widowControl w:val="0"/>
        <w:kinsoku/>
        <w:wordWrap/>
        <w:overflowPunct/>
        <w:topLinePunct w:val="0"/>
        <w:autoSpaceDE/>
        <w:autoSpaceDN/>
        <w:bidi w:val="0"/>
        <w:adjustRightInd w:val="0"/>
        <w:snapToGrid w:val="0"/>
        <w:spacing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地 址：广东省东莞市南城街道鸿福路        地  址：</w:t>
      </w:r>
    </w:p>
    <w:p w14:paraId="5CD59E86">
      <w:pPr>
        <w:keepNext w:val="0"/>
        <w:keepLines w:val="0"/>
        <w:pageBreakBefore w:val="0"/>
        <w:widowControl w:val="0"/>
        <w:kinsoku/>
        <w:wordWrap/>
        <w:overflowPunct/>
        <w:topLinePunct w:val="0"/>
        <w:autoSpaceDE/>
        <w:autoSpaceDN/>
        <w:bidi w:val="0"/>
        <w:adjustRightInd w:val="0"/>
        <w:snapToGrid w:val="0"/>
        <w:spacing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26D9DC6A">
      <w:pPr>
        <w:keepNext w:val="0"/>
        <w:keepLines w:val="0"/>
        <w:pageBreakBefore w:val="0"/>
        <w:widowControl w:val="0"/>
        <w:kinsoku/>
        <w:wordWrap/>
        <w:overflowPunct/>
        <w:topLinePunct w:val="0"/>
        <w:autoSpaceDE/>
        <w:autoSpaceDN/>
        <w:bidi w:val="0"/>
        <w:adjustRightInd w:val="0"/>
        <w:snapToGrid w:val="0"/>
        <w:spacing w:line="360" w:lineRule="auto"/>
        <w:ind w:left="2" w:leftChars="-200" w:right="0" w:rightChars="0" w:hanging="422" w:hangingChars="1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电  话：0769-22311322                    电  话:</w:t>
      </w:r>
    </w:p>
    <w:p w14:paraId="0F71EC26">
      <w:pPr>
        <w:pStyle w:val="3"/>
        <w:keepNext w:val="0"/>
        <w:keepLines w:val="0"/>
        <w:pageBreakBefore w:val="0"/>
        <w:widowControl w:val="0"/>
        <w:kinsoku/>
        <w:wordWrap/>
        <w:overflowPunct/>
        <w:topLinePunct w:val="0"/>
        <w:autoSpaceDE/>
        <w:autoSpaceDN/>
        <w:bidi w:val="0"/>
        <w:adjustRightInd w:val="0"/>
        <w:snapToGrid w:val="0"/>
        <w:spacing w:line="360" w:lineRule="auto"/>
        <w:ind w:left="-420" w:leftChars="-200" w:right="-55" w:rightChars="-26" w:firstLine="0" w:firstLineChars="0"/>
        <w:textAlignment w:val="auto"/>
        <w:rPr>
          <w:rFonts w:hint="eastAsia" w:ascii="仿宋" w:hAnsi="仿宋" w:eastAsia="仿宋" w:cs="仿宋"/>
          <w:i w:val="0"/>
          <w:iCs w:val="0"/>
          <w:color w:val="auto"/>
          <w:sz w:val="24"/>
          <w:szCs w:val="24"/>
          <w:highlight w:val="none"/>
          <w:u w:val="none"/>
          <w:shd w:val="clear" w:color="auto" w:fill="auto"/>
          <w:lang w:val="en-US" w:eastAsia="zh-CN"/>
        </w:rPr>
      </w:pPr>
      <w:r>
        <w:rPr>
          <w:rFonts w:hint="eastAsia" w:ascii="仿宋" w:hAnsi="仿宋" w:eastAsia="仿宋" w:cs="仿宋"/>
          <w:i w:val="0"/>
          <w:iCs w:val="0"/>
          <w:color w:val="auto"/>
          <w:sz w:val="24"/>
          <w:szCs w:val="24"/>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r>
        <w:rPr>
          <w:rFonts w:hint="eastAsia" w:ascii="仿宋" w:hAnsi="仿宋" w:eastAsia="仿宋" w:cs="仿宋"/>
          <w:i w:val="0"/>
          <w:iCs w:val="0"/>
          <w:color w:val="auto"/>
          <w:sz w:val="24"/>
          <w:szCs w:val="24"/>
          <w:highlight w:val="none"/>
          <w:u w:val="none"/>
          <w:shd w:val="clear" w:color="auto" w:fill="auto"/>
          <w:lang w:val="en-US" w:eastAsia="zh-CN"/>
        </w:rPr>
        <w:t>】</w:t>
      </w:r>
    </w:p>
    <w:p w14:paraId="726A2EF9">
      <w:pPr>
        <w:pStyle w:val="3"/>
        <w:keepNext w:val="0"/>
        <w:keepLines w:val="0"/>
        <w:pageBreakBefore w:val="0"/>
        <w:widowControl w:val="0"/>
        <w:kinsoku/>
        <w:wordWrap/>
        <w:overflowPunct/>
        <w:topLinePunct w:val="0"/>
        <w:autoSpaceDE/>
        <w:autoSpaceDN/>
        <w:bidi w:val="0"/>
        <w:adjustRightInd w:val="0"/>
        <w:snapToGrid w:val="0"/>
        <w:spacing w:line="360" w:lineRule="auto"/>
        <w:ind w:left="-420" w:leftChars="-200" w:right="-55" w:rightChars="-26" w:firstLine="0" w:firstLineChars="0"/>
        <w:textAlignment w:val="auto"/>
        <w:rPr>
          <w:rFonts w:hint="eastAsia" w:ascii="仿宋" w:hAnsi="仿宋" w:eastAsia="仿宋" w:cs="仿宋"/>
          <w:i w:val="0"/>
          <w:iCs w:val="0"/>
          <w:color w:val="auto"/>
          <w:sz w:val="24"/>
          <w:szCs w:val="24"/>
          <w:highlight w:val="none"/>
          <w:u w:val="none"/>
          <w:shd w:val="clear" w:color="auto" w:fill="auto"/>
          <w:lang w:val="en-US" w:eastAsia="zh-CN"/>
        </w:rPr>
      </w:pPr>
    </w:p>
    <w:p w14:paraId="52420A95">
      <w:pPr>
        <w:pStyle w:val="3"/>
        <w:keepNext w:val="0"/>
        <w:keepLines w:val="0"/>
        <w:pageBreakBefore w:val="0"/>
        <w:widowControl w:val="0"/>
        <w:kinsoku/>
        <w:wordWrap/>
        <w:overflowPunct/>
        <w:topLinePunct w:val="0"/>
        <w:autoSpaceDE/>
        <w:autoSpaceDN/>
        <w:bidi w:val="0"/>
        <w:adjustRightInd w:val="0"/>
        <w:snapToGrid w:val="0"/>
        <w:spacing w:line="360" w:lineRule="auto"/>
        <w:ind w:left="-420" w:leftChars="-200" w:right="-55" w:rightChars="-26" w:firstLine="0" w:firstLineChars="0"/>
        <w:textAlignment w:val="auto"/>
        <w:rPr>
          <w:rFonts w:hint="eastAsia" w:ascii="仿宋" w:hAnsi="仿宋" w:eastAsia="仿宋" w:cs="仿宋"/>
          <w:i w:val="0"/>
          <w:iCs w:val="0"/>
          <w:color w:val="auto"/>
          <w:sz w:val="24"/>
          <w:szCs w:val="24"/>
          <w:highlight w:val="none"/>
          <w:u w:val="none"/>
          <w:shd w:val="clear" w:color="auto" w:fill="auto"/>
          <w:lang w:val="en-US" w:eastAsia="zh-CN"/>
        </w:rPr>
      </w:pPr>
    </w:p>
    <w:p w14:paraId="200B923A">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55" w:rightChars="-26" w:firstLine="0" w:firstLineChars="0"/>
        <w:textAlignment w:val="auto"/>
        <w:rPr>
          <w:rFonts w:hint="eastAsia" w:ascii="仿宋" w:hAnsi="仿宋" w:eastAsia="仿宋" w:cs="仿宋"/>
          <w:i w:val="0"/>
          <w:iCs w:val="0"/>
          <w:color w:val="auto"/>
          <w:sz w:val="24"/>
          <w:szCs w:val="24"/>
          <w:highlight w:val="none"/>
          <w:u w:val="none"/>
          <w:shd w:val="clear" w:color="auto" w:fill="auto"/>
          <w:lang w:val="en-US" w:eastAsia="zh-CN"/>
        </w:rPr>
      </w:pPr>
    </w:p>
    <w:p w14:paraId="0948BCC2">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line="360" w:lineRule="auto"/>
        <w:ind w:right="0" w:rightChars="0" w:firstLine="562" w:firstLineChars="200"/>
        <w:jc w:val="center"/>
        <w:textAlignment w:val="auto"/>
        <w:outlineLvl w:val="0"/>
        <w:rPr>
          <w:rFonts w:hint="eastAsia" w:ascii="仿宋" w:hAnsi="仿宋" w:eastAsia="仿宋" w:cs="仿宋"/>
          <w:b/>
          <w:bCs/>
          <w:i w:val="0"/>
          <w:iCs w:val="0"/>
          <w:color w:val="auto"/>
          <w:kern w:val="0"/>
          <w:sz w:val="28"/>
          <w:szCs w:val="28"/>
          <w:highlight w:val="none"/>
          <w:u w:val="none"/>
          <w:shd w:val="clear" w:color="auto" w:fill="auto"/>
          <w:lang w:val="en-US" w:eastAsia="zh-CN"/>
        </w:rPr>
      </w:pPr>
      <w:bookmarkStart w:id="65" w:name="_Toc1733"/>
      <w:bookmarkStart w:id="66" w:name="_Toc24286"/>
      <w:r>
        <w:rPr>
          <w:rFonts w:hint="eastAsia" w:ascii="仿宋" w:hAnsi="仿宋" w:eastAsia="仿宋" w:cs="仿宋"/>
          <w:b/>
          <w:bCs/>
          <w:i w:val="0"/>
          <w:iCs w:val="0"/>
          <w:color w:val="auto"/>
          <w:kern w:val="0"/>
          <w:sz w:val="28"/>
          <w:szCs w:val="28"/>
          <w:highlight w:val="none"/>
          <w:u w:val="none"/>
          <w:shd w:val="clear" w:color="auto" w:fill="auto"/>
          <w:lang w:val="en-US" w:eastAsia="zh-CN"/>
        </w:rPr>
        <w:t>合同通用条款</w:t>
      </w:r>
      <w:bookmarkEnd w:id="65"/>
      <w:bookmarkEnd w:id="66"/>
    </w:p>
    <w:p w14:paraId="10C4ACF0">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7" w:name="_Toc29752"/>
      <w:bookmarkStart w:id="68" w:name="_Toc4154"/>
      <w:r>
        <w:rPr>
          <w:rFonts w:hint="eastAsia" w:ascii="仿宋" w:hAnsi="仿宋" w:eastAsia="仿宋" w:cs="仿宋"/>
          <w:b/>
          <w:bCs/>
          <w:i w:val="0"/>
          <w:iCs w:val="0"/>
          <w:color w:val="auto"/>
          <w:sz w:val="28"/>
          <w:szCs w:val="28"/>
          <w:highlight w:val="none"/>
          <w:shd w:val="clear" w:color="auto" w:fill="auto"/>
          <w:lang w:val="en-US" w:eastAsia="zh-CN"/>
        </w:rPr>
        <w:t>第一章、承包方式</w:t>
      </w:r>
      <w:bookmarkEnd w:id="67"/>
      <w:bookmarkEnd w:id="68"/>
    </w:p>
    <w:p w14:paraId="782BB46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1.1包第三方检测合格且承担所有费用、包本工程图纸在政府主管部门审查通过及所有费用、包所有机械设备（含进退场）、包安全文明施工，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配合竣工资料编制（如有）、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包管理、包利润、包税金、包物价上涨、包其他工种配合可能产生的降效及产生的费用及本工程施工过程中所涉及的一切风险因素及全部内容及费用。</w:t>
      </w:r>
    </w:p>
    <w:p w14:paraId="60E6A321">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69" w:name="_Toc21711"/>
      <w:bookmarkStart w:id="70" w:name="_Toc7619"/>
      <w:r>
        <w:rPr>
          <w:rFonts w:hint="eastAsia" w:ascii="仿宋" w:hAnsi="仿宋" w:eastAsia="仿宋" w:cs="仿宋"/>
          <w:b/>
          <w:bCs/>
          <w:i w:val="0"/>
          <w:iCs w:val="0"/>
          <w:color w:val="auto"/>
          <w:sz w:val="28"/>
          <w:szCs w:val="28"/>
          <w:highlight w:val="none"/>
          <w:shd w:val="clear" w:color="auto" w:fill="auto"/>
          <w:lang w:val="en-US" w:eastAsia="zh-CN"/>
        </w:rPr>
        <w:t>第二章、承包范围及主要工程内容</w:t>
      </w:r>
      <w:bookmarkEnd w:id="69"/>
      <w:bookmarkEnd w:id="70"/>
    </w:p>
    <w:p w14:paraId="499B0BCF">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详见附件一</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bCs/>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4EB8F331">
      <w:pPr>
        <w:keepNext w:val="0"/>
        <w:keepLines w:val="0"/>
        <w:pageBreakBefore w:val="0"/>
        <w:widowControl w:val="0"/>
        <w:tabs>
          <w:tab w:val="left" w:pos="6780"/>
        </w:tabs>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2.2</w:t>
      </w:r>
      <w:r>
        <w:rPr>
          <w:rFonts w:hint="eastAsia" w:ascii="仿宋" w:hAnsi="仿宋" w:eastAsia="仿宋" w:cs="仿宋"/>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完工场清交接单》后方可进场施工；如乙方未签订《完工场清交接单》即施工的，视乙方认为适于施工并作为乙方施工前提，因该界面导致乙方施工内容不符合合同要求的，乙方自费返工至符合合同要求且不向甲方（或其他施工单位）索赔。</w:t>
      </w:r>
    </w:p>
    <w:p w14:paraId="2FE39D6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235B96B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2.4</w:t>
      </w:r>
      <w:r>
        <w:rPr>
          <w:rFonts w:hint="eastAsia" w:ascii="仿宋" w:hAnsi="仿宋" w:eastAsia="仿宋" w:cs="仿宋"/>
          <w:i w:val="0"/>
          <w:iCs w:val="0"/>
          <w:color w:val="auto"/>
          <w:sz w:val="28"/>
          <w:szCs w:val="28"/>
          <w:highlight w:val="none"/>
          <w:u w:val="none"/>
          <w:shd w:val="clear" w:color="auto" w:fill="auto"/>
          <w:lang w:eastAsia="zh-CN"/>
        </w:rPr>
        <w:t>本项目</w:t>
      </w:r>
      <w:r>
        <w:rPr>
          <w:rFonts w:hint="eastAsia" w:ascii="仿宋" w:hAnsi="仿宋" w:eastAsia="仿宋" w:cs="仿宋"/>
          <w:i w:val="0"/>
          <w:iCs w:val="0"/>
          <w:color w:val="auto"/>
          <w:sz w:val="28"/>
          <w:szCs w:val="28"/>
          <w:highlight w:val="none"/>
          <w:u w:val="none"/>
          <w:shd w:val="clear" w:color="auto" w:fill="auto"/>
        </w:rPr>
        <w:t>设计变更引起的增加工程，</w:t>
      </w:r>
      <w:r>
        <w:rPr>
          <w:rFonts w:hint="eastAsia" w:ascii="仿宋" w:hAnsi="仿宋" w:eastAsia="仿宋" w:cs="仿宋"/>
          <w:i w:val="0"/>
          <w:iCs w:val="0"/>
          <w:color w:val="auto"/>
          <w:sz w:val="28"/>
          <w:szCs w:val="28"/>
          <w:highlight w:val="none"/>
          <w:u w:val="none"/>
          <w:shd w:val="clear" w:color="auto" w:fill="auto"/>
          <w:lang w:val="en-US" w:eastAsia="zh-CN"/>
        </w:rPr>
        <w:t>无论工程量大小及施工难度系数高低，如甲方要求</w:t>
      </w:r>
      <w:r>
        <w:rPr>
          <w:rFonts w:hint="eastAsia" w:ascii="仿宋" w:hAnsi="仿宋" w:eastAsia="仿宋" w:cs="仿宋"/>
          <w:i w:val="0"/>
          <w:iCs w:val="0"/>
          <w:color w:val="auto"/>
          <w:sz w:val="28"/>
          <w:szCs w:val="28"/>
          <w:highlight w:val="none"/>
          <w:u w:val="none"/>
          <w:shd w:val="clear" w:color="auto" w:fill="auto"/>
        </w:rPr>
        <w:t>乙方</w:t>
      </w:r>
      <w:r>
        <w:rPr>
          <w:rFonts w:hint="eastAsia" w:ascii="仿宋" w:hAnsi="仿宋" w:eastAsia="仿宋" w:cs="仿宋"/>
          <w:i w:val="0"/>
          <w:iCs w:val="0"/>
          <w:color w:val="auto"/>
          <w:sz w:val="28"/>
          <w:szCs w:val="28"/>
          <w:highlight w:val="none"/>
          <w:u w:val="none"/>
          <w:shd w:val="clear" w:color="auto" w:fill="auto"/>
          <w:lang w:val="en-US" w:eastAsia="zh-CN"/>
        </w:rPr>
        <w:t>施工，乙方须按甲方要求施工</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相关费用</w:t>
      </w:r>
      <w:r>
        <w:rPr>
          <w:rFonts w:hint="eastAsia" w:ascii="仿宋" w:hAnsi="仿宋" w:eastAsia="仿宋" w:cs="仿宋"/>
          <w:i w:val="0"/>
          <w:iCs w:val="0"/>
          <w:color w:val="auto"/>
          <w:sz w:val="28"/>
          <w:szCs w:val="28"/>
          <w:highlight w:val="none"/>
          <w:u w:val="none"/>
          <w:shd w:val="clear" w:color="auto" w:fill="auto"/>
        </w:rPr>
        <w:t>按本合同</w:t>
      </w:r>
      <w:r>
        <w:rPr>
          <w:rFonts w:hint="eastAsia" w:ascii="仿宋" w:hAnsi="仿宋" w:eastAsia="仿宋" w:cs="仿宋"/>
          <w:i w:val="0"/>
          <w:iCs w:val="0"/>
          <w:color w:val="auto"/>
          <w:sz w:val="28"/>
          <w:szCs w:val="28"/>
          <w:highlight w:val="none"/>
          <w:u w:val="none"/>
          <w:shd w:val="clear" w:color="auto" w:fill="auto"/>
          <w:lang w:val="en-US" w:eastAsia="zh-CN"/>
        </w:rPr>
        <w:t>约定办理</w:t>
      </w:r>
      <w:r>
        <w:rPr>
          <w:rFonts w:hint="eastAsia" w:ascii="仿宋" w:hAnsi="仿宋" w:eastAsia="仿宋" w:cs="仿宋"/>
          <w:b w:val="0"/>
          <w:bCs w:val="0"/>
          <w:i w:val="0"/>
          <w:iCs w:val="0"/>
          <w:color w:val="auto"/>
          <w:sz w:val="28"/>
          <w:szCs w:val="28"/>
          <w:highlight w:val="none"/>
          <w:u w:val="none"/>
          <w:shd w:val="clear" w:color="auto" w:fill="auto"/>
        </w:rPr>
        <w:t>。</w:t>
      </w:r>
    </w:p>
    <w:p w14:paraId="0AB4CF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rPr>
        <w:t>鉴于本合同所列单价未必完善，如本工程施工过程中发生新的工程变更内容（例：工程设计变更或增加承包内容等导致的新工程等）且无适用的合同单价，乙方须按甲方要求先行施工（否则每延迟一天乙方向甲方承担违约金人民币两千元），并在甲方通知施工之日起三个工作日内书面向甲方申报工程单价（申报格式以甲方确定的为准），逾期不申报视为乙方同意甲方单方确定的结算价格</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6E0E37D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2.5</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eastAsia="zh-CN"/>
        </w:rPr>
        <w:t>本工程</w:t>
      </w:r>
      <w:r>
        <w:rPr>
          <w:rFonts w:hint="eastAsia" w:ascii="仿宋" w:hAnsi="仿宋" w:eastAsia="仿宋" w:cs="仿宋"/>
          <w:i w:val="0"/>
          <w:iCs w:val="0"/>
          <w:color w:val="auto"/>
          <w:sz w:val="28"/>
          <w:szCs w:val="28"/>
          <w:highlight w:val="none"/>
          <w:u w:val="none"/>
          <w:shd w:val="clear" w:color="auto" w:fill="auto"/>
        </w:rPr>
        <w:t>施工现场内所需材料、机具的</w:t>
      </w:r>
      <w:r>
        <w:rPr>
          <w:rFonts w:hint="eastAsia" w:ascii="仿宋" w:hAnsi="仿宋" w:eastAsia="仿宋" w:cs="仿宋"/>
          <w:b w:val="0"/>
          <w:bCs w:val="0"/>
          <w:i w:val="0"/>
          <w:iCs w:val="0"/>
          <w:color w:val="auto"/>
          <w:sz w:val="28"/>
          <w:szCs w:val="28"/>
          <w:highlight w:val="none"/>
          <w:u w:val="none"/>
          <w:shd w:val="clear" w:color="auto" w:fill="auto"/>
        </w:rPr>
        <w:t>运输</w:t>
      </w:r>
      <w:r>
        <w:rPr>
          <w:rFonts w:hint="eastAsia" w:ascii="仿宋" w:hAnsi="仿宋" w:eastAsia="仿宋" w:cs="仿宋"/>
          <w:b w:val="0"/>
          <w:bCs w:val="0"/>
          <w:i w:val="0"/>
          <w:iCs w:val="0"/>
          <w:color w:val="auto"/>
          <w:sz w:val="28"/>
          <w:szCs w:val="28"/>
          <w:highlight w:val="none"/>
          <w:u w:val="none"/>
          <w:shd w:val="clear" w:color="auto" w:fill="auto"/>
          <w:lang w:val="en-US" w:eastAsia="zh-CN"/>
        </w:rPr>
        <w:t>。</w:t>
      </w:r>
    </w:p>
    <w:p w14:paraId="21309E7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2.6</w:t>
      </w:r>
      <w:r>
        <w:rPr>
          <w:rFonts w:hint="eastAsia" w:ascii="仿宋" w:hAnsi="仿宋" w:eastAsia="仿宋" w:cs="仿宋"/>
          <w:i w:val="0"/>
          <w:iCs w:val="0"/>
          <w:color w:val="auto"/>
          <w:sz w:val="28"/>
          <w:szCs w:val="28"/>
          <w:highlight w:val="none"/>
          <w:u w:val="none"/>
          <w:shd w:val="clear" w:color="auto" w:fill="auto"/>
        </w:rPr>
        <w:t>乙方负责</w:t>
      </w:r>
      <w:r>
        <w:rPr>
          <w:rFonts w:hint="eastAsia" w:ascii="仿宋" w:hAnsi="仿宋" w:eastAsia="仿宋" w:cs="仿宋"/>
          <w:i w:val="0"/>
          <w:iCs w:val="0"/>
          <w:color w:val="auto"/>
          <w:sz w:val="28"/>
          <w:szCs w:val="28"/>
          <w:highlight w:val="none"/>
          <w:u w:val="none"/>
          <w:shd w:val="clear" w:color="auto" w:fill="auto"/>
          <w:lang w:val="en-US" w:eastAsia="zh-CN"/>
        </w:rPr>
        <w:t>本工程</w:t>
      </w:r>
      <w:r>
        <w:rPr>
          <w:rFonts w:hint="eastAsia" w:ascii="仿宋" w:hAnsi="仿宋" w:eastAsia="仿宋" w:cs="仿宋"/>
          <w:i w:val="0"/>
          <w:iCs w:val="0"/>
          <w:color w:val="auto"/>
          <w:sz w:val="28"/>
          <w:szCs w:val="28"/>
          <w:highlight w:val="none"/>
          <w:u w:val="none"/>
          <w:shd w:val="clear" w:color="auto" w:fill="auto"/>
        </w:rPr>
        <w:t>材料、机具堆放场的文明施工工作。</w:t>
      </w:r>
      <w:bookmarkStart w:id="71" w:name="_Toc10183"/>
      <w:bookmarkStart w:id="72" w:name="_Toc28064"/>
    </w:p>
    <w:p w14:paraId="0C98A09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color w:val="auto"/>
          <w:sz w:val="28"/>
          <w:szCs w:val="28"/>
          <w:highlight w:val="none"/>
          <w:lang w:val="en-US" w:eastAsia="zh-CN"/>
        </w:rPr>
        <w:t>2.7</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自行解决乙方人员在本项目的食</w:t>
      </w:r>
      <w:r>
        <w:rPr>
          <w:rFonts w:hint="eastAsia" w:ascii="仿宋" w:hAnsi="仿宋" w:eastAsia="仿宋" w:cs="仿宋"/>
          <w:i w:val="0"/>
          <w:iCs w:val="0"/>
          <w:color w:val="auto"/>
          <w:sz w:val="28"/>
          <w:szCs w:val="28"/>
          <w:highlight w:val="none"/>
          <w:shd w:val="clear" w:color="auto" w:fill="auto"/>
        </w:rPr>
        <w:t>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相关费用已包含在各项合同单价中，不另行单列计费</w:t>
      </w:r>
      <w:r>
        <w:rPr>
          <w:rFonts w:hint="eastAsia" w:ascii="仿宋" w:hAnsi="仿宋" w:eastAsia="仿宋" w:cs="仿宋"/>
          <w:i w:val="0"/>
          <w:iCs w:val="0"/>
          <w:color w:val="auto"/>
          <w:sz w:val="28"/>
          <w:szCs w:val="28"/>
          <w:highlight w:val="none"/>
          <w:shd w:val="clear" w:color="auto" w:fill="auto"/>
        </w:rPr>
        <w:t>。</w:t>
      </w:r>
    </w:p>
    <w:p w14:paraId="4D6564B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2.8</w:t>
      </w:r>
      <w:r>
        <w:rPr>
          <w:rFonts w:hint="default" w:ascii="仿宋" w:hAnsi="仿宋" w:eastAsia="仿宋" w:cs="仿宋"/>
          <w:b w:val="0"/>
          <w:bCs w:val="0"/>
          <w:color w:val="auto"/>
          <w:sz w:val="28"/>
          <w:szCs w:val="28"/>
          <w:highlight w:val="none"/>
          <w:lang w:val="en-US" w:eastAsia="zh-CN"/>
        </w:rPr>
        <w:t>乙方</w:t>
      </w:r>
      <w:r>
        <w:rPr>
          <w:rFonts w:hint="eastAsia" w:ascii="仿宋" w:hAnsi="仿宋" w:eastAsia="仿宋" w:cs="仿宋"/>
          <w:b w:val="0"/>
          <w:bCs w:val="0"/>
          <w:color w:val="auto"/>
          <w:sz w:val="28"/>
          <w:szCs w:val="28"/>
          <w:highlight w:val="none"/>
          <w:lang w:val="en-US" w:eastAsia="zh-CN"/>
        </w:rPr>
        <w:t>负责</w:t>
      </w:r>
      <w:r>
        <w:rPr>
          <w:rFonts w:hint="default" w:ascii="仿宋" w:hAnsi="仿宋" w:eastAsia="仿宋" w:cs="仿宋"/>
          <w:b w:val="0"/>
          <w:bCs w:val="0"/>
          <w:color w:val="auto"/>
          <w:sz w:val="28"/>
          <w:szCs w:val="28"/>
          <w:highlight w:val="none"/>
          <w:lang w:val="en-US" w:eastAsia="zh-CN"/>
        </w:rPr>
        <w:t>协调、处理本工程涉及的各类关系（包括但不限于政府部门、周边居民等关系），确保进退场及施工过程中合法、合规、不扰民，相关费用已包含在</w:t>
      </w:r>
      <w:r>
        <w:rPr>
          <w:rFonts w:hint="eastAsia" w:ascii="仿宋" w:hAnsi="仿宋" w:eastAsia="仿宋" w:cs="仿宋"/>
          <w:b w:val="0"/>
          <w:bCs w:val="0"/>
          <w:color w:val="auto"/>
          <w:sz w:val="28"/>
          <w:szCs w:val="28"/>
          <w:highlight w:val="none"/>
          <w:lang w:val="en-US" w:eastAsia="zh-CN"/>
        </w:rPr>
        <w:t>各项</w:t>
      </w:r>
      <w:r>
        <w:rPr>
          <w:rFonts w:hint="default" w:ascii="仿宋" w:hAnsi="仿宋" w:eastAsia="仿宋" w:cs="仿宋"/>
          <w:b w:val="0"/>
          <w:bCs w:val="0"/>
          <w:color w:val="auto"/>
          <w:sz w:val="28"/>
          <w:szCs w:val="28"/>
          <w:highlight w:val="none"/>
          <w:lang w:val="en-US" w:eastAsia="zh-CN"/>
        </w:rPr>
        <w:t>合同</w:t>
      </w:r>
      <w:r>
        <w:rPr>
          <w:rFonts w:hint="eastAsia" w:ascii="仿宋" w:hAnsi="仿宋" w:eastAsia="仿宋" w:cs="仿宋"/>
          <w:b w:val="0"/>
          <w:bCs w:val="0"/>
          <w:color w:val="auto"/>
          <w:sz w:val="28"/>
          <w:szCs w:val="28"/>
          <w:highlight w:val="none"/>
          <w:lang w:val="en-US" w:eastAsia="zh-CN"/>
        </w:rPr>
        <w:t>单</w:t>
      </w:r>
      <w:r>
        <w:rPr>
          <w:rFonts w:hint="default" w:ascii="仿宋" w:hAnsi="仿宋" w:eastAsia="仿宋" w:cs="仿宋"/>
          <w:b w:val="0"/>
          <w:bCs w:val="0"/>
          <w:color w:val="auto"/>
          <w:sz w:val="28"/>
          <w:szCs w:val="28"/>
          <w:highlight w:val="none"/>
          <w:lang w:val="en-US" w:eastAsia="zh-CN"/>
        </w:rPr>
        <w:t>价内，不另行计取</w:t>
      </w:r>
      <w:r>
        <w:rPr>
          <w:rFonts w:hint="eastAsia" w:ascii="仿宋" w:hAnsi="仿宋" w:eastAsia="仿宋" w:cs="仿宋"/>
          <w:b w:val="0"/>
          <w:bCs w:val="0"/>
          <w:color w:val="auto"/>
          <w:sz w:val="28"/>
          <w:szCs w:val="28"/>
          <w:highlight w:val="none"/>
          <w:lang w:val="en-US" w:eastAsia="zh-CN"/>
        </w:rPr>
        <w:t>。</w:t>
      </w:r>
    </w:p>
    <w:p w14:paraId="471E04EE">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第三章、工期</w:t>
      </w:r>
      <w:bookmarkEnd w:id="71"/>
      <w:bookmarkEnd w:id="72"/>
    </w:p>
    <w:p w14:paraId="59503EA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i w:val="0"/>
          <w:iCs w:val="0"/>
          <w:color w:val="auto"/>
          <w:sz w:val="28"/>
          <w:szCs w:val="28"/>
          <w:highlight w:val="none"/>
          <w:u w:val="none"/>
          <w:shd w:val="clear" w:color="auto" w:fill="auto"/>
          <w:lang w:val="en-US" w:eastAsia="zh-CN"/>
        </w:rPr>
        <w:t>合同单价/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14:paraId="2133AFB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3.2</w:t>
      </w:r>
      <w:r>
        <w:rPr>
          <w:rFonts w:hint="eastAsia" w:ascii="仿宋" w:hAnsi="仿宋" w:eastAsia="仿宋" w:cs="仿宋"/>
          <w:i w:val="0"/>
          <w:iCs w:val="0"/>
          <w:color w:val="auto"/>
          <w:sz w:val="28"/>
          <w:szCs w:val="28"/>
          <w:highlight w:val="none"/>
          <w:shd w:val="clear" w:color="auto" w:fill="auto"/>
          <w:lang w:val="en-US" w:eastAsia="zh-CN"/>
        </w:rPr>
        <w:t>乙方提交的开工资料须满足甲方要求。乙方在收到甲方项目经理签发并加盖甲方项目章的开工令（详见附件七）后，按开工令要求进场。</w:t>
      </w:r>
    </w:p>
    <w:p w14:paraId="6D8DB37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3EB9787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3.4乙方须严格遵照甲方制订的施工进度计划施工及完成相关工作，接受甲方项目部施工任务安排，否则甲方可按合同对乙方予以处罚。</w:t>
      </w:r>
    </w:p>
    <w:p w14:paraId="4A73548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65E1190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485E5DF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3.7春节、元旦、五一、十一、周末等法定节假日及技术要求或进度计划要求进行赶工、加班等费用已包含在本合同约定的☑合同单价/□合同总价内，甲方无需另行付费给乙方。</w:t>
      </w:r>
    </w:p>
    <w:p w14:paraId="1AF6A48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3FC11F8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5D5C227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 w:hAnsi="仿宋" w:eastAsia="仿宋" w:cs="仿宋"/>
          <w:i w:val="0"/>
          <w:iCs w:val="0"/>
          <w:color w:val="auto"/>
          <w:sz w:val="28"/>
          <w:szCs w:val="28"/>
          <w:highlight w:val="none"/>
          <w:u w:val="none"/>
          <w:shd w:val="clear" w:color="auto" w:fill="auto"/>
          <w:lang w:val="en-US" w:eastAsia="zh-CN"/>
        </w:rPr>
        <w:t>必须到甲方项目部在《施工任务表》上签认施工任务并保证完成，否则主动接受相应的扣款处罚。</w:t>
      </w:r>
    </w:p>
    <w:p w14:paraId="1E938AF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p w14:paraId="0EFEFF1C">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3" w:name="_Toc29199"/>
      <w:bookmarkStart w:id="74" w:name="_Toc3219"/>
      <w:r>
        <w:rPr>
          <w:rFonts w:hint="eastAsia" w:ascii="仿宋" w:hAnsi="仿宋" w:eastAsia="仿宋" w:cs="仿宋"/>
          <w:b/>
          <w:bCs/>
          <w:i w:val="0"/>
          <w:iCs w:val="0"/>
          <w:color w:val="auto"/>
          <w:sz w:val="28"/>
          <w:szCs w:val="28"/>
          <w:highlight w:val="none"/>
          <w:shd w:val="clear" w:color="auto" w:fill="auto"/>
          <w:lang w:val="en-US" w:eastAsia="zh-CN"/>
        </w:rPr>
        <w:t>第四章、工程质量标准</w:t>
      </w:r>
      <w:bookmarkEnd w:id="73"/>
      <w:bookmarkEnd w:id="74"/>
    </w:p>
    <w:p w14:paraId="0F86FE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rPr>
        <w:t>合同单价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□合同总价下浮5%予以结算。</w:t>
      </w:r>
      <w:r>
        <w:rPr>
          <w:rFonts w:hint="eastAsia" w:ascii="仿宋" w:hAnsi="仿宋" w:eastAsia="仿宋" w:cs="仿宋"/>
          <w:i w:val="0"/>
          <w:iCs w:val="0"/>
          <w:color w:val="auto"/>
          <w:sz w:val="28"/>
          <w:szCs w:val="28"/>
          <w:highlight w:val="none"/>
          <w:u w:val="none"/>
          <w:shd w:val="clear" w:color="auto" w:fill="auto"/>
        </w:rPr>
        <w:t xml:space="preserve"> </w:t>
      </w:r>
    </w:p>
    <w:p w14:paraId="5E2DFBC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4.2由于乙方原因导致本工程任一部位质量达不到合同约定的质量标准或不符合施工规范的，该部位按相应的合同单价下调10％结算且乙方无条件完成整改，所发生的一切费用由乙方自行承担。</w:t>
      </w:r>
      <w:r>
        <w:rPr>
          <w:rFonts w:hint="eastAsia" w:ascii="仿宋" w:hAnsi="仿宋" w:eastAsia="仿宋" w:cs="仿宋"/>
          <w:i w:val="0"/>
          <w:iCs w:val="0"/>
          <w:color w:val="auto"/>
          <w:sz w:val="28"/>
          <w:szCs w:val="28"/>
          <w:highlight w:val="none"/>
          <w:u w:val="none"/>
          <w:shd w:val="clear" w:color="auto" w:fill="auto"/>
        </w:rPr>
        <w:t xml:space="preserve">                    </w:t>
      </w:r>
    </w:p>
    <w:p w14:paraId="4108619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75" w:name="_Toc20800"/>
      <w:bookmarkStart w:id="76" w:name="_Toc14414"/>
      <w:r>
        <w:rPr>
          <w:rFonts w:hint="eastAsia" w:ascii="仿宋" w:hAnsi="仿宋" w:eastAsia="仿宋" w:cs="仿宋"/>
          <w:color w:val="auto"/>
          <w:sz w:val="28"/>
          <w:szCs w:val="28"/>
          <w:highlight w:val="none"/>
          <w:lang w:val="en-US" w:eastAsia="zh-CN"/>
        </w:rPr>
        <w:t>4.3乙供材料收货验收流程及标准</w:t>
      </w:r>
      <w:bookmarkEnd w:id="75"/>
      <w:bookmarkEnd w:id="76"/>
    </w:p>
    <w:p w14:paraId="1A670CE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中标后5日内将所有进入施工现场的材料、机械、仪表、设备等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643DE94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7E1A577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施工周转材料和小型机具，进场前应报甲方项目部进行检查，并做好特殊标记，并由备案人员进行清点后方可使用，无特殊标记的周转材料不得进场，私自进场的不得外运。</w:t>
      </w:r>
    </w:p>
    <w:p w14:paraId="5F23C38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4.3.2甲方施工员在乙供材料、设备进场时对品牌、规格、型号、质量等进行抽检并拍照留存。</w:t>
      </w:r>
    </w:p>
    <w:p w14:paraId="38ED6D1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0F4A047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6BC19E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1458B8E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5FDA138B">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77" w:name="_Toc17786"/>
      <w:bookmarkStart w:id="78" w:name="_Toc12383"/>
      <w:bookmarkStart w:id="79" w:name="_Toc13366"/>
      <w:r>
        <w:rPr>
          <w:rFonts w:hint="eastAsia" w:ascii="仿宋" w:hAnsi="仿宋" w:eastAsia="仿宋" w:cs="仿宋"/>
          <w:b/>
          <w:bCs/>
          <w:i w:val="0"/>
          <w:iCs w:val="0"/>
          <w:color w:val="auto"/>
          <w:sz w:val="28"/>
          <w:szCs w:val="28"/>
          <w:highlight w:val="none"/>
          <w:shd w:val="clear" w:color="auto" w:fill="auto"/>
          <w:lang w:val="en-US" w:eastAsia="zh-CN"/>
        </w:rPr>
        <w:t>第五章、合同价款</w:t>
      </w:r>
      <w:bookmarkEnd w:id="77"/>
      <w:bookmarkEnd w:id="78"/>
      <w:bookmarkEnd w:id="79"/>
    </w:p>
    <w:p w14:paraId="64DC748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bookmarkStart w:id="80" w:name="_Toc1479"/>
      <w:bookmarkStart w:id="81" w:name="_Toc12707"/>
      <w:bookmarkStart w:id="82" w:name="_Toc4027"/>
      <w:r>
        <w:rPr>
          <w:rFonts w:hint="eastAsia" w:ascii="仿宋" w:hAnsi="仿宋" w:eastAsia="仿宋" w:cs="仿宋"/>
          <w:color w:val="auto"/>
          <w:sz w:val="28"/>
          <w:szCs w:val="28"/>
          <w:highlight w:val="none"/>
          <w:lang w:val="en-US" w:eastAsia="zh-CN"/>
        </w:rPr>
        <w:t>5.1☑合同单价/□合同总价包括乙方完成下述工作及应对下述情况的费用、风险的费用，甲方无需另行付费给乙方：</w:t>
      </w:r>
      <w:bookmarkEnd w:id="80"/>
      <w:bookmarkEnd w:id="81"/>
      <w:bookmarkEnd w:id="82"/>
    </w:p>
    <w:p w14:paraId="6FF3A8E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5FD987C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2</w:t>
      </w:r>
      <w:r>
        <w:rPr>
          <w:rFonts w:hint="eastAsia" w:ascii="仿宋" w:hAnsi="仿宋" w:eastAsia="仿宋" w:cs="仿宋"/>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7DA8A25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3</w:t>
      </w:r>
      <w:r>
        <w:rPr>
          <w:rFonts w:hint="eastAsia" w:ascii="仿宋" w:hAnsi="仿宋" w:eastAsia="仿宋" w:cs="仿宋"/>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6295480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4</w:t>
      </w:r>
      <w:r>
        <w:rPr>
          <w:rFonts w:hint="eastAsia" w:ascii="仿宋" w:hAnsi="仿宋" w:eastAsia="仿宋" w:cs="仿宋"/>
          <w:b w:val="0"/>
          <w:bCs w:val="0"/>
          <w:i w:val="0"/>
          <w:iCs w:val="0"/>
          <w:color w:val="auto"/>
          <w:sz w:val="28"/>
          <w:szCs w:val="28"/>
          <w:highlight w:val="none"/>
          <w:u w:val="none"/>
          <w:shd w:val="clear" w:color="auto" w:fill="auto"/>
          <w:lang w:eastAsia="zh-CN"/>
        </w:rPr>
        <w:t>）参与甲供材料（如</w:t>
      </w:r>
      <w:r>
        <w:rPr>
          <w:rFonts w:hint="eastAsia" w:ascii="仿宋" w:hAnsi="仿宋" w:eastAsia="仿宋" w:cs="仿宋"/>
          <w:b w:val="0"/>
          <w:bCs w:val="0"/>
          <w:i w:val="0"/>
          <w:iCs w:val="0"/>
          <w:color w:val="auto"/>
          <w:sz w:val="28"/>
          <w:szCs w:val="28"/>
          <w:highlight w:val="none"/>
          <w:u w:val="none"/>
          <w:shd w:val="clear" w:color="auto" w:fill="auto"/>
          <w:lang w:val="en-US" w:eastAsia="zh-CN"/>
        </w:rPr>
        <w:t>有</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的</w:t>
      </w:r>
      <w:r>
        <w:rPr>
          <w:rFonts w:hint="eastAsia" w:ascii="仿宋" w:hAnsi="仿宋" w:eastAsia="仿宋" w:cs="仿宋"/>
          <w:b w:val="0"/>
          <w:bCs w:val="0"/>
          <w:i w:val="0"/>
          <w:iCs w:val="0"/>
          <w:color w:val="auto"/>
          <w:sz w:val="28"/>
          <w:szCs w:val="28"/>
          <w:highlight w:val="none"/>
          <w:u w:val="none"/>
          <w:shd w:val="clear" w:color="auto" w:fill="auto"/>
          <w:lang w:eastAsia="zh-CN"/>
        </w:rPr>
        <w:t>申报采购、验收和收货，其数量作为</w:t>
      </w:r>
      <w:r>
        <w:rPr>
          <w:rFonts w:hint="eastAsia" w:ascii="仿宋" w:hAnsi="仿宋" w:eastAsia="仿宋" w:cs="仿宋"/>
          <w:b w:val="0"/>
          <w:bCs w:val="0"/>
          <w:i w:val="0"/>
          <w:iCs w:val="0"/>
          <w:color w:val="auto"/>
          <w:sz w:val="28"/>
          <w:szCs w:val="28"/>
          <w:highlight w:val="none"/>
          <w:u w:val="none"/>
          <w:shd w:val="clear" w:color="auto" w:fill="auto"/>
          <w:lang w:val="en-US" w:eastAsia="zh-CN"/>
        </w:rPr>
        <w:t>甲供</w:t>
      </w:r>
      <w:r>
        <w:rPr>
          <w:rFonts w:hint="eastAsia" w:ascii="仿宋" w:hAnsi="仿宋" w:eastAsia="仿宋" w:cs="仿宋"/>
          <w:b w:val="0"/>
          <w:bCs w:val="0"/>
          <w:i w:val="0"/>
          <w:iCs w:val="0"/>
          <w:color w:val="auto"/>
          <w:sz w:val="28"/>
          <w:szCs w:val="28"/>
          <w:highlight w:val="none"/>
          <w:u w:val="none"/>
          <w:shd w:val="clear" w:color="auto" w:fill="auto"/>
          <w:lang w:eastAsia="zh-CN"/>
        </w:rPr>
        <w:t>材料损耗率的核算依据</w:t>
      </w:r>
      <w:r>
        <w:rPr>
          <w:rFonts w:hint="eastAsia" w:ascii="仿宋" w:hAnsi="仿宋" w:eastAsia="仿宋" w:cs="仿宋"/>
          <w:b w:val="0"/>
          <w:bCs w:val="0"/>
          <w:i w:val="0"/>
          <w:iCs w:val="0"/>
          <w:color w:val="auto"/>
          <w:sz w:val="28"/>
          <w:szCs w:val="28"/>
          <w:highlight w:val="none"/>
          <w:u w:val="none"/>
          <w:shd w:val="clear" w:color="auto" w:fill="auto"/>
          <w:lang w:val="en-US" w:eastAsia="zh-CN"/>
        </w:rPr>
        <w:t>之一</w:t>
      </w:r>
      <w:r>
        <w:rPr>
          <w:rFonts w:hint="eastAsia" w:ascii="仿宋" w:hAnsi="仿宋" w:eastAsia="仿宋" w:cs="仿宋"/>
          <w:b w:val="0"/>
          <w:bCs w:val="0"/>
          <w:i w:val="0"/>
          <w:iCs w:val="0"/>
          <w:color w:val="auto"/>
          <w:sz w:val="28"/>
          <w:szCs w:val="28"/>
          <w:highlight w:val="none"/>
          <w:u w:val="none"/>
          <w:shd w:val="clear" w:color="auto" w:fill="auto"/>
          <w:lang w:eastAsia="zh-CN"/>
        </w:rPr>
        <w:t>。</w:t>
      </w:r>
    </w:p>
    <w:p w14:paraId="1D68C7B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5</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施工过程出现赶工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交叉作业</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停工</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工人工资、材料费、机具费上涨等</w:t>
      </w:r>
      <w:r>
        <w:rPr>
          <w:rFonts w:hint="eastAsia" w:ascii="仿宋" w:hAnsi="仿宋" w:eastAsia="仿宋" w:cs="仿宋"/>
          <w:b w:val="0"/>
          <w:bCs w:val="0"/>
          <w:i w:val="0"/>
          <w:iCs w:val="0"/>
          <w:color w:val="auto"/>
          <w:sz w:val="28"/>
          <w:szCs w:val="28"/>
          <w:highlight w:val="none"/>
          <w:u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u w:val="none"/>
          <w:shd w:val="clear" w:color="auto" w:fill="auto"/>
        </w:rPr>
        <w:t>增</w:t>
      </w:r>
      <w:r>
        <w:rPr>
          <w:rFonts w:hint="eastAsia" w:ascii="仿宋" w:hAnsi="仿宋" w:eastAsia="仿宋" w:cs="仿宋"/>
          <w:b w:val="0"/>
          <w:bCs w:val="0"/>
          <w:i w:val="0"/>
          <w:iCs w:val="0"/>
          <w:color w:val="auto"/>
          <w:sz w:val="28"/>
          <w:szCs w:val="28"/>
          <w:highlight w:val="none"/>
          <w:u w:val="none"/>
          <w:shd w:val="clear" w:color="auto" w:fill="auto"/>
          <w:lang w:val="en-US" w:eastAsia="zh-CN"/>
        </w:rPr>
        <w:t>加的情况</w:t>
      </w:r>
    </w:p>
    <w:p w14:paraId="49099E2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5.2</w:t>
      </w:r>
      <w:r>
        <w:rPr>
          <w:rFonts w:hint="eastAsia" w:ascii="仿宋" w:hAnsi="仿宋" w:eastAsia="仿宋" w:cs="仿宋"/>
          <w:color w:val="auto"/>
          <w:sz w:val="28"/>
          <w:szCs w:val="28"/>
          <w:highlight w:val="none"/>
          <w:lang w:val="en-US" w:eastAsia="zh-CN"/>
        </w:rPr>
        <w:t>☑合同单价/□合同总价</w:t>
      </w:r>
      <w:r>
        <w:rPr>
          <w:rFonts w:hint="eastAsia" w:ascii="仿宋" w:hAnsi="仿宋" w:eastAsia="仿宋" w:cs="仿宋"/>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36F06EA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ABE6AC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5.4乙方在合同履约过程中，报送甲方项目部签名的台班记录单、送货单、对账单等单据中，表述的各种违背本合同约定的文字内容均无效，乙方承诺均按本合同执行。</w:t>
      </w:r>
    </w:p>
    <w:p w14:paraId="0CACE4CD">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83" w:name="_Toc23429"/>
      <w:bookmarkStart w:id="84" w:name="_Toc17936"/>
      <w:bookmarkStart w:id="85" w:name="_Toc13078"/>
      <w:r>
        <w:rPr>
          <w:rFonts w:hint="eastAsia" w:ascii="仿宋" w:hAnsi="仿宋" w:eastAsia="仿宋" w:cs="仿宋"/>
          <w:b/>
          <w:bCs/>
          <w:i w:val="0"/>
          <w:iCs w:val="0"/>
          <w:color w:val="auto"/>
          <w:sz w:val="28"/>
          <w:szCs w:val="28"/>
          <w:highlight w:val="none"/>
          <w:shd w:val="clear" w:color="auto" w:fill="auto"/>
          <w:lang w:val="en-US" w:eastAsia="zh-CN"/>
        </w:rPr>
        <w:t>第六章、计量计价方式及结算方式</w:t>
      </w:r>
      <w:bookmarkEnd w:id="83"/>
      <w:bookmarkEnd w:id="84"/>
      <w:bookmarkEnd w:id="85"/>
    </w:p>
    <w:p w14:paraId="6B1C99D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4C3297A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sym w:font="Wingdings" w:char="00FE"/>
      </w:r>
      <w:r>
        <w:rPr>
          <w:rFonts w:hint="eastAsia" w:ascii="仿宋" w:hAnsi="仿宋" w:eastAsia="仿宋" w:cs="仿宋"/>
          <w:b w:val="0"/>
          <w:bCs w:val="0"/>
          <w:i w:val="0"/>
          <w:iCs w:val="0"/>
          <w:color w:val="auto"/>
          <w:sz w:val="28"/>
          <w:szCs w:val="28"/>
          <w:highlight w:val="none"/>
          <w:u w:val="none"/>
          <w:lang w:val="en-US" w:eastAsia="zh-CN"/>
        </w:rPr>
        <w:t>固定单价合同结算方式：结算总价=完成并达到合同标准的工程量×合同单价-合同约定扣除费用。</w:t>
      </w:r>
    </w:p>
    <w:p w14:paraId="0137545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sym w:font="Wingdings" w:char="00A8"/>
      </w:r>
      <w:r>
        <w:rPr>
          <w:rFonts w:hint="eastAsia" w:ascii="仿宋" w:hAnsi="仿宋" w:eastAsia="仿宋" w:cs="仿宋"/>
          <w:b w:val="0"/>
          <w:bCs w:val="0"/>
          <w:i w:val="0"/>
          <w:iCs w:val="0"/>
          <w:color w:val="auto"/>
          <w:sz w:val="28"/>
          <w:szCs w:val="28"/>
          <w:highlight w:val="none"/>
          <w:u w:val="none"/>
          <w:lang w:val="en-US" w:eastAsia="zh-CN"/>
        </w:rPr>
        <w:t>固定总价合同结算方式：结算总价=合同固定总价-合同内未施工内容+合同外增加内容【须有建设单位与甲方的签证或甲方确认的“分包签证确认单”（格式详见附件八）和“分项工程/认质认价申报审批表”（格式详见附件九）等定价文件】-合同约定扣除费用。</w:t>
      </w:r>
    </w:p>
    <w:p w14:paraId="0C6753F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6.2计量依据：</w:t>
      </w:r>
    </w:p>
    <w:p w14:paraId="771C0FC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6.2.1甲方招标报价版施工图纸或甲方签认下发的施工图；</w:t>
      </w:r>
    </w:p>
    <w:p w14:paraId="7C97CF2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6.2.2设计变更、甲方与建设单位签认的交楼标准、联系单及签证单；</w:t>
      </w:r>
    </w:p>
    <w:p w14:paraId="5B06F88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6.2.3甲方、建设单位、监理签认的竣工图；</w:t>
      </w:r>
    </w:p>
    <w:p w14:paraId="12DB2B4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6.2.4图纸会审纪要；</w:t>
      </w:r>
    </w:p>
    <w:p w14:paraId="527B6D3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6.2.5政府主管部门要求而图纸中没有且建设单位同意施工的内容；</w:t>
      </w:r>
    </w:p>
    <w:p w14:paraId="666D694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6.2.6建设单位、监理、甲方、乙方四方测量签字确认的原始场地标高图及场地完成后标高图（适用于土方工程）；</w:t>
      </w:r>
    </w:p>
    <w:p w14:paraId="60EFF9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6.2.7建设单位、监理、甲方、乙方四方测量签字确认的打桩记录表、桩位编号图（适用于桩基工程、搅拌桩工程、钢板桩工程、旋挖桩、工法桩等全部桩基工程）；</w:t>
      </w:r>
    </w:p>
    <w:p w14:paraId="7C26239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6.2.8打拔钢板桩时间记录表（时间以建设单位签字确认的记录表为准）。</w:t>
      </w:r>
    </w:p>
    <w:p w14:paraId="6B368EA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6.3签证工程管理制度</w:t>
      </w:r>
    </w:p>
    <w:p w14:paraId="1372786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 xml:space="preserve">6.3.1签证必须包括的内容、资料及要求  </w:t>
      </w:r>
    </w:p>
    <w:p w14:paraId="648E75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6.3.1.1签证单签发时间及编号。</w:t>
      </w:r>
    </w:p>
    <w:p w14:paraId="29EF8CF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6.3.1.2签证事实发生的原因、工作内容、完成的工程量。</w:t>
      </w:r>
    </w:p>
    <w:p w14:paraId="56B67AF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6.3.1.3签证单（含附件：①草签单，②通知单/联系单/设计变更文件，③影像资料等。由乙方按甲方规定的格式填写。）</w:t>
      </w:r>
    </w:p>
    <w:p w14:paraId="478E64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6.3.1.4执行签证事实的依据：如建设单位签发的建设单位通知单、联系函、设计变更等文件。</w:t>
      </w:r>
    </w:p>
    <w:p w14:paraId="30357B4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6.3.1.5对于无法按图计算的工程内容或者比较重要的签证，须附现场彩色相片，特别是临时增补工程（比如：园林苗木的更换、基础换填、零星工程、隐蔽工程、水电迁移、拆改工程等）。</w:t>
      </w:r>
    </w:p>
    <w:p w14:paraId="09183C1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2728B04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2C42BC3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6.3.1.8乙方现场执行人签名及印章，内容不清楚、不齐全的签证单或工程量计算单，甲方项目部有权拒收。</w:t>
      </w:r>
    </w:p>
    <w:p w14:paraId="216EEF5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6.3.1.9对同一签证内容，如“甲方与乙方的签证”和“建设单位与甲方的签证”不一致，以较小的量、价对乙方签证确认。</w:t>
      </w:r>
    </w:p>
    <w:p w14:paraId="50176E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6.3.1.10对同一签证内容，甲方与建设单位办理了签证单，而该签证单内容甲方又分给了多家施工单位完成的，乙方须提供甲乙双方确认的《签证单分包说明》（格式详见附件十）作为乙方结算依据方可结算。</w:t>
      </w:r>
    </w:p>
    <w:p w14:paraId="7D7A840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6.3.1.11甲方与建设单位未办理签证单，但属于绿色文明施工范围内或因其它原因（如临时设施等）使得甲方确需与乙方办理签证的情况，则乙方须提供甲方签认的《分包签证确认单》方可作为结算依据。</w:t>
      </w:r>
    </w:p>
    <w:p w14:paraId="2AD149C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6.3.1.12签证单必须有甲方项目经理签名方为有效签证，否则甲方不予办理结算。</w:t>
      </w:r>
    </w:p>
    <w:p w14:paraId="10999CE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6.3.1.13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p>
    <w:p w14:paraId="1291CB8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6.3.2乙方申报签证程序</w:t>
      </w:r>
    </w:p>
    <w:p w14:paraId="4796F14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5C5E21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6.3.2.2草签单由甲方的施工员、成本管理员、副经理共同现场收方、见证完成并签名，乙方由合同约定的现场执行人签认。</w:t>
      </w:r>
    </w:p>
    <w:p w14:paraId="5325DA2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6.3.2.3草签单须提供施工前、施工中、施工后的照片、签证预算书作为乙方向甲方办理“分包签证确认单”的必备附件。</w:t>
      </w:r>
    </w:p>
    <w:p w14:paraId="5E670E9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6.3.3零星工时计价及相关规定</w:t>
      </w:r>
    </w:p>
    <w:p w14:paraId="64739D9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6.3.3.1零星用工以分包签证确认单的方式结算，工程量以该签证单确认工程量计算。</w:t>
      </w:r>
    </w:p>
    <w:p w14:paraId="6121E4A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6.3.3.2甲方范围内的零星用工单价：按 230 元/工日（含税）计取。</w:t>
      </w:r>
    </w:p>
    <w:p w14:paraId="12FE1FD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6.3.3.3零星时工填写签证单时，格式按甲方规定填写，属甲方承担的填写《分包签证确认单》《工程量现场草签记录表》（格式详见附件十一）；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05D7617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6.3.3.4零星时工签证要求及申报程序按照本章第6.3条执行。</w:t>
      </w:r>
    </w:p>
    <w:p w14:paraId="042E785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6.4甲方巡检发现存在质量问题或验收不合格的工程，工程量不予结算。</w:t>
      </w:r>
    </w:p>
    <w:p w14:paraId="3D0032F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6.5因合同中已有施工方案的变化引起的工程价款变化，结算时不再调整（合同中未明确的施工方案除外）。</w:t>
      </w:r>
    </w:p>
    <w:p w14:paraId="04F1E22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520A9BA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6.7乙方递交的结算资料要求：①递交完整的结算书一式两份（正副本各一份）及电子档文件（计价软件、模型算量要求使用“广联达”，计算表格要求“Excel”格式，图纸要求PDF和 CAD格式）。②装订要求：胶装、盖骑缝章、法人代表签章；③结算资料排序：封面、目录、结算申请表、承包单位工程结算送审承诺书、工程结算资料审查表、工程合同、工程验收单、分包单位结算情况说明、工程结算支付证明单（详见附件十二）、分包签证确认单（签证单必须有甲方项目经理签名且加盖甲方项目章方为有效签证）、分项工程/认质认价申报审批表、工程结算书、签证预算书、变更单、签证联系函及签证单、照片及相关图纸、记录文件、竣工图或竣工图（如有）移交清单、竣工图承诺书（如有）等；④乙方递交结算资料的前提是，甲方已有建设单位签字的完整版竣工图，否则甲方有权不接收结算资料且不办理结算；⑤递交结算资料须按《结算申请表》、《工程结算资料审查表》要求填写。</w:t>
      </w:r>
    </w:p>
    <w:p w14:paraId="690DF7D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4C7D3E6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760C735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与甲方的优惠，乙方自愿放弃主张该事项的权利和相关费用。</w:t>
      </w:r>
    </w:p>
    <w:p w14:paraId="2D32BA9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6.11乙方办理工程进度款申请书、结算书时必须提供甲方主管施工员和项目经理签名的“工完场清交接单”（格式详见附件十三），否则甲方有权不予付款及结算。</w:t>
      </w:r>
    </w:p>
    <w:p w14:paraId="6B39916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6.12乙方须实事求是办理结算，不得虚报工程结算。</w:t>
      </w:r>
    </w:p>
    <w:p w14:paraId="6DEF40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05A76BE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10%以上时，核减超过10%以外的金额乘以20%作为罚款在结算中一次性扣除。</w:t>
      </w:r>
    </w:p>
    <w:p w14:paraId="2A188AA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bookmarkStart w:id="86" w:name="_Toc31711"/>
      <w:bookmarkStart w:id="87" w:name="_Toc17329"/>
      <w:bookmarkStart w:id="88" w:name="_Toc30160"/>
      <w:bookmarkStart w:id="89" w:name="_Toc12061"/>
      <w:bookmarkStart w:id="90" w:name="_Toc15975"/>
      <w:bookmarkStart w:id="91" w:name="_Toc5229"/>
      <w:r>
        <w:rPr>
          <w:rFonts w:hint="eastAsia" w:ascii="仿宋" w:hAnsi="仿宋" w:eastAsia="仿宋" w:cs="仿宋"/>
          <w:b w:val="0"/>
          <w:bCs w:val="0"/>
          <w:i w:val="0"/>
          <w:iCs w:val="0"/>
          <w:color w:val="auto"/>
          <w:sz w:val="28"/>
          <w:szCs w:val="28"/>
          <w:highlight w:val="none"/>
          <w:u w:val="none"/>
          <w:lang w:val="en-US" w:eastAsia="zh-CN"/>
        </w:rPr>
        <w:t>6.15本工程甲供材损耗率按本合同相关条款执行。</w:t>
      </w:r>
      <w:bookmarkEnd w:id="86"/>
      <w:bookmarkEnd w:id="87"/>
      <w:bookmarkEnd w:id="88"/>
      <w:bookmarkEnd w:id="89"/>
      <w:bookmarkEnd w:id="90"/>
      <w:bookmarkEnd w:id="91"/>
    </w:p>
    <w:p w14:paraId="163F39C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6.16乙方提交的结算资料须符合本合同要求（如附件十四《工程结算资料目录》等的要求），否则甲方有权不办理结算且不违约。</w:t>
      </w:r>
    </w:p>
    <w:p w14:paraId="65EC68D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jc w:val="left"/>
        <w:textAlignment w:val="auto"/>
        <w:rPr>
          <w:rFonts w:hint="default"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6.17如竣工图由乙方绘制，乙方承诺按甲方要求编汇竣工图并按甲方要求提报甲方，承诺竣工图内容与现场实际完全相符（详见附件十五《结算竣工图承诺书》格式）。如乙方存在合同内未施工的清单分项、图纸内容或竣工图内容或工程量大于现场实际的情形或虚报等弄虚作假行为，其金额超过甲乙双方最终确认结算价10%及以上的，乙方同意赔偿甲方因此遭受的全部损失并按虚报工程量对应金额的20%承担违约金，违约金在结算时扣除。违约金金额与本合同其他条款约定的金额不一致时，按违约金金额高的标准执行。</w:t>
      </w:r>
    </w:p>
    <w:p w14:paraId="28628EEF">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2" w:name="_Toc4997"/>
      <w:bookmarkStart w:id="93" w:name="_Toc3326"/>
      <w:bookmarkStart w:id="94" w:name="_Toc11671"/>
      <w:r>
        <w:rPr>
          <w:rFonts w:hint="eastAsia" w:ascii="仿宋" w:hAnsi="仿宋" w:eastAsia="仿宋" w:cs="仿宋"/>
          <w:b/>
          <w:bCs/>
          <w:i w:val="0"/>
          <w:iCs w:val="0"/>
          <w:color w:val="auto"/>
          <w:sz w:val="28"/>
          <w:szCs w:val="28"/>
          <w:highlight w:val="none"/>
          <w:shd w:val="clear" w:color="auto" w:fill="auto"/>
          <w:lang w:val="en-US" w:eastAsia="zh-CN"/>
        </w:rPr>
        <w:t>第七章、付款方式</w:t>
      </w:r>
      <w:bookmarkEnd w:id="92"/>
      <w:bookmarkEnd w:id="93"/>
      <w:bookmarkEnd w:id="94"/>
    </w:p>
    <w:p w14:paraId="2412155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41E8EE85">
      <w:pPr>
        <w:pStyle w:val="3"/>
        <w:keepNext w:val="0"/>
        <w:keepLines w:val="0"/>
        <w:pageBreakBefore w:val="0"/>
        <w:widowControl w:val="0"/>
        <w:shd w:val="clear"/>
        <w:kinsoku/>
        <w:wordWrap/>
        <w:overflowPunct/>
        <w:topLinePunct w:val="0"/>
        <w:autoSpaceDE/>
        <w:autoSpaceDN/>
        <w:bidi w:val="0"/>
        <w:adjustRightInd w:val="0"/>
        <w:snapToGrid w:val="0"/>
        <w:spacing w:line="360" w:lineRule="auto"/>
        <w:ind w:left="-199" w:leftChars="-95" w:right="0" w:rightChars="0" w:firstLine="758" w:firstLineChars="271"/>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帐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格式详见附件十六）、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w:t>
      </w:r>
      <w:r>
        <w:rPr>
          <w:rFonts w:hint="eastAsia" w:ascii="仿宋" w:hAnsi="仿宋" w:eastAsia="仿宋" w:cs="仿宋"/>
          <w:color w:val="auto"/>
          <w:sz w:val="28"/>
          <w:szCs w:val="28"/>
          <w:highlight w:val="none"/>
          <w:lang w:val="en-US" w:eastAsia="zh-CN"/>
        </w:rPr>
        <w:t>金壹万元/次</w:t>
      </w:r>
      <w:r>
        <w:rPr>
          <w:rFonts w:hint="eastAsia" w:ascii="仿宋" w:hAnsi="仿宋" w:eastAsia="仿宋" w:cs="仿宋"/>
          <w:i w:val="0"/>
          <w:iCs w:val="0"/>
          <w:color w:val="auto"/>
          <w:sz w:val="28"/>
          <w:szCs w:val="28"/>
          <w:highlight w:val="none"/>
          <w:lang w:val="en-US" w:eastAsia="zh-CN"/>
        </w:rPr>
        <w:t>。乙方工人考勤打卡及实名要求按甲方《项目实名制及劳资管理制度》执行。</w:t>
      </w:r>
    </w:p>
    <w:p w14:paraId="6E887BD3">
      <w:pPr>
        <w:pStyle w:val="3"/>
        <w:keepNext w:val="0"/>
        <w:keepLines w:val="0"/>
        <w:pageBreakBefore w:val="0"/>
        <w:widowControl w:val="0"/>
        <w:kinsoku/>
        <w:wordWrap/>
        <w:overflowPunct/>
        <w:topLinePunct w:val="0"/>
        <w:autoSpaceDE/>
        <w:autoSpaceDN/>
        <w:bidi w:val="0"/>
        <w:adjustRightInd w:val="0"/>
        <w:snapToGrid w:val="0"/>
        <w:spacing w:line="360" w:lineRule="auto"/>
        <w:ind w:left="-199" w:leftChars="-95"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费用并按约定处罚乙方。若乙方当次申请的、达到付款条件的工程款金额支付当次待付工人工资后尚有余额，余额由甲方直接支付至乙方公司账户。</w:t>
      </w:r>
    </w:p>
    <w:p w14:paraId="4A947E8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向甲方付清所有罚款、代付款、赔偿及违约金等所有应付款项。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65428FE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33549BC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十七）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5D6F5B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60EEA09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20FB27E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7FB86FA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04747C3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2FE926E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1669848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76BB1C0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highlight w:val="none"/>
          <w:lang w:val="en-US" w:eastAsia="zh-CN"/>
        </w:rPr>
      </w:pPr>
      <w:r>
        <w:rPr>
          <w:rFonts w:hint="eastAsia" w:ascii="仿宋" w:hAnsi="仿宋" w:eastAsia="仿宋" w:cs="仿宋"/>
          <w:i w:val="0"/>
          <w:iCs w:val="0"/>
          <w:color w:val="auto"/>
          <w:sz w:val="28"/>
          <w:szCs w:val="28"/>
          <w:highlight w:val="none"/>
          <w:lang w:val="en-US" w:eastAsia="zh-CN"/>
        </w:rPr>
        <w:t>7.12对招标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p>
    <w:p w14:paraId="7258911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95" w:name="_Toc9906"/>
      <w:bookmarkStart w:id="96" w:name="_Toc17862"/>
      <w:bookmarkStart w:id="97" w:name="_Toc28744"/>
      <w:r>
        <w:rPr>
          <w:rFonts w:hint="eastAsia" w:ascii="仿宋" w:hAnsi="仿宋" w:eastAsia="仿宋" w:cs="仿宋"/>
          <w:b/>
          <w:bCs/>
          <w:i w:val="0"/>
          <w:iCs w:val="0"/>
          <w:color w:val="auto"/>
          <w:sz w:val="28"/>
          <w:szCs w:val="28"/>
          <w:highlight w:val="none"/>
          <w:shd w:val="clear" w:color="auto" w:fill="auto"/>
          <w:lang w:val="en-US" w:eastAsia="zh-CN"/>
        </w:rPr>
        <w:t>第八章、双方责任和权利</w:t>
      </w:r>
      <w:bookmarkEnd w:id="95"/>
      <w:bookmarkEnd w:id="96"/>
      <w:bookmarkEnd w:id="97"/>
    </w:p>
    <w:p w14:paraId="4D2B59A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98" w:name="_Toc7257"/>
      <w:bookmarkStart w:id="99" w:name="_Toc69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98"/>
      <w:bookmarkEnd w:id="99"/>
    </w:p>
    <w:p w14:paraId="341B86E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6CFA7A0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0665825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7D15419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00721DD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8.1.5为乙方员工办理人脸识别进场资料。</w:t>
      </w:r>
    </w:p>
    <w:p w14:paraId="5F17921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8.1.6督促乙方及其工人遵章守纪、按章操作，强化现场安全防护工作。</w:t>
      </w:r>
    </w:p>
    <w:p w14:paraId="1780DE9F">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51318A6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5CE89850">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7C4571F3">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8.1.10</w:t>
      </w:r>
      <w:r>
        <w:rPr>
          <w:rFonts w:hint="eastAsia" w:ascii="仿宋" w:hAnsi="仿宋" w:eastAsia="仿宋" w:cs="仿宋"/>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 w:hAnsi="仿宋" w:eastAsia="仿宋" w:cs="仿宋"/>
          <w:i w:val="0"/>
          <w:iCs w:val="0"/>
          <w:color w:val="auto"/>
          <w:sz w:val="28"/>
          <w:szCs w:val="28"/>
          <w:highlight w:val="none"/>
          <w:shd w:val="clear" w:color="auto" w:fill="auto"/>
          <w:lang w:val="en-US" w:eastAsia="zh-CN"/>
        </w:rPr>
        <w:t>标准支付利息给甲方。</w:t>
      </w:r>
    </w:p>
    <w:p w14:paraId="063A960E">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1D2C575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8.1.12</w:t>
      </w:r>
      <w:r>
        <w:rPr>
          <w:rFonts w:hint="eastAsia" w:ascii="仿宋" w:hAnsi="仿宋" w:eastAsia="仿宋" w:cs="仿宋"/>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75406019">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6FB53FA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5AD6503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1DE9A4A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32F1F8E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281A55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8.1.18按合同约定向乙方支付工程款。</w:t>
      </w:r>
    </w:p>
    <w:p w14:paraId="20D98C5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8.1.19协调乙方与建设单位、监理单位的关系。</w:t>
      </w:r>
    </w:p>
    <w:p w14:paraId="1E7D255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i w:val="0"/>
          <w:iCs w:val="0"/>
          <w:color w:val="auto"/>
          <w:sz w:val="28"/>
          <w:szCs w:val="28"/>
          <w:highlight w:val="none"/>
          <w:shd w:val="clear" w:color="auto" w:fill="auto"/>
          <w:lang w:val="en-US" w:eastAsia="zh-CN"/>
        </w:rPr>
      </w:pPr>
      <w:bookmarkStart w:id="100" w:name="_Toc31817"/>
      <w:bookmarkStart w:id="101" w:name="_Toc3364"/>
      <w:r>
        <w:rPr>
          <w:rFonts w:hint="eastAsia" w:ascii="仿宋" w:hAnsi="仿宋" w:eastAsia="仿宋" w:cs="仿宋"/>
          <w:i w:val="0"/>
          <w:iCs w:val="0"/>
          <w:color w:val="auto"/>
          <w:sz w:val="28"/>
          <w:szCs w:val="28"/>
          <w:highlight w:val="none"/>
          <w:shd w:val="clear" w:color="auto" w:fill="auto"/>
          <w:lang w:val="en-US" w:eastAsia="zh-CN"/>
        </w:rPr>
        <w:t>8.2、乙方责任和权利</w:t>
      </w:r>
      <w:bookmarkEnd w:id="100"/>
      <w:bookmarkEnd w:id="101"/>
    </w:p>
    <w:p w14:paraId="6CD054B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8.2.1按设计图纸和施工规范施工，在每一道分项工序开始时，乙方先做出样板部位报甲方项目部确认后方可进入一下步施工，保证施工成品质量满足合同要求。因乙方原因导致的质量事故，由乙方赔偿甲方损失。</w:t>
      </w:r>
    </w:p>
    <w:p w14:paraId="4126D3B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02C0E56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3B09291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6D58AAD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64BFB85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8.2.6遵守甲方管理制度，服从甲方管理。</w:t>
      </w:r>
    </w:p>
    <w:p w14:paraId="139B55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1087317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1C3F9EE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5E4739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8.2.10在甲方的监督下办理工人工资发放专户，由银行代发乙方工人工资。</w:t>
      </w:r>
    </w:p>
    <w:p w14:paraId="314F1B2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7815DE1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8.2.12乙方须如实主动申报及发放工人工资，甲方有权核对，如发现乙方弄虚作假，甲方暂停支付乙方工程款。</w:t>
      </w:r>
    </w:p>
    <w:p w14:paraId="0BAF91C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w:t>
      </w:r>
      <w:r>
        <w:rPr>
          <w:rFonts w:hint="eastAsia" w:ascii="仿宋" w:hAnsi="仿宋" w:eastAsia="仿宋" w:cs="仿宋"/>
          <w:color w:val="auto"/>
          <w:sz w:val="28"/>
          <w:szCs w:val="28"/>
          <w:highlight w:val="none"/>
          <w:lang w:val="en-US" w:eastAsia="zh-CN"/>
        </w:rPr>
        <w:t>☑合同单价/□合同总价</w:t>
      </w:r>
      <w:r>
        <w:rPr>
          <w:rFonts w:hint="eastAsia" w:ascii="仿宋" w:hAnsi="仿宋" w:eastAsia="仿宋" w:cs="仿宋"/>
          <w:i w:val="0"/>
          <w:iCs w:val="0"/>
          <w:color w:val="auto"/>
          <w:sz w:val="28"/>
          <w:szCs w:val="28"/>
          <w:highlight w:val="none"/>
          <w:shd w:val="clear" w:color="auto" w:fill="auto"/>
          <w:lang w:val="en-US" w:eastAsia="zh-CN"/>
        </w:rPr>
        <w:t>中，不另计价。</w:t>
      </w:r>
    </w:p>
    <w:p w14:paraId="47B762B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仿宋" w:hAnsi="仿宋" w:eastAsia="仿宋" w:cs="仿宋"/>
          <w:color w:val="auto"/>
          <w:sz w:val="28"/>
          <w:szCs w:val="28"/>
          <w:highlight w:val="none"/>
          <w:lang w:val="en-US" w:eastAsia="zh-CN"/>
        </w:rPr>
        <w:t>☑合同单价/□合同总价</w:t>
      </w:r>
      <w:r>
        <w:rPr>
          <w:rFonts w:hint="eastAsia" w:ascii="仿宋" w:hAnsi="仿宋" w:eastAsia="仿宋" w:cs="仿宋"/>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09DE323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248D087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7AF5DB9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2E304B1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0CC72BA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759283C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0D54C65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8.2.20对违章指挥，乙方有权拒绝服从。</w:t>
      </w:r>
    </w:p>
    <w:p w14:paraId="383790F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41A731E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E1B6F2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323566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177D6AD8">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51C76170">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21C8933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0F3ADFF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8.2.28乙方原因导致的一切安全事故，属乙方责任，所有损失及费用由乙方承担。</w:t>
      </w:r>
    </w:p>
    <w:p w14:paraId="0BB13A0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0CBD286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0E5780D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4034B64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8.2.32乙方与第三人签订的劳动、租赁、买卖等一切合同，与甲方无关。乙方在履约产生的与第三方一切债务，由乙方自行全责处理并承担责任。</w:t>
      </w:r>
    </w:p>
    <w:p w14:paraId="4FAEF3B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8.2.33乙方与第三方发生的任何经济往来、债务纠纷均与甲方无关。乙方保证所供材料无权属上的瑕疵也无知识产权的争议，若因此对甲方造成损失，由乙方全责赔偿甲方。</w:t>
      </w:r>
    </w:p>
    <w:p w14:paraId="27AC58B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8.2.34乙方组织施工人员进场时，须向甲方实名申报《技术工人素质承诺书》（格式详见附件十八），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7B1AEE0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8.2.35乙方人员在本合同履行期间所发生的所有安全事故，均由乙方承担所发生的全部费用及损失，对甲方造成损失的则由乙方赔偿甲方损失。</w:t>
      </w:r>
    </w:p>
    <w:p w14:paraId="24322A46">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02" w:name="_Toc22397"/>
      <w:bookmarkStart w:id="103" w:name="_Toc807"/>
      <w:bookmarkStart w:id="104" w:name="_Toc11160"/>
      <w:bookmarkStart w:id="105" w:name="_Toc28158"/>
      <w:bookmarkStart w:id="106" w:name="_Toc28266"/>
      <w:r>
        <w:rPr>
          <w:rFonts w:hint="eastAsia" w:ascii="仿宋" w:hAnsi="仿宋" w:eastAsia="仿宋" w:cs="仿宋"/>
          <w:b/>
          <w:bCs/>
          <w:i w:val="0"/>
          <w:iCs w:val="0"/>
          <w:color w:val="auto"/>
          <w:sz w:val="28"/>
          <w:szCs w:val="28"/>
          <w:highlight w:val="none"/>
          <w:shd w:val="clear" w:color="auto" w:fill="auto"/>
          <w:lang w:val="en-US" w:eastAsia="zh-CN"/>
        </w:rPr>
        <w:t>第九章、安全生产、文明施工要求</w:t>
      </w:r>
      <w:bookmarkEnd w:id="102"/>
      <w:bookmarkEnd w:id="103"/>
      <w:bookmarkEnd w:id="104"/>
      <w:bookmarkEnd w:id="105"/>
      <w:bookmarkEnd w:id="106"/>
    </w:p>
    <w:p w14:paraId="55023FF0">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07" w:name="_Toc27493"/>
      <w:bookmarkStart w:id="108" w:name="_Toc5758"/>
      <w:r>
        <w:rPr>
          <w:rFonts w:hint="eastAsia" w:ascii="仿宋" w:hAnsi="仿宋" w:eastAsia="仿宋" w:cs="仿宋"/>
          <w:i w:val="0"/>
          <w:iCs w:val="0"/>
          <w:color w:val="auto"/>
          <w:sz w:val="28"/>
          <w:szCs w:val="28"/>
          <w:highlight w:val="none"/>
          <w:u w:val="none"/>
          <w:shd w:val="clear" w:color="auto" w:fill="auto"/>
          <w:lang w:val="en-US" w:eastAsia="zh-CN"/>
        </w:rPr>
        <w:t>9.1甲方应对乙方进场的施工人员进行安全教育。</w:t>
      </w:r>
      <w:bookmarkEnd w:id="107"/>
      <w:bookmarkEnd w:id="108"/>
    </w:p>
    <w:p w14:paraId="345C461A">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4C5415C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 w:hAnsi="仿宋" w:eastAsia="仿宋" w:cs="仿宋"/>
          <w:i w:val="0"/>
          <w:iCs w:val="0"/>
          <w:color w:val="auto"/>
          <w:sz w:val="28"/>
          <w:szCs w:val="28"/>
          <w:highlight w:val="none"/>
          <w:u w:val="none"/>
          <w:shd w:val="clear" w:color="auto" w:fill="auto"/>
          <w:lang w:val="en-US" w:eastAsia="zh-CN"/>
        </w:rPr>
        <w:t>有更新版本则按最新版本执</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eastAsia"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1E7B6693">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76E0435F">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09" w:name="_Toc18465"/>
      <w:bookmarkStart w:id="110" w:name="_Toc7882"/>
      <w:r>
        <w:rPr>
          <w:rFonts w:hint="eastAsia" w:ascii="仿宋" w:hAnsi="仿宋" w:eastAsia="仿宋" w:cs="仿宋"/>
          <w:i w:val="0"/>
          <w:iCs w:val="0"/>
          <w:color w:val="auto"/>
          <w:sz w:val="28"/>
          <w:szCs w:val="28"/>
          <w:highlight w:val="none"/>
          <w:u w:val="none"/>
          <w:shd w:val="clear" w:color="auto" w:fill="auto"/>
          <w:lang w:val="en-US" w:eastAsia="zh-CN"/>
        </w:rPr>
        <w:t>9.5其它事项：</w:t>
      </w:r>
      <w:bookmarkEnd w:id="109"/>
      <w:bookmarkEnd w:id="110"/>
    </w:p>
    <w:p w14:paraId="3535A4D2">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9.5.1拆除时不得高空抛弃材料，必须通过机械或人工传递至地面；</w:t>
      </w:r>
    </w:p>
    <w:p w14:paraId="0FA5FC86">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9.5.2必须正确佩戴安全帽及安全带；</w:t>
      </w:r>
    </w:p>
    <w:p w14:paraId="2B9E8489">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9.5.3不许酒后上班；</w:t>
      </w:r>
    </w:p>
    <w:p w14:paraId="1ADC9454">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9.5.4不许穿拖鞋、硬底鞋上班。</w:t>
      </w:r>
    </w:p>
    <w:p w14:paraId="4491508B">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1" w:name="_Toc4623"/>
      <w:bookmarkStart w:id="112" w:name="_Toc22606"/>
      <w:bookmarkStart w:id="113" w:name="_Toc12086"/>
      <w:r>
        <w:rPr>
          <w:rFonts w:hint="eastAsia" w:ascii="仿宋" w:hAnsi="仿宋" w:eastAsia="仿宋" w:cs="仿宋"/>
          <w:b/>
          <w:bCs/>
          <w:i w:val="0"/>
          <w:iCs w:val="0"/>
          <w:color w:val="auto"/>
          <w:sz w:val="28"/>
          <w:szCs w:val="28"/>
          <w:highlight w:val="none"/>
          <w:shd w:val="clear" w:color="auto" w:fill="auto"/>
          <w:lang w:val="en-US" w:eastAsia="zh-CN"/>
        </w:rPr>
        <w:t>第十章、甲供材料设备</w:t>
      </w:r>
      <w:bookmarkEnd w:id="111"/>
      <w:bookmarkEnd w:id="112"/>
      <w:bookmarkEnd w:id="113"/>
    </w:p>
    <w:p w14:paraId="4EC11C2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49D8864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380A14D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226F37E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0E9CDD2D">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7C2A038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2E29F3AF">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4E580919">
      <w:pPr>
        <w:keepNext w:val="0"/>
        <w:keepLines w:val="0"/>
        <w:pageBreakBefore w:val="0"/>
        <w:widowControl w:val="0"/>
        <w:kinsoku/>
        <w:wordWrap/>
        <w:overflowPunct/>
        <w:topLinePunct w:val="0"/>
        <w:autoSpaceDE/>
        <w:autoSpaceDN/>
        <w:bidi w:val="0"/>
        <w:adjustRightInd w:val="0"/>
        <w:snapToGrid w:val="0"/>
        <w:spacing w:line="360" w:lineRule="auto"/>
        <w:ind w:left="-197" w:leftChars="-94" w:right="-578" w:rightChars="-275"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358CA39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578" w:rightChars="-275"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1ECA8B8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578" w:rightChars="-275"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10.8.2甲方提供安全帽20元/顶、反光背心15元/件，按乙方实际领取数量的对应金额在结算时进行扣除。</w:t>
      </w:r>
    </w:p>
    <w:p w14:paraId="52015AD7">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4" w:name="_Toc21107"/>
      <w:bookmarkStart w:id="115" w:name="_Toc28272"/>
      <w:bookmarkStart w:id="116" w:name="_Toc30878"/>
      <w:r>
        <w:rPr>
          <w:rFonts w:hint="eastAsia" w:ascii="仿宋" w:hAnsi="仿宋" w:eastAsia="仿宋" w:cs="仿宋"/>
          <w:b/>
          <w:bCs/>
          <w:i w:val="0"/>
          <w:iCs w:val="0"/>
          <w:color w:val="auto"/>
          <w:sz w:val="28"/>
          <w:szCs w:val="28"/>
          <w:highlight w:val="none"/>
          <w:shd w:val="clear" w:color="auto" w:fill="auto"/>
          <w:lang w:val="en-US" w:eastAsia="zh-CN"/>
        </w:rPr>
        <w:t>第十一章、验收及保修</w:t>
      </w:r>
      <w:bookmarkEnd w:id="114"/>
      <w:bookmarkEnd w:id="115"/>
      <w:bookmarkEnd w:id="116"/>
    </w:p>
    <w:p w14:paraId="56C93385">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b w:val="0"/>
          <w:bCs w:val="0"/>
          <w:i w:val="0"/>
          <w:iCs w:val="0"/>
          <w:color w:val="auto"/>
          <w:sz w:val="28"/>
          <w:szCs w:val="28"/>
          <w:highlight w:val="none"/>
          <w:u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1</w:t>
      </w:r>
      <w:r>
        <w:rPr>
          <w:rFonts w:hint="eastAsia" w:ascii="仿宋" w:hAnsi="仿宋" w:eastAsia="仿宋" w:cs="仿宋"/>
          <w:b w:val="0"/>
          <w:bCs w:val="0"/>
          <w:i w:val="0"/>
          <w:iCs w:val="0"/>
          <w:color w:val="auto"/>
          <w:sz w:val="28"/>
          <w:szCs w:val="28"/>
          <w:highlight w:val="none"/>
          <w:u w:val="none"/>
          <w:shd w:val="clear" w:color="auto" w:fill="auto"/>
        </w:rPr>
        <w:t>保修期内，</w:t>
      </w:r>
      <w:r>
        <w:rPr>
          <w:rFonts w:hint="eastAsia" w:ascii="仿宋" w:hAnsi="仿宋" w:eastAsia="仿宋" w:cs="仿宋"/>
          <w:b w:val="0"/>
          <w:bCs w:val="0"/>
          <w:i w:val="0"/>
          <w:iCs w:val="0"/>
          <w:color w:val="auto"/>
          <w:sz w:val="28"/>
          <w:szCs w:val="28"/>
          <w:highlight w:val="none"/>
          <w:u w:val="none"/>
          <w:shd w:val="clear" w:color="auto" w:fill="auto"/>
          <w:lang w:eastAsia="zh-CN"/>
        </w:rPr>
        <w:t>本工程</w:t>
      </w:r>
      <w:r>
        <w:rPr>
          <w:rFonts w:hint="eastAsia" w:ascii="仿宋" w:hAnsi="仿宋" w:eastAsia="仿宋" w:cs="仿宋"/>
          <w:b w:val="0"/>
          <w:bCs w:val="0"/>
          <w:i w:val="0"/>
          <w:iCs w:val="0"/>
          <w:color w:val="auto"/>
          <w:sz w:val="28"/>
          <w:szCs w:val="28"/>
          <w:highlight w:val="none"/>
          <w:u w:val="none"/>
          <w:shd w:val="clear" w:color="auto" w:fill="auto"/>
        </w:rPr>
        <w:t>如因</w:t>
      </w:r>
      <w:r>
        <w:rPr>
          <w:rFonts w:hint="eastAsia" w:ascii="仿宋" w:hAnsi="仿宋" w:eastAsia="仿宋" w:cs="仿宋"/>
          <w:i w:val="0"/>
          <w:iCs w:val="0"/>
          <w:color w:val="auto"/>
          <w:sz w:val="28"/>
          <w:szCs w:val="28"/>
          <w:highlight w:val="none"/>
          <w:u w:val="none"/>
          <w:shd w:val="clear" w:color="auto" w:fill="auto"/>
        </w:rPr>
        <w:t>乙方原因出现质量问题，乙方须在接到甲方通知</w:t>
      </w:r>
      <w:r>
        <w:rPr>
          <w:rFonts w:hint="eastAsia" w:ascii="仿宋" w:hAnsi="仿宋" w:eastAsia="仿宋" w:cs="仿宋"/>
          <w:i w:val="0"/>
          <w:iCs w:val="0"/>
          <w:color w:val="auto"/>
          <w:sz w:val="28"/>
          <w:szCs w:val="28"/>
          <w:highlight w:val="none"/>
          <w:u w:val="none"/>
          <w:shd w:val="clear" w:color="auto" w:fill="auto"/>
          <w:lang w:eastAsia="zh-CN"/>
        </w:rPr>
        <w:t>起</w:t>
      </w:r>
      <w:r>
        <w:rPr>
          <w:rFonts w:hint="eastAsia" w:ascii="仿宋" w:hAnsi="仿宋" w:eastAsia="仿宋" w:cs="仿宋"/>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责任</w:t>
      </w:r>
      <w:r>
        <w:rPr>
          <w:rFonts w:hint="eastAsia" w:ascii="仿宋" w:hAnsi="仿宋" w:eastAsia="仿宋" w:cs="仿宋"/>
          <w:i w:val="0"/>
          <w:iCs w:val="0"/>
          <w:color w:val="auto"/>
          <w:sz w:val="28"/>
          <w:szCs w:val="28"/>
          <w:highlight w:val="none"/>
          <w:u w:val="none"/>
          <w:shd w:val="clear" w:color="auto" w:fill="auto"/>
          <w:lang w:val="en-US" w:eastAsia="zh-CN"/>
        </w:rPr>
        <w:t>并向甲方支付</w:t>
      </w:r>
      <w:r>
        <w:rPr>
          <w:rFonts w:hint="eastAsia" w:ascii="仿宋" w:hAnsi="仿宋" w:eastAsia="仿宋" w:cs="仿宋"/>
          <w:i w:val="0"/>
          <w:iCs w:val="0"/>
          <w:color w:val="auto"/>
          <w:sz w:val="28"/>
          <w:szCs w:val="28"/>
          <w:highlight w:val="none"/>
          <w:u w:val="none"/>
          <w:shd w:val="clear" w:color="auto" w:fill="auto"/>
        </w:rPr>
        <w:t>违约金一万元/次</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 w:hAnsi="仿宋" w:eastAsia="仿宋" w:cs="仿宋"/>
          <w:i w:val="0"/>
          <w:iCs w:val="0"/>
          <w:color w:val="auto"/>
          <w:sz w:val="28"/>
          <w:szCs w:val="28"/>
          <w:highlight w:val="none"/>
          <w:u w:val="none"/>
          <w:shd w:val="clear" w:color="auto" w:fill="auto"/>
          <w:lang w:val="en-US" w:eastAsia="zh-CN"/>
        </w:rPr>
        <w:t>保修</w:t>
      </w:r>
      <w:r>
        <w:rPr>
          <w:rFonts w:hint="eastAsia" w:ascii="仿宋" w:hAnsi="仿宋" w:eastAsia="仿宋" w:cs="仿宋"/>
          <w:i w:val="0"/>
          <w:iCs w:val="0"/>
          <w:color w:val="auto"/>
          <w:sz w:val="28"/>
          <w:szCs w:val="28"/>
          <w:highlight w:val="none"/>
          <w:u w:val="none"/>
          <w:shd w:val="clear" w:color="auto" w:fill="auto"/>
        </w:rPr>
        <w:t>金中扣除，不足部分由乙方在甲方发出书面通知之日起10个日历天内支付</w:t>
      </w:r>
      <w:r>
        <w:rPr>
          <w:rFonts w:hint="eastAsia" w:ascii="仿宋" w:hAnsi="仿宋" w:eastAsia="仿宋" w:cs="仿宋"/>
          <w:i w:val="0"/>
          <w:iCs w:val="0"/>
          <w:color w:val="auto"/>
          <w:sz w:val="28"/>
          <w:szCs w:val="28"/>
          <w:highlight w:val="none"/>
          <w:u w:val="none"/>
          <w:shd w:val="clear" w:color="auto" w:fill="auto"/>
          <w:lang w:eastAsia="zh-CN"/>
        </w:rPr>
        <w:t>；</w:t>
      </w:r>
      <w:r>
        <w:rPr>
          <w:rFonts w:hint="eastAsia" w:ascii="仿宋" w:hAnsi="仿宋" w:eastAsia="仿宋" w:cs="仿宋"/>
          <w:i w:val="0"/>
          <w:iCs w:val="0"/>
          <w:color w:val="auto"/>
          <w:sz w:val="28"/>
          <w:szCs w:val="28"/>
          <w:highlight w:val="none"/>
          <w:u w:val="none"/>
          <w:shd w:val="clear" w:color="auto" w:fill="auto"/>
        </w:rPr>
        <w:t>如非乙方原因所致，乙方仍应提供维修服务，但费用经双方商定后由责任方承担。</w:t>
      </w:r>
    </w:p>
    <w:p w14:paraId="63877332">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2</w:t>
      </w:r>
      <w:r>
        <w:rPr>
          <w:rFonts w:hint="eastAsia" w:ascii="仿宋" w:hAnsi="仿宋" w:eastAsia="仿宋" w:cs="仿宋"/>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保修期内若发生乙方原因导致的质量问题，乙方须赔偿甲方因此造成的一切损失；出现较大质量缺陷，乙方履行保修义务至验收合格后，工程</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p>
    <w:p w14:paraId="378DB6A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u w:val="none"/>
          <w:shd w:val="clear" w:color="auto" w:fill="auto"/>
        </w:rPr>
        <w:t>1</w:t>
      </w:r>
      <w:r>
        <w:rPr>
          <w:rFonts w:hint="eastAsia" w:ascii="仿宋" w:hAnsi="仿宋" w:eastAsia="仿宋" w:cs="仿宋"/>
          <w:i w:val="0"/>
          <w:iCs w:val="0"/>
          <w:color w:val="auto"/>
          <w:sz w:val="28"/>
          <w:szCs w:val="28"/>
          <w:highlight w:val="none"/>
          <w:u w:val="none"/>
          <w:shd w:val="clear" w:color="auto" w:fill="auto"/>
          <w:lang w:val="en-US" w:eastAsia="zh-CN"/>
        </w:rPr>
        <w:t>1</w:t>
      </w:r>
      <w:r>
        <w:rPr>
          <w:rFonts w:hint="eastAsia" w:ascii="仿宋" w:hAnsi="仿宋" w:eastAsia="仿宋" w:cs="仿宋"/>
          <w:i w:val="0"/>
          <w:iCs w:val="0"/>
          <w:color w:val="auto"/>
          <w:sz w:val="28"/>
          <w:szCs w:val="28"/>
          <w:highlight w:val="none"/>
          <w:u w:val="none"/>
          <w:shd w:val="clear" w:color="auto" w:fill="auto"/>
        </w:rPr>
        <w:t>.</w:t>
      </w:r>
      <w:r>
        <w:rPr>
          <w:rFonts w:hint="eastAsia" w:ascii="仿宋" w:hAnsi="仿宋" w:eastAsia="仿宋" w:cs="仿宋"/>
          <w:i w:val="0"/>
          <w:iCs w:val="0"/>
          <w:color w:val="auto"/>
          <w:sz w:val="28"/>
          <w:szCs w:val="28"/>
          <w:highlight w:val="none"/>
          <w:u w:val="none"/>
          <w:shd w:val="clear" w:color="auto" w:fill="auto"/>
          <w:lang w:val="en-US" w:eastAsia="zh-CN"/>
        </w:rPr>
        <w:t>3</w:t>
      </w:r>
      <w:r>
        <w:rPr>
          <w:rFonts w:hint="eastAsia" w:ascii="仿宋" w:hAnsi="仿宋" w:eastAsia="仿宋" w:cs="仿宋"/>
          <w:i w:val="0"/>
          <w:iCs w:val="0"/>
          <w:color w:val="auto"/>
          <w:sz w:val="28"/>
          <w:szCs w:val="28"/>
          <w:highlight w:val="none"/>
          <w:u w:val="none"/>
          <w:shd w:val="clear" w:color="auto" w:fill="auto"/>
        </w:rPr>
        <w:t xml:space="preserve"> 保修期</w:t>
      </w:r>
      <w:r>
        <w:rPr>
          <w:rFonts w:hint="eastAsia" w:ascii="仿宋" w:hAnsi="仿宋" w:eastAsia="仿宋" w:cs="仿宋"/>
          <w:i w:val="0"/>
          <w:iCs w:val="0"/>
          <w:color w:val="auto"/>
          <w:sz w:val="28"/>
          <w:szCs w:val="28"/>
          <w:highlight w:val="none"/>
          <w:u w:val="none"/>
          <w:shd w:val="clear" w:color="auto" w:fill="auto"/>
          <w:lang w:val="en-US" w:eastAsia="zh-CN"/>
        </w:rPr>
        <w:t>届</w:t>
      </w:r>
      <w:r>
        <w:rPr>
          <w:rFonts w:hint="eastAsia" w:ascii="仿宋" w:hAnsi="仿宋" w:eastAsia="仿宋" w:cs="仿宋"/>
          <w:i w:val="0"/>
          <w:iCs w:val="0"/>
          <w:color w:val="auto"/>
          <w:sz w:val="28"/>
          <w:szCs w:val="28"/>
          <w:highlight w:val="none"/>
          <w:u w:val="none"/>
          <w:shd w:val="clear" w:color="auto" w:fill="auto"/>
        </w:rPr>
        <w:t>满前，若出现质量问题需要进行鉴定的，相关费用由乙方负责。</w:t>
      </w:r>
    </w:p>
    <w:p w14:paraId="0D49C83E">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前，由甲方工程部组织主导乙方、物业管理单位（如有）、建设单位等相关单位人员验收，验收合格后由甲方工程部出具《保修验收合格报告》作为保修金支付凭证，若验收不通过，由乙方整改后另行验收，相关费用由乙方负责。本工程两次通过验收的，则保修期按乙方整改天数顺延，三次及以上验收合格的，保修期自验收合格之日起顺延一年。 </w:t>
      </w:r>
    </w:p>
    <w:p w14:paraId="7B16BD4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0730E181">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17" w:name="_Toc6473"/>
      <w:bookmarkStart w:id="118" w:name="_Toc4352"/>
      <w:bookmarkStart w:id="119" w:name="_Toc3973"/>
      <w:bookmarkStart w:id="120" w:name="_Toc16116"/>
      <w:bookmarkStart w:id="121" w:name="_Toc1279"/>
      <w:bookmarkStart w:id="122" w:name="_Toc454"/>
      <w:r>
        <w:rPr>
          <w:rFonts w:hint="eastAsia" w:ascii="仿宋" w:hAnsi="仿宋" w:eastAsia="仿宋" w:cs="仿宋"/>
          <w:b/>
          <w:bCs/>
          <w:i w:val="0"/>
          <w:iCs w:val="0"/>
          <w:color w:val="auto"/>
          <w:sz w:val="28"/>
          <w:szCs w:val="28"/>
          <w:highlight w:val="none"/>
          <w:shd w:val="clear" w:color="auto" w:fill="auto"/>
          <w:lang w:val="en-US" w:eastAsia="zh-CN"/>
        </w:rPr>
        <w:t>第十二章、保险</w:t>
      </w:r>
      <w:bookmarkEnd w:id="117"/>
      <w:bookmarkEnd w:id="118"/>
      <w:bookmarkEnd w:id="119"/>
      <w:bookmarkEnd w:id="120"/>
      <w:bookmarkEnd w:id="121"/>
      <w:bookmarkEnd w:id="122"/>
    </w:p>
    <w:p w14:paraId="5FC3151F">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十九），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7437A45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中，甲方不承担任何责任和费用。</w:t>
      </w:r>
    </w:p>
    <w:p w14:paraId="5928550A">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0A3C21D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07D35D8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 w:hAnsi="仿宋" w:eastAsia="仿宋" w:cs="仿宋"/>
          <w:i w:val="0"/>
          <w:iCs w:val="0"/>
          <w:color w:val="auto"/>
          <w:sz w:val="28"/>
          <w:szCs w:val="28"/>
          <w:highlight w:val="none"/>
          <w:shd w:val="clear" w:color="auto" w:fill="auto"/>
          <w:lang w:val="en-US" w:eastAsia="zh-CN"/>
        </w:rPr>
        <w:t>☑合同单价/□合同总价</w:t>
      </w:r>
      <w:r>
        <w:rPr>
          <w:rFonts w:hint="eastAsia" w:ascii="仿宋" w:hAnsi="仿宋" w:eastAsia="仿宋" w:cs="仿宋"/>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7C7E51A1">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5D91936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23" w:name="_Toc30819"/>
      <w:bookmarkStart w:id="124" w:name="_Toc15560"/>
      <w:bookmarkStart w:id="125" w:name="_Toc12559"/>
      <w:bookmarkStart w:id="126" w:name="_Toc14887"/>
      <w:bookmarkStart w:id="127" w:name="_Toc9446"/>
      <w:bookmarkStart w:id="128" w:name="_Toc7926"/>
      <w:bookmarkStart w:id="129" w:name="_Toc20713"/>
      <w:bookmarkStart w:id="130" w:name="_Toc14823"/>
      <w:bookmarkStart w:id="131" w:name="_Toc5657"/>
      <w:r>
        <w:rPr>
          <w:rFonts w:hint="eastAsia" w:ascii="仿宋" w:hAnsi="仿宋" w:eastAsia="仿宋" w:cs="仿宋"/>
          <w:b/>
          <w:bCs/>
          <w:i w:val="0"/>
          <w:iCs w:val="0"/>
          <w:color w:val="auto"/>
          <w:sz w:val="28"/>
          <w:szCs w:val="28"/>
          <w:highlight w:val="none"/>
          <w:shd w:val="clear" w:color="auto" w:fill="auto"/>
          <w:lang w:val="en-US" w:eastAsia="zh-CN"/>
        </w:rPr>
        <w:t>第十三章、奖罚条款</w:t>
      </w:r>
      <w:bookmarkEnd w:id="123"/>
      <w:bookmarkEnd w:id="124"/>
      <w:bookmarkEnd w:id="125"/>
      <w:bookmarkEnd w:id="126"/>
      <w:bookmarkEnd w:id="127"/>
      <w:bookmarkEnd w:id="128"/>
      <w:bookmarkEnd w:id="129"/>
      <w:bookmarkEnd w:id="130"/>
      <w:bookmarkEnd w:id="131"/>
    </w:p>
    <w:p w14:paraId="1FA76890">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32" w:name="_Toc31201"/>
      <w:bookmarkStart w:id="133" w:name="_Toc21565"/>
      <w:r>
        <w:rPr>
          <w:rFonts w:hint="eastAsia" w:ascii="仿宋" w:hAnsi="仿宋" w:eastAsia="仿宋" w:cs="仿宋"/>
          <w:i w:val="0"/>
          <w:iCs w:val="0"/>
          <w:color w:val="auto"/>
          <w:sz w:val="28"/>
          <w:szCs w:val="28"/>
          <w:highlight w:val="none"/>
          <w:u w:val="none"/>
          <w:shd w:val="clear" w:color="auto" w:fill="auto"/>
          <w:lang w:val="en-US" w:eastAsia="zh-CN"/>
        </w:rPr>
        <w:t>13.1奖励</w:t>
      </w:r>
      <w:bookmarkEnd w:id="132"/>
      <w:bookmarkEnd w:id="133"/>
    </w:p>
    <w:p w14:paraId="57F30A77">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22ABBC88">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21878DE1">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13.1.1.2乙方负责施工的成品受到省、市有关部门表彰。</w:t>
      </w:r>
    </w:p>
    <w:p w14:paraId="26FA7C03">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13.1.1.3乙方负责施工的成品受到建设单位、监理好评。</w:t>
      </w:r>
    </w:p>
    <w:p w14:paraId="3CED799B">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13.1.1.4特定情况下，由于乙方的主观努力使甲方避免遭受巨大损失。</w:t>
      </w:r>
    </w:p>
    <w:p w14:paraId="6D7F6C9F">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13.1.1.5乙方工人安全生产、文明施工、节约用料、质量优、进度快。</w:t>
      </w:r>
    </w:p>
    <w:p w14:paraId="058E8193">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outlineLvl w:val="2"/>
        <w:rPr>
          <w:rFonts w:hint="eastAsia" w:ascii="仿宋" w:hAnsi="仿宋" w:eastAsia="仿宋" w:cs="仿宋"/>
          <w:i w:val="0"/>
          <w:iCs w:val="0"/>
          <w:color w:val="auto"/>
          <w:sz w:val="28"/>
          <w:szCs w:val="28"/>
          <w:highlight w:val="none"/>
          <w:u w:val="none"/>
          <w:shd w:val="clear" w:color="auto" w:fill="auto"/>
          <w:lang w:val="en-US" w:eastAsia="zh-CN"/>
        </w:rPr>
      </w:pPr>
      <w:bookmarkStart w:id="134" w:name="_Toc14079"/>
      <w:bookmarkStart w:id="135" w:name="_Toc5991"/>
      <w:r>
        <w:rPr>
          <w:rFonts w:hint="eastAsia" w:ascii="仿宋" w:hAnsi="仿宋" w:eastAsia="仿宋" w:cs="仿宋"/>
          <w:i w:val="0"/>
          <w:iCs w:val="0"/>
          <w:color w:val="auto"/>
          <w:sz w:val="28"/>
          <w:szCs w:val="28"/>
          <w:highlight w:val="none"/>
          <w:u w:val="none"/>
          <w:shd w:val="clear" w:color="auto" w:fill="auto"/>
          <w:lang w:val="en-US" w:eastAsia="zh-CN"/>
        </w:rPr>
        <w:t>13.2惩罚</w:t>
      </w:r>
      <w:bookmarkEnd w:id="134"/>
      <w:bookmarkEnd w:id="135"/>
    </w:p>
    <w:p w14:paraId="2AB64FF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18CD7C44">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13.2.1.1乙方在质量、进度、安全、管理等方面经甲方二次警告或处罚后仍不能明显改善；</w:t>
      </w:r>
    </w:p>
    <w:p w14:paraId="4C3B8E61">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13.2.1.2乙方将本工程以各种形式转包、分包给他人；</w:t>
      </w:r>
    </w:p>
    <w:p w14:paraId="116CDD51">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13.2.1.3乙方发生偷工减料、以次充好、弄虚作假等情形。</w:t>
      </w:r>
    </w:p>
    <w:p w14:paraId="14E2C7D2">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12B3F201">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①因乙方施工质量事故造成的损失；</w:t>
      </w:r>
    </w:p>
    <w:p w14:paraId="3FD2B6CD">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②因乙方中途退场造成的损失；</w:t>
      </w:r>
    </w:p>
    <w:p w14:paraId="59E0929C">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③乙方发生偷工减料、以次充好、弄虚作假等情形。</w:t>
      </w:r>
    </w:p>
    <w:p w14:paraId="1D096FD8">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6DA35DA9">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52EB2346">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13.2.4.1隐蔽工程一次验收不合格；</w:t>
      </w:r>
    </w:p>
    <w:p w14:paraId="15B791C6">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13.2.4.2不能按甲方确定的周进度计划完成施工作业延误工期一天；</w:t>
      </w:r>
    </w:p>
    <w:p w14:paraId="1643D0DE">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13.2.4.3出现因质量、安全不满足本合同约定需整改；</w:t>
      </w:r>
    </w:p>
    <w:p w14:paraId="27F86C7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13.2.4.4聚众赌博，影响他人休息；</w:t>
      </w:r>
    </w:p>
    <w:p w14:paraId="07E4CFF1">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13.2.4.5聚众闹事、打人、打架、偷抢行为；</w:t>
      </w:r>
    </w:p>
    <w:p w14:paraId="45D590A3">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13.2.4.6容留非本工程现场人员在本项目宿舍住宿；</w:t>
      </w:r>
    </w:p>
    <w:p w14:paraId="1A9FC5DE">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13.2.4.7不按甲方要求加班或人员不足导致延误工期一天；</w:t>
      </w:r>
    </w:p>
    <w:p w14:paraId="355B8C1D">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13.2.4.8浪费材料、损坏机具或破坏其它设施及成品；</w:t>
      </w:r>
    </w:p>
    <w:p w14:paraId="6ED6030A">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13.2.4.9在生活区存放易燃易爆物品或其它危险品；</w:t>
      </w:r>
    </w:p>
    <w:p w14:paraId="5B5C9E3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13.2.4.10收留、聘用未成年人；（罚款的同时驱逐未成年人离开本项目）</w:t>
      </w:r>
    </w:p>
    <w:p w14:paraId="57D5304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13.2.4.11在宿舍内做饭、使用大功率电器设备，如电磁炉、电饭煲、电热棒等。</w:t>
      </w:r>
    </w:p>
    <w:p w14:paraId="307D24E8">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1A4DF1F1">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13.2.5.1管理人员未经甲方同意离开工地两天以内；</w:t>
      </w:r>
    </w:p>
    <w:p w14:paraId="16CD64FB">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13.2.5.2未戴好安全帽、穿拖鞋或赤脚、赤膊进入作业区；</w:t>
      </w:r>
    </w:p>
    <w:p w14:paraId="7C112A4C">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13.2.5.3不戴工卡上岗；</w:t>
      </w:r>
    </w:p>
    <w:p w14:paraId="4DB4F87B">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13.2.5.4施工人员进场三天内不办理工作卡；</w:t>
      </w:r>
    </w:p>
    <w:p w14:paraId="287AA20C">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13.2.5.5未经甲方批准擅带家属及小孩进入施工现场或在宿舍居住；</w:t>
      </w:r>
    </w:p>
    <w:p w14:paraId="685A7F33">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13.2.5.6工棚内乱拉乱接电线，违反生活区管理制度；</w:t>
      </w:r>
    </w:p>
    <w:p w14:paraId="1D33A4B0">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13.2.5.7宿舍卫生不合格；</w:t>
      </w:r>
    </w:p>
    <w:p w14:paraId="06F6A830">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36" w:name="_Toc6486"/>
      <w:bookmarkStart w:id="137" w:name="_Toc28593"/>
      <w:bookmarkStart w:id="138" w:name="_Toc16635"/>
    </w:p>
    <w:p w14:paraId="2E710B85">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13.2.5.9乙方人员、车辆不接受甲方门岗保卫检查。</w:t>
      </w:r>
    </w:p>
    <w:p w14:paraId="04CAA1C9">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13.3合同履行期间，因乙方原因导致建设单位或其他部门对甲方处罚扣款的，乙方按该处罚金额的2倍以上向甲方承担违约金。</w:t>
      </w:r>
    </w:p>
    <w:p w14:paraId="2ADAEA2A">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9" w:name="_Toc27799"/>
      <w:bookmarkStart w:id="140" w:name="_Toc30520"/>
      <w:bookmarkStart w:id="141" w:name="_Toc21006"/>
      <w:bookmarkStart w:id="142" w:name="_Toc2468"/>
      <w:bookmarkStart w:id="143" w:name="_Toc7591"/>
      <w:bookmarkStart w:id="144" w:name="_Toc8716"/>
      <w:r>
        <w:rPr>
          <w:rFonts w:hint="eastAsia" w:ascii="仿宋" w:hAnsi="仿宋" w:eastAsia="仿宋" w:cs="仿宋"/>
          <w:b/>
          <w:bCs/>
          <w:i w:val="0"/>
          <w:iCs w:val="0"/>
          <w:color w:val="auto"/>
          <w:sz w:val="28"/>
          <w:szCs w:val="28"/>
          <w:highlight w:val="none"/>
          <w:shd w:val="clear" w:color="auto" w:fill="auto"/>
          <w:lang w:val="en-US" w:eastAsia="zh-CN"/>
        </w:rPr>
        <w:t>第十四章、违约条款</w:t>
      </w:r>
      <w:bookmarkEnd w:id="136"/>
      <w:bookmarkEnd w:id="137"/>
      <w:bookmarkEnd w:id="138"/>
      <w:bookmarkEnd w:id="139"/>
      <w:bookmarkEnd w:id="140"/>
      <w:bookmarkEnd w:id="141"/>
      <w:bookmarkEnd w:id="142"/>
      <w:bookmarkEnd w:id="143"/>
      <w:bookmarkEnd w:id="144"/>
    </w:p>
    <w:p w14:paraId="39FC7D8E">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合同总价20%的违约金和赔偿甲方全部损失，已完工工程无偿归甲方，甲方无需支付合同款；②另行委托其他单位对本工程进行返修，乙方须无条件接受并配合，由此产生的一切费用乙方承担。</w:t>
      </w:r>
    </w:p>
    <w:p w14:paraId="7659D6BE">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合同总价5%的违约金，如果甲方被政府部门或建设单位处罚而需承担违约、赔偿责任或费用的，则由乙方全部承担，同时甲方保留对乙方追偿的权利。</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14.4合同履行期间，因乙方原因造成甲方或本工程或本项目被政府部门停工、整改导致扣分的，乙方按贰万元/分向甲方承担违约金（甲方可从任意合同款中扣款）。</w:t>
      </w:r>
    </w:p>
    <w:p w14:paraId="5581259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 w:hAnsi="仿宋" w:eastAsia="仿宋" w:cs="仿宋"/>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 w:hAnsi="仿宋" w:eastAsia="仿宋" w:cs="仿宋"/>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r>
        <w:rPr>
          <w:rFonts w:hint="eastAsia" w:ascii="仿宋" w:hAnsi="仿宋" w:eastAsia="仿宋" w:cs="仿宋"/>
          <w:i w:val="0"/>
          <w:iCs w:val="0"/>
          <w:color w:val="auto"/>
          <w:sz w:val="28"/>
          <w:szCs w:val="28"/>
          <w:highlight w:val="none"/>
          <w:u w:val="none"/>
          <w:shd w:val="clear" w:color="auto" w:fill="auto"/>
          <w:lang w:val="en-US" w:eastAsia="zh-CN"/>
        </w:rPr>
        <w:br w:type="textWrapping"/>
      </w:r>
      <w:r>
        <w:rPr>
          <w:rFonts w:hint="eastAsia" w:ascii="仿宋" w:hAnsi="仿宋" w:eastAsia="仿宋" w:cs="仿宋"/>
          <w:i w:val="0"/>
          <w:iCs w:val="0"/>
          <w:color w:val="auto"/>
          <w:sz w:val="28"/>
          <w:szCs w:val="28"/>
          <w:highlight w:val="none"/>
          <w:u w:val="none"/>
          <w:shd w:val="clear" w:color="auto" w:fill="auto"/>
          <w:lang w:val="en-US" w:eastAsia="zh-CN"/>
        </w:rPr>
        <w:t xml:space="preserve">   </w:t>
      </w:r>
      <w:bookmarkStart w:id="145" w:name="_Toc10430"/>
      <w:bookmarkStart w:id="146" w:name="_Toc21824"/>
      <w:bookmarkStart w:id="147" w:name="_Toc2734"/>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.7乙方未及时发放工人工资或及时支付货款，导致影响甲方或本项目或本工程的，甲方有权对乙方进行处罚，每发生一次劳资纠纷或货款纠纷事件，乙方向甲方另行</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违约金叁万元。若因乙方拖欠工人工资或货款，导致媒体曝光或政府部门介入的，乙方另向甲方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违约金不少于伍万元/次。</w:t>
      </w:r>
    </w:p>
    <w:p w14:paraId="4AEA80DC">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.8凡乙方发生偷工减料行为，甲方视情节轻重计收乙方贰万至壹拾万元/次的违约金。</w:t>
      </w:r>
    </w:p>
    <w:p w14:paraId="7E9EFD51">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51A49313">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65DF892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12CDFE24">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3DEF1AD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292492EB">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质量、安全文明等无法满足甲方及规范要求的，乙方须提供不属于其责任的证明并得到甲方的书面认可，否则视为乙方违约，全部责任及费用和损失由乙方承担。</w:t>
      </w:r>
    </w:p>
    <w:p w14:paraId="224F3FB7">
      <w:pPr>
        <w:keepNext w:val="0"/>
        <w:keepLines w:val="0"/>
        <w:pageBreakBefore w:val="0"/>
        <w:widowControl w:val="0"/>
        <w:kinsoku/>
        <w:wordWrap/>
        <w:overflowPunct/>
        <w:topLinePunct w:val="0"/>
        <w:autoSpaceDE/>
        <w:autoSpaceDN/>
        <w:bidi w:val="0"/>
        <w:adjustRightInd w:val="0"/>
        <w:snapToGrid w:val="0"/>
        <w:spacing w:line="360" w:lineRule="auto"/>
        <w:ind w:left="-197" w:leftChars="-94" w:right="-578" w:rightChars="-275"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5000元以上的罚款。</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述违约金、罚款，</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31DA038E">
      <w:pPr>
        <w:keepNext w:val="0"/>
        <w:keepLines w:val="0"/>
        <w:pageBreakBefore w:val="0"/>
        <w:widowControl w:val="0"/>
        <w:kinsoku/>
        <w:wordWrap/>
        <w:overflowPunct/>
        <w:topLinePunct w:val="0"/>
        <w:autoSpaceDE/>
        <w:autoSpaceDN/>
        <w:bidi w:val="0"/>
        <w:adjustRightInd w:val="0"/>
        <w:snapToGrid w:val="0"/>
        <w:spacing w:line="360" w:lineRule="auto"/>
        <w:ind w:left="-199" w:leftChars="-95" w:right="-512" w:rightChars="-244"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本项目如出现了可能因乙方原因导致的施工材料不合格或工程质量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14086CDC">
      <w:pPr>
        <w:keepNext w:val="0"/>
        <w:keepLines w:val="0"/>
        <w:pageBreakBefore w:val="0"/>
        <w:widowControl w:val="0"/>
        <w:kinsoku/>
        <w:wordWrap/>
        <w:overflowPunct/>
        <w:topLinePunct w:val="0"/>
        <w:autoSpaceDE/>
        <w:autoSpaceDN/>
        <w:bidi w:val="0"/>
        <w:adjustRightInd w:val="0"/>
        <w:snapToGrid w:val="0"/>
        <w:spacing w:line="360" w:lineRule="auto"/>
        <w:ind w:left="-199" w:leftChars="-95" w:right="-512" w:rightChars="-244"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7D73A88A">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5FE23B06">
      <w:pPr>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14.19乙方必须按本合同施工图纸及甲方签发的《施工交楼标准》准确预留、预埋或开凿槽施工【包括不限于：楼地面、屋面找平层、墙体、柱子天棚抹灰等施工前完成(甲方另行签证除外）】。本合同该工程内容，禁止泥水找平或抹灰工程完成后再开凿槽、开洞，进行影响工程质量及观感的工作。因乙方原因造成上述情况发生的，属乙方违约，找平层、抹灰层、面层等工程恢复由甲方指定专业泥水分包单位完成，按所产生全部费用的200%（包含不限于工期延误、材料、劳务等费用）由乙方承担。该费用已包含在本合同单（总）价中，不另计价，同时乙方就此违约行为按本合同（暂定）总价的30%向甲方支付违约金，并按1000元/处接受甲方对乙方处罚，相应违约金及扣款在乙方任一工程款中扣除。</w:t>
      </w:r>
    </w:p>
    <w:p w14:paraId="37720632">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48" w:name="_Toc9673"/>
      <w:bookmarkStart w:id="149" w:name="_Toc14983"/>
      <w:bookmarkStart w:id="150" w:name="_Toc5952"/>
      <w:bookmarkStart w:id="151" w:name="_Toc18651"/>
      <w:bookmarkStart w:id="152" w:name="_Toc16038"/>
      <w:bookmarkStart w:id="153" w:name="_Toc31952"/>
      <w:r>
        <w:rPr>
          <w:rFonts w:hint="eastAsia" w:ascii="仿宋" w:hAnsi="仿宋" w:eastAsia="仿宋" w:cs="仿宋"/>
          <w:b/>
          <w:bCs/>
          <w:i w:val="0"/>
          <w:iCs w:val="0"/>
          <w:color w:val="auto"/>
          <w:sz w:val="28"/>
          <w:szCs w:val="28"/>
          <w:highlight w:val="none"/>
          <w:shd w:val="clear" w:color="auto" w:fill="auto"/>
          <w:lang w:val="en-US" w:eastAsia="zh-CN"/>
        </w:rPr>
        <w:t>第十五章、廉洁条款</w:t>
      </w:r>
      <w:bookmarkEnd w:id="145"/>
      <w:bookmarkEnd w:id="146"/>
      <w:bookmarkEnd w:id="147"/>
      <w:bookmarkEnd w:id="148"/>
      <w:bookmarkEnd w:id="149"/>
      <w:bookmarkEnd w:id="150"/>
      <w:bookmarkEnd w:id="151"/>
      <w:bookmarkEnd w:id="152"/>
      <w:bookmarkEnd w:id="153"/>
    </w:p>
    <w:p w14:paraId="19EB23CF">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15.1乙方在与甲方合作期间（包括本合同招标、签订、履行期间），不得向甲方职员提供请吃、送礼、旅游、色情服务、行贿、回扣或其他好处，如有违反，乙方每次向甲方承担金额等于</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合同暂定总价/</w:t>
      </w:r>
      <w:r>
        <w:rPr>
          <w:rFonts w:hint="eastAsia" w:ascii="仿宋" w:hAnsi="仿宋" w:eastAsia="仿宋" w:cs="仿宋"/>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p>
    <w:p w14:paraId="610EEFF4">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对乙方进行处罚并单方解除合同，对所发生的工程量/工作量不结算及不支付费用。</w:t>
      </w:r>
    </w:p>
    <w:p w14:paraId="3AE31784">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15.3 如甲方发现乙方可能存在违反廉洁条款的行为时，甲方有权暂扣违约金/争议工程款/处罚款等对应等额的合同款，直至调查完毕后根据调查结果再作处理，甲方暂不付款的行为不视为甲方违约。</w:t>
      </w:r>
    </w:p>
    <w:p w14:paraId="1CA508AC">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210" w:leftChars="-10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54" w:name="_Toc15891"/>
      <w:bookmarkStart w:id="155" w:name="_Toc10466"/>
      <w:bookmarkStart w:id="156" w:name="_Toc31778"/>
      <w:r>
        <w:rPr>
          <w:rFonts w:hint="eastAsia" w:ascii="仿宋" w:hAnsi="仿宋" w:eastAsia="仿宋" w:cs="仿宋"/>
          <w:b/>
          <w:bCs/>
          <w:i w:val="0"/>
          <w:iCs w:val="0"/>
          <w:color w:val="auto"/>
          <w:sz w:val="28"/>
          <w:szCs w:val="28"/>
          <w:highlight w:val="none"/>
          <w:shd w:val="clear" w:color="auto" w:fill="auto"/>
          <w:lang w:val="en-US" w:eastAsia="zh-CN"/>
        </w:rPr>
        <w:t>第十六章、其他</w:t>
      </w:r>
      <w:bookmarkEnd w:id="154"/>
      <w:bookmarkEnd w:id="155"/>
      <w:bookmarkEnd w:id="156"/>
      <w:r>
        <w:rPr>
          <w:rFonts w:hint="eastAsia" w:ascii="仿宋" w:hAnsi="仿宋" w:eastAsia="仿宋" w:cs="仿宋"/>
          <w:b/>
          <w:bCs/>
          <w:i w:val="0"/>
          <w:iCs w:val="0"/>
          <w:color w:val="auto"/>
          <w:sz w:val="28"/>
          <w:szCs w:val="28"/>
          <w:highlight w:val="none"/>
          <w:shd w:val="clear" w:color="auto" w:fill="auto"/>
          <w:lang w:val="en-US" w:eastAsia="zh-CN"/>
        </w:rPr>
        <w:t xml:space="preserve"> </w:t>
      </w:r>
    </w:p>
    <w:p w14:paraId="6AFF42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2C6418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1FEBE0B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565EACB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1A7187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④为他人或他单位提供任何形式的担保；</w:t>
      </w:r>
    </w:p>
    <w:p w14:paraId="6D783F8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7D06F7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2D6D48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16.3本合同执行期间，甲方制度文件及合同附件表格格式如有更新，按甲方最新版要求执行，甲方拥有最终解释权。</w:t>
      </w:r>
    </w:p>
    <w:p w14:paraId="5B7E926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16.4本合同除《工完场清交接单》、《甲方项目章样式》、《签证单分包说明》、《施工图纸》外，其余合同附件在办理相关手续时，乙方须加盖公章且法人代表签章。</w:t>
      </w:r>
    </w:p>
    <w:p w14:paraId="54FDD6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157" w:name="_Toc10212"/>
      <w:bookmarkStart w:id="158" w:name="_Toc10994"/>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157"/>
      <w:bookmarkEnd w:id="158"/>
    </w:p>
    <w:p w14:paraId="4569D01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16.6本合同未尽事宜，须经甲乙双方协商一致后签订补充协议进行明确。补充协议与本合同具有同等法律效力。</w:t>
      </w:r>
    </w:p>
    <w:p w14:paraId="6A50AAE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往来文件及法院送达的文书以合同签章处所列地址为有效地址，以邮寄方式送达的，通过邮政特快专递寄出第三日视为送达。</w:t>
      </w:r>
    </w:p>
    <w:p w14:paraId="4219365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16.8乙方违反本合同约定给甲方造成损失的，须按本合同约定承担违约责任外，甲方有权直接从应付</w:t>
      </w:r>
      <w:r>
        <w:rPr>
          <w:rFonts w:hint="eastAsia" w:ascii="仿宋" w:hAnsi="仿宋" w:eastAsia="仿宋" w:cs="仿宋"/>
          <w:i w:val="0"/>
          <w:iCs w:val="0"/>
          <w:color w:val="auto"/>
          <w:sz w:val="28"/>
          <w:szCs w:val="28"/>
          <w:highlight w:val="none"/>
          <w:u w:val="none"/>
          <w:shd w:val="clear" w:color="auto" w:fill="auto"/>
          <w:lang w:val="en-US" w:eastAsia="zh-CN"/>
        </w:rPr>
        <w:t>给乙方的</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罚款等费用，如所扣款额不足补偿甲方损失，乙方在甲方通知之日起七个日历天内补齐差额给甲方，且甲方向乙方追偿责任所产生的律师费、诉讼费、鉴定费、财产保全及相关担保费等费用由乙方全额承担。</w:t>
      </w:r>
    </w:p>
    <w:p w14:paraId="3D8238E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6F281A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08CF87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16.11本合同一式二份，甲乙双方各执一份，均具同等效力。</w:t>
      </w:r>
    </w:p>
    <w:p w14:paraId="75C87E0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15" w:rightChars="-7"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2574231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15" w:rightChars="-7"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合同履行过程中，双方法人代表或授权人签字并加盖公章的本合同补充协议；</w:t>
      </w:r>
    </w:p>
    <w:p w14:paraId="05F891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15" w:rightChars="-7" w:firstLine="0" w:firstLine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548858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15" w:rightChars="-7" w:firstLine="0" w:firstLine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48054B1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15" w:rightChars="-7" w:firstLine="0" w:firstLine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 xml:space="preserve">④ </w:t>
      </w:r>
      <w:r>
        <w:rPr>
          <w:rFonts w:hint="eastAsia" w:ascii="仿宋" w:hAnsi="仿宋" w:eastAsia="仿宋" w:cs="仿宋"/>
          <w:b w:val="0"/>
          <w:bCs w:val="0"/>
          <w:i w:val="0"/>
          <w:iCs w:val="0"/>
          <w:color w:val="auto"/>
          <w:sz w:val="28"/>
          <w:szCs w:val="28"/>
          <w:highlight w:val="yellow"/>
          <w:shd w:val="clear" w:color="auto" w:fill="auto"/>
          <w:lang w:val="en-US" w:eastAsia="zh-CN"/>
        </w:rPr>
        <w:t>经甲方权限领导审批</w:t>
      </w:r>
      <w:r>
        <w:rPr>
          <w:rFonts w:hint="eastAsia" w:ascii="仿宋" w:hAnsi="仿宋" w:eastAsia="仿宋" w:cs="仿宋"/>
          <w:b w:val="0"/>
          <w:bCs w:val="0"/>
          <w:i w:val="0"/>
          <w:iCs w:val="0"/>
          <w:color w:val="auto"/>
          <w:sz w:val="28"/>
          <w:szCs w:val="28"/>
          <w:highlight w:val="none"/>
          <w:shd w:val="clear" w:color="auto" w:fill="auto"/>
          <w:lang w:val="en-US" w:eastAsia="zh-CN"/>
        </w:rPr>
        <w:t>确认的方案及相关设计变更；</w:t>
      </w:r>
    </w:p>
    <w:p w14:paraId="128FEB9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15" w:rightChars="-7" w:firstLine="0" w:firstLine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6F45B2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15" w:rightChars="-7" w:firstLine="0" w:firstLine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42F972E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420" w:leftChars="200" w:right="-15" w:rightChars="-7" w:firstLine="0" w:firstLineChars="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本项目所在地现行的法律、法规、标准、规范。</w:t>
      </w:r>
    </w:p>
    <w:p w14:paraId="4EA291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97" w:leftChars="-94" w:right="-15" w:rightChars="-7" w:firstLine="618" w:firstLineChars="221"/>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16.13本合同自甲乙双方签字并加盖公章（或合同章）之日起生效，在竣工结算完毕、乙方向甲方交付竣工工程后，双方履行完合同义务、责任之日，本合同自动终止（保修条款除外）。</w:t>
      </w:r>
    </w:p>
    <w:p w14:paraId="38D785C6">
      <w:pPr>
        <w:pStyle w:val="3"/>
        <w:keepNext w:val="0"/>
        <w:keepLines w:val="0"/>
        <w:pageBreakBefore w:val="0"/>
        <w:widowControl w:val="0"/>
        <w:kinsoku/>
        <w:wordWrap/>
        <w:overflowPunct/>
        <w:topLinePunct w:val="0"/>
        <w:autoSpaceDE/>
        <w:autoSpaceDN/>
        <w:bidi w:val="0"/>
        <w:adjustRightInd w:val="0"/>
        <w:snapToGrid w:val="0"/>
        <w:spacing w:line="360" w:lineRule="auto"/>
        <w:ind w:left="-197" w:leftChars="-94"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【以下无正文】</w:t>
      </w:r>
    </w:p>
    <w:p w14:paraId="149CD4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59" w:name="_Toc1666"/>
      <w:bookmarkStart w:id="160" w:name="_Toc1399"/>
      <w:bookmarkStart w:id="161" w:name="_Toc4369"/>
      <w:bookmarkStart w:id="162" w:name="_Toc32677"/>
      <w:bookmarkStart w:id="163" w:name="_Toc936"/>
      <w:bookmarkStart w:id="164" w:name="_Toc4318"/>
      <w:bookmarkStart w:id="165" w:name="_Toc7245"/>
      <w:bookmarkStart w:id="166" w:name="_Toc12795"/>
      <w:bookmarkStart w:id="167" w:name="_Toc22492"/>
      <w:bookmarkStart w:id="168" w:name="_Toc7880"/>
      <w:bookmarkStart w:id="169" w:name="_Toc30985"/>
      <w:bookmarkStart w:id="170" w:name="_Toc6457"/>
      <w:bookmarkStart w:id="171" w:name="_Toc26912"/>
      <w:bookmarkStart w:id="172" w:name="_Toc3404"/>
      <w:bookmarkStart w:id="173" w:name="_Toc18080"/>
      <w:bookmarkStart w:id="174" w:name="_Toc23233"/>
      <w:bookmarkStart w:id="175" w:name="_Toc14000"/>
      <w:bookmarkStart w:id="176" w:name="_Toc26059"/>
      <w:bookmarkStart w:id="177" w:name="_Toc10798"/>
      <w:bookmarkStart w:id="178" w:name="_Toc22736"/>
      <w:bookmarkStart w:id="179" w:name="_Toc28577"/>
      <w:bookmarkStart w:id="180" w:name="_Toc7014"/>
      <w:bookmarkStart w:id="181" w:name="_Toc31130"/>
      <w:bookmarkStart w:id="182" w:name="_Toc13137"/>
      <w:bookmarkStart w:id="183" w:name="_Toc26460"/>
      <w:r>
        <w:rPr>
          <w:rFonts w:hint="eastAsia" w:ascii="仿宋" w:hAnsi="仿宋" w:eastAsia="仿宋" w:cs="仿宋"/>
          <w:color w:val="auto"/>
          <w:sz w:val="28"/>
          <w:szCs w:val="28"/>
          <w:highlight w:val="none"/>
          <w:lang w:val="en-US" w:eastAsia="zh-CN"/>
        </w:rPr>
        <w:t>附件：</w:t>
      </w:r>
    </w:p>
    <w:p w14:paraId="1541FA2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附件一《报价清单》</w:t>
      </w:r>
      <w:bookmarkEnd w:id="159"/>
      <w:bookmarkEnd w:id="160"/>
      <w:bookmarkEnd w:id="161"/>
      <w:bookmarkEnd w:id="162"/>
      <w:bookmarkEnd w:id="163"/>
      <w:r>
        <w:rPr>
          <w:rFonts w:hint="eastAsia" w:ascii="仿宋" w:hAnsi="仿宋" w:eastAsia="仿宋" w:cs="仿宋"/>
          <w:color w:val="auto"/>
          <w:sz w:val="28"/>
          <w:szCs w:val="28"/>
          <w:highlight w:val="none"/>
          <w:lang w:val="en-US" w:eastAsia="zh-CN"/>
        </w:rPr>
        <w:t>另页</w:t>
      </w:r>
    </w:p>
    <w:p w14:paraId="03B1507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4" w:name="_Toc4984"/>
      <w:bookmarkStart w:id="185" w:name="_Toc20750"/>
      <w:bookmarkStart w:id="186" w:name="_Toc26292"/>
      <w:bookmarkStart w:id="187" w:name="_Toc13056"/>
      <w:bookmarkStart w:id="188" w:name="_Toc8731"/>
      <w:bookmarkStart w:id="189" w:name="_Toc21931"/>
      <w:bookmarkStart w:id="190" w:name="_Toc16048"/>
      <w:bookmarkStart w:id="191" w:name="_Toc23025"/>
      <w:bookmarkStart w:id="192" w:name="_Toc1593"/>
      <w:bookmarkStart w:id="193" w:name="_Toc8978"/>
      <w:bookmarkStart w:id="194" w:name="_Toc12247"/>
      <w:bookmarkStart w:id="195" w:name="_Toc29364"/>
      <w:bookmarkStart w:id="196" w:name="_Toc9762"/>
      <w:bookmarkStart w:id="197" w:name="_Toc4390"/>
      <w:bookmarkStart w:id="198" w:name="_Toc369"/>
      <w:bookmarkStart w:id="199" w:name="_Toc820"/>
      <w:bookmarkStart w:id="200" w:name="_Toc19911"/>
      <w:bookmarkStart w:id="201" w:name="_Toc27112"/>
      <w:bookmarkStart w:id="202" w:name="_Toc20849"/>
      <w:bookmarkStart w:id="203" w:name="_Toc14081"/>
      <w:bookmarkStart w:id="204" w:name="_Toc22382"/>
      <w:bookmarkStart w:id="205" w:name="_Toc13105"/>
      <w:bookmarkStart w:id="206" w:name="_Toc3354"/>
      <w:bookmarkStart w:id="207" w:name="_Toc25849"/>
      <w:r>
        <w:rPr>
          <w:rFonts w:hint="eastAsia" w:ascii="仿宋" w:hAnsi="仿宋" w:eastAsia="仿宋" w:cs="仿宋"/>
          <w:color w:val="auto"/>
          <w:sz w:val="28"/>
          <w:szCs w:val="28"/>
          <w:highlight w:val="none"/>
          <w:lang w:val="en-US" w:eastAsia="zh-CN"/>
        </w:rPr>
        <w:t>附件二《图纸目录清单》</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ascii="仿宋" w:hAnsi="仿宋" w:eastAsia="仿宋" w:cs="仿宋"/>
          <w:color w:val="auto"/>
          <w:sz w:val="28"/>
          <w:szCs w:val="28"/>
          <w:highlight w:val="none"/>
          <w:lang w:val="en-US" w:eastAsia="zh-CN"/>
        </w:rPr>
        <w:t>另页</w:t>
      </w:r>
    </w:p>
    <w:p w14:paraId="27C592D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08" w:name="_Toc1326"/>
      <w:bookmarkStart w:id="209" w:name="_Toc13735"/>
      <w:bookmarkStart w:id="210" w:name="_Toc524"/>
      <w:bookmarkStart w:id="211" w:name="_Toc29940"/>
      <w:bookmarkStart w:id="212" w:name="_Toc23140"/>
      <w:bookmarkStart w:id="213" w:name="_Toc17668"/>
      <w:bookmarkStart w:id="214" w:name="_Toc31858"/>
      <w:bookmarkStart w:id="215" w:name="_Toc25160"/>
      <w:bookmarkStart w:id="216" w:name="_Toc18715"/>
      <w:bookmarkStart w:id="217" w:name="_Toc13136"/>
      <w:bookmarkStart w:id="218" w:name="_Toc25081"/>
      <w:bookmarkStart w:id="219" w:name="_Toc1914"/>
      <w:bookmarkStart w:id="220" w:name="_Toc10619"/>
      <w:bookmarkStart w:id="221" w:name="_Toc16724"/>
      <w:bookmarkStart w:id="222" w:name="_Toc6450"/>
      <w:bookmarkStart w:id="223" w:name="_Toc23426"/>
      <w:bookmarkStart w:id="224" w:name="_Toc15918"/>
      <w:bookmarkStart w:id="225" w:name="_Toc13193"/>
      <w:bookmarkStart w:id="226" w:name="_Toc10287"/>
      <w:bookmarkStart w:id="227" w:name="_Toc32541"/>
      <w:bookmarkStart w:id="228" w:name="_Toc27522"/>
      <w:bookmarkStart w:id="229" w:name="_Toc22544"/>
      <w:bookmarkStart w:id="230" w:name="_Toc19231"/>
      <w:bookmarkStart w:id="231" w:name="_Toc18649"/>
      <w:bookmarkStart w:id="232" w:name="_Toc25675"/>
      <w:bookmarkStart w:id="233" w:name="_Toc5766"/>
      <w:bookmarkStart w:id="234" w:name="_Toc31176"/>
      <w:bookmarkStart w:id="235" w:name="_Toc2937"/>
      <w:bookmarkStart w:id="236" w:name="_Toc17489"/>
      <w:bookmarkStart w:id="237" w:name="_Toc3531"/>
      <w:bookmarkStart w:id="238" w:name="_Toc25016"/>
      <w:bookmarkStart w:id="239" w:name="_Toc31641"/>
      <w:bookmarkStart w:id="240" w:name="_Toc13154"/>
      <w:bookmarkStart w:id="241" w:name="_Toc28253"/>
      <w:bookmarkStart w:id="242" w:name="_Toc2009"/>
      <w:bookmarkStart w:id="243" w:name="_Toc21784"/>
      <w:bookmarkStart w:id="244" w:name="_Toc15176"/>
      <w:bookmarkStart w:id="245" w:name="_Toc14323"/>
      <w:bookmarkStart w:id="246" w:name="_Toc548"/>
      <w:bookmarkStart w:id="247" w:name="_Toc13050"/>
      <w:bookmarkStart w:id="248" w:name="_Toc3471"/>
      <w:bookmarkStart w:id="249" w:name="_Toc5133"/>
      <w:bookmarkStart w:id="250" w:name="_Toc26972"/>
      <w:bookmarkStart w:id="251" w:name="_Toc5294"/>
      <w:r>
        <w:rPr>
          <w:rFonts w:hint="eastAsia" w:ascii="仿宋" w:hAnsi="仿宋" w:eastAsia="仿宋" w:cs="仿宋"/>
          <w:color w:val="auto"/>
          <w:sz w:val="28"/>
          <w:szCs w:val="28"/>
          <w:highlight w:val="none"/>
          <w:lang w:val="en-US" w:eastAsia="zh-CN"/>
        </w:rPr>
        <w:t>附件三《主要材料设备品牌表》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hint="eastAsia" w:ascii="仿宋" w:hAnsi="仿宋" w:eastAsia="仿宋" w:cs="仿宋"/>
          <w:color w:val="auto"/>
          <w:sz w:val="28"/>
          <w:szCs w:val="28"/>
          <w:highlight w:val="none"/>
          <w:lang w:val="en-US" w:eastAsia="zh-CN"/>
        </w:rPr>
        <w:t>另页</w:t>
      </w:r>
    </w:p>
    <w:p w14:paraId="7C9F4C1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52" w:name="_Toc21763"/>
      <w:bookmarkStart w:id="253" w:name="_Toc5617"/>
      <w:r>
        <w:rPr>
          <w:rFonts w:hint="eastAsia" w:ascii="仿宋" w:hAnsi="仿宋" w:eastAsia="仿宋" w:cs="仿宋"/>
          <w:color w:val="auto"/>
          <w:sz w:val="28"/>
          <w:szCs w:val="28"/>
          <w:highlight w:val="none"/>
          <w:lang w:val="en-US" w:eastAsia="zh-CN"/>
        </w:rPr>
        <w:t>附件四《本工程与项目其他专业施工界限文件》</w:t>
      </w:r>
      <w:bookmarkEnd w:id="252"/>
      <w:bookmarkEnd w:id="253"/>
      <w:r>
        <w:rPr>
          <w:rFonts w:hint="eastAsia" w:ascii="仿宋" w:hAnsi="仿宋" w:eastAsia="仿宋" w:cs="仿宋"/>
          <w:color w:val="auto"/>
          <w:sz w:val="28"/>
          <w:szCs w:val="28"/>
          <w:highlight w:val="none"/>
          <w:lang w:val="en-US" w:eastAsia="zh-CN"/>
        </w:rPr>
        <w:t>另页</w:t>
      </w:r>
    </w:p>
    <w:p w14:paraId="3C9AF2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54" w:name="_Toc9049"/>
      <w:bookmarkStart w:id="255" w:name="_Toc23253"/>
      <w:bookmarkStart w:id="256" w:name="_Toc9244"/>
      <w:bookmarkStart w:id="257" w:name="_Toc5427"/>
      <w:r>
        <w:rPr>
          <w:rFonts w:hint="eastAsia" w:ascii="仿宋" w:hAnsi="仿宋" w:eastAsia="仿宋" w:cs="仿宋"/>
          <w:color w:val="auto"/>
          <w:sz w:val="28"/>
          <w:szCs w:val="28"/>
          <w:highlight w:val="none"/>
          <w:lang w:val="en-US" w:eastAsia="zh-CN"/>
        </w:rPr>
        <w:t>附件五《施工总平面布置图》</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4"/>
      <w:bookmarkEnd w:id="255"/>
      <w:bookmarkEnd w:id="256"/>
      <w:bookmarkEnd w:id="257"/>
      <w:r>
        <w:rPr>
          <w:rFonts w:hint="eastAsia" w:ascii="仿宋" w:hAnsi="仿宋" w:eastAsia="仿宋" w:cs="仿宋"/>
          <w:color w:val="auto"/>
          <w:sz w:val="28"/>
          <w:szCs w:val="28"/>
          <w:highlight w:val="none"/>
          <w:lang w:val="en-US" w:eastAsia="zh-CN"/>
        </w:rPr>
        <w:t>另页</w:t>
      </w:r>
    </w:p>
    <w:p w14:paraId="22E73F2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58" w:name="_Toc5997"/>
      <w:bookmarkStart w:id="259" w:name="_Toc31550"/>
      <w:bookmarkStart w:id="260" w:name="_Toc11307"/>
      <w:bookmarkStart w:id="261" w:name="_Toc3169"/>
      <w:bookmarkStart w:id="262" w:name="_Toc16599"/>
      <w:bookmarkStart w:id="263" w:name="_Toc14489"/>
      <w:bookmarkStart w:id="264" w:name="_Toc9953"/>
      <w:bookmarkStart w:id="265" w:name="_Toc15145"/>
      <w:bookmarkStart w:id="266" w:name="_Toc21782"/>
      <w:bookmarkStart w:id="267" w:name="_Toc8338"/>
      <w:bookmarkStart w:id="268" w:name="_Toc11060"/>
      <w:bookmarkStart w:id="269" w:name="_Toc13150"/>
      <w:bookmarkStart w:id="270" w:name="_Toc5956"/>
      <w:bookmarkStart w:id="271" w:name="_Toc26054"/>
      <w:bookmarkStart w:id="272" w:name="_Toc18653"/>
      <w:bookmarkStart w:id="273" w:name="_Toc22968"/>
      <w:bookmarkStart w:id="274" w:name="_Toc19643"/>
      <w:bookmarkStart w:id="275" w:name="_Toc10157"/>
      <w:bookmarkStart w:id="276" w:name="_Toc1657"/>
      <w:bookmarkStart w:id="277" w:name="_Toc1285"/>
      <w:bookmarkStart w:id="278" w:name="_Toc13957"/>
      <w:bookmarkStart w:id="279" w:name="_Toc21960"/>
      <w:bookmarkStart w:id="280" w:name="_Toc840"/>
      <w:bookmarkStart w:id="281" w:name="_Toc31387"/>
      <w:r>
        <w:rPr>
          <w:rFonts w:hint="eastAsia" w:ascii="仿宋" w:hAnsi="仿宋" w:eastAsia="仿宋" w:cs="仿宋"/>
          <w:color w:val="auto"/>
          <w:sz w:val="28"/>
          <w:szCs w:val="28"/>
          <w:highlight w:val="none"/>
          <w:lang w:val="en-US" w:eastAsia="zh-CN"/>
        </w:rPr>
        <w:t>附件六《甲方项目章样式》</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rFonts w:hint="eastAsia" w:ascii="仿宋" w:hAnsi="仿宋" w:eastAsia="仿宋" w:cs="仿宋"/>
          <w:color w:val="auto"/>
          <w:sz w:val="28"/>
          <w:szCs w:val="28"/>
          <w:highlight w:val="none"/>
          <w:lang w:val="en-US" w:eastAsia="zh-CN"/>
        </w:rPr>
        <w:t>；</w:t>
      </w:r>
    </w:p>
    <w:p w14:paraId="7256EE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2" w:name="_Toc12934"/>
      <w:r>
        <w:rPr>
          <w:rFonts w:hint="eastAsia" w:ascii="仿宋" w:hAnsi="仿宋" w:eastAsia="仿宋" w:cs="仿宋"/>
          <w:color w:val="auto"/>
          <w:sz w:val="28"/>
          <w:szCs w:val="28"/>
          <w:highlight w:val="none"/>
          <w:lang w:val="en-US" w:eastAsia="zh-CN"/>
        </w:rPr>
        <w:t>附件七《分包单位开工令》格式；</w:t>
      </w:r>
      <w:bookmarkEnd w:id="282"/>
    </w:p>
    <w:p w14:paraId="798F5E2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3" w:name="_Toc21331"/>
      <w:r>
        <w:rPr>
          <w:rFonts w:hint="eastAsia" w:ascii="仿宋" w:hAnsi="仿宋" w:eastAsia="仿宋" w:cs="仿宋"/>
          <w:color w:val="auto"/>
          <w:sz w:val="28"/>
          <w:szCs w:val="28"/>
          <w:highlight w:val="none"/>
          <w:lang w:val="en-US" w:eastAsia="zh-CN"/>
        </w:rPr>
        <w:t>附件八《分包签证确认单》格式；</w:t>
      </w:r>
      <w:bookmarkEnd w:id="283"/>
    </w:p>
    <w:p w14:paraId="1832F4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4" w:name="_Toc26355"/>
      <w:r>
        <w:rPr>
          <w:rFonts w:hint="eastAsia" w:ascii="仿宋" w:hAnsi="仿宋" w:eastAsia="仿宋" w:cs="仿宋"/>
          <w:color w:val="auto"/>
          <w:sz w:val="28"/>
          <w:szCs w:val="28"/>
          <w:highlight w:val="none"/>
          <w:lang w:val="en-US" w:eastAsia="zh-CN"/>
        </w:rPr>
        <w:t>附件九《分项工程/认质认价申报审批表》格式；</w:t>
      </w:r>
      <w:bookmarkEnd w:id="284"/>
    </w:p>
    <w:p w14:paraId="057E62D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285" w:name="_Toc27117"/>
      <w:r>
        <w:rPr>
          <w:rFonts w:hint="eastAsia" w:ascii="仿宋" w:hAnsi="仿宋" w:eastAsia="仿宋" w:cs="仿宋"/>
          <w:color w:val="auto"/>
          <w:sz w:val="28"/>
          <w:szCs w:val="28"/>
          <w:highlight w:val="none"/>
          <w:lang w:val="en-US" w:eastAsia="zh-CN"/>
        </w:rPr>
        <w:t>附件十《签证单分包说明》格式；</w:t>
      </w:r>
      <w:bookmarkEnd w:id="285"/>
    </w:p>
    <w:p w14:paraId="36CE0C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6" w:name="_Toc1953"/>
      <w:r>
        <w:rPr>
          <w:rFonts w:hint="eastAsia" w:ascii="仿宋" w:hAnsi="仿宋" w:eastAsia="仿宋" w:cs="仿宋"/>
          <w:color w:val="auto"/>
          <w:sz w:val="28"/>
          <w:szCs w:val="28"/>
          <w:highlight w:val="none"/>
          <w:lang w:val="en-US" w:eastAsia="zh-CN"/>
        </w:rPr>
        <w:t>附件十一《工程量现场草签记录表》格式；</w:t>
      </w:r>
      <w:bookmarkEnd w:id="286"/>
    </w:p>
    <w:p w14:paraId="32A8265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7" w:name="_Toc23057"/>
      <w:r>
        <w:rPr>
          <w:rFonts w:hint="eastAsia" w:ascii="仿宋" w:hAnsi="仿宋" w:eastAsia="仿宋" w:cs="仿宋"/>
          <w:color w:val="auto"/>
          <w:sz w:val="28"/>
          <w:szCs w:val="28"/>
          <w:highlight w:val="none"/>
          <w:lang w:val="en-US" w:eastAsia="zh-CN"/>
        </w:rPr>
        <w:t>附件十二《工程结算支付证明单》格式；</w:t>
      </w:r>
      <w:bookmarkEnd w:id="287"/>
    </w:p>
    <w:p w14:paraId="6DFF170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88" w:name="_Toc9592"/>
      <w:bookmarkStart w:id="289" w:name="_Toc16843"/>
      <w:bookmarkStart w:id="290" w:name="_Toc21764"/>
      <w:bookmarkStart w:id="291" w:name="_Toc17584"/>
      <w:r>
        <w:rPr>
          <w:rFonts w:hint="eastAsia" w:ascii="仿宋" w:hAnsi="仿宋" w:eastAsia="仿宋" w:cs="仿宋"/>
          <w:color w:val="auto"/>
          <w:sz w:val="28"/>
          <w:szCs w:val="28"/>
          <w:highlight w:val="none"/>
          <w:lang w:val="en-US" w:eastAsia="zh-CN"/>
        </w:rPr>
        <w:t>附件十三《工完场清交接单》</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仿宋" w:hAnsi="仿宋" w:eastAsia="仿宋" w:cs="仿宋"/>
          <w:color w:val="auto"/>
          <w:sz w:val="28"/>
          <w:szCs w:val="28"/>
          <w:highlight w:val="none"/>
          <w:lang w:val="en-US" w:eastAsia="zh-CN"/>
        </w:rPr>
        <w:t>格式；</w:t>
      </w:r>
      <w:bookmarkEnd w:id="288"/>
      <w:bookmarkEnd w:id="289"/>
      <w:bookmarkEnd w:id="290"/>
      <w:bookmarkEnd w:id="291"/>
    </w:p>
    <w:p w14:paraId="6AF26A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92" w:name="_Toc2158"/>
      <w:r>
        <w:rPr>
          <w:rFonts w:hint="eastAsia" w:ascii="仿宋" w:hAnsi="仿宋" w:eastAsia="仿宋" w:cs="仿宋"/>
          <w:color w:val="auto"/>
          <w:sz w:val="28"/>
          <w:szCs w:val="28"/>
          <w:highlight w:val="none"/>
          <w:lang w:val="en-US" w:eastAsia="zh-CN"/>
        </w:rPr>
        <w:t>附件十四《工程结算资料目录》格式；</w:t>
      </w:r>
      <w:bookmarkEnd w:id="292"/>
    </w:p>
    <w:p w14:paraId="61E993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93" w:name="_Toc10815"/>
      <w:r>
        <w:rPr>
          <w:rFonts w:hint="eastAsia" w:ascii="仿宋" w:hAnsi="仿宋" w:eastAsia="仿宋" w:cs="仿宋"/>
          <w:color w:val="auto"/>
          <w:sz w:val="28"/>
          <w:szCs w:val="28"/>
          <w:highlight w:val="none"/>
          <w:lang w:val="en-US" w:eastAsia="zh-CN"/>
        </w:rPr>
        <w:t>附件十五《结算竣工图承诺书》格式；</w:t>
      </w:r>
      <w:bookmarkEnd w:id="293"/>
    </w:p>
    <w:p w14:paraId="7753EF6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94" w:name="_Toc24050"/>
      <w:bookmarkStart w:id="295" w:name="_Toc22031"/>
      <w:r>
        <w:rPr>
          <w:rFonts w:hint="eastAsia" w:ascii="仿宋" w:hAnsi="仿宋" w:eastAsia="仿宋" w:cs="仿宋"/>
          <w:b w:val="0"/>
          <w:bCs w:val="0"/>
          <w:i w:val="0"/>
          <w:iCs w:val="0"/>
          <w:color w:val="auto"/>
          <w:sz w:val="28"/>
          <w:szCs w:val="28"/>
          <w:highlight w:val="none"/>
          <w:shd w:val="clear" w:color="auto" w:fill="auto"/>
          <w:lang w:val="en-US" w:eastAsia="zh-CN"/>
        </w:rPr>
        <w:t>附件十六《</w:t>
      </w:r>
      <w:r>
        <w:rPr>
          <w:rFonts w:hint="eastAsia" w:ascii="仿宋" w:hAnsi="仿宋" w:eastAsia="仿宋" w:cs="仿宋"/>
          <w:b w:val="0"/>
          <w:bCs w:val="0"/>
          <w:color w:val="auto"/>
          <w:sz w:val="28"/>
          <w:szCs w:val="28"/>
          <w:highlight w:val="none"/>
          <w:lang w:val="en-US" w:eastAsia="zh-CN"/>
        </w:rPr>
        <w:t>建筑工人工资表</w:t>
      </w:r>
      <w:r>
        <w:rPr>
          <w:rFonts w:hint="eastAsia" w:ascii="仿宋" w:hAnsi="仿宋" w:eastAsia="仿宋" w:cs="仿宋"/>
          <w:b w:val="0"/>
          <w:bCs w:val="0"/>
          <w:i w:val="0"/>
          <w:iCs w:val="0"/>
          <w:color w:val="auto"/>
          <w:sz w:val="28"/>
          <w:szCs w:val="28"/>
          <w:highlight w:val="none"/>
          <w:shd w:val="clear" w:color="auto" w:fill="auto"/>
          <w:lang w:val="en-US" w:eastAsia="zh-CN"/>
        </w:rPr>
        <w:t>》格式；</w:t>
      </w:r>
      <w:bookmarkEnd w:id="294"/>
      <w:bookmarkEnd w:id="295"/>
    </w:p>
    <w:p w14:paraId="49A34D3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96" w:name="_Toc1927"/>
      <w:r>
        <w:rPr>
          <w:rFonts w:hint="eastAsia" w:ascii="仿宋" w:hAnsi="仿宋" w:eastAsia="仿宋" w:cs="仿宋"/>
          <w:color w:val="auto"/>
          <w:sz w:val="28"/>
          <w:szCs w:val="28"/>
          <w:highlight w:val="none"/>
          <w:lang w:val="en-US" w:eastAsia="zh-CN"/>
        </w:rPr>
        <w:t>附件十七《工人工资发放承诺书》格式；</w:t>
      </w:r>
      <w:bookmarkEnd w:id="296"/>
    </w:p>
    <w:p w14:paraId="472BF72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41B1E00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97" w:name="_Toc30233"/>
      <w:bookmarkStart w:id="298" w:name="_Toc32697"/>
      <w:bookmarkStart w:id="299" w:name="_Toc7371"/>
      <w:bookmarkStart w:id="300" w:name="_Toc26713"/>
      <w:bookmarkStart w:id="301" w:name="_Toc3430"/>
      <w:bookmarkStart w:id="302" w:name="_Toc10168"/>
      <w:bookmarkStart w:id="303" w:name="_Toc26926"/>
      <w:bookmarkStart w:id="304" w:name="_Toc18635"/>
      <w:bookmarkStart w:id="305" w:name="_Toc26887"/>
      <w:bookmarkStart w:id="306" w:name="_Toc27059"/>
      <w:bookmarkStart w:id="307" w:name="_Toc11973"/>
      <w:bookmarkStart w:id="308" w:name="_Toc16929"/>
      <w:bookmarkStart w:id="309" w:name="_Toc31017"/>
      <w:bookmarkStart w:id="310" w:name="_Toc27917"/>
      <w:bookmarkStart w:id="311" w:name="_Toc18689"/>
      <w:bookmarkStart w:id="312" w:name="_Toc22619"/>
      <w:bookmarkStart w:id="313" w:name="_Toc13230"/>
      <w:bookmarkStart w:id="314" w:name="_Toc30940"/>
      <w:bookmarkStart w:id="315" w:name="_Toc7184"/>
      <w:bookmarkStart w:id="316" w:name="_Toc21822"/>
      <w:bookmarkStart w:id="317" w:name="_Toc29302"/>
      <w:bookmarkStart w:id="318" w:name="_Toc23125"/>
      <w:bookmarkStart w:id="319" w:name="_Toc26891"/>
      <w:bookmarkStart w:id="320" w:name="_Toc16496"/>
      <w:r>
        <w:rPr>
          <w:rFonts w:hint="eastAsia" w:ascii="仿宋" w:hAnsi="仿宋" w:eastAsia="仿宋" w:cs="仿宋"/>
          <w:color w:val="auto"/>
          <w:sz w:val="28"/>
          <w:szCs w:val="28"/>
          <w:highlight w:val="none"/>
          <w:lang w:val="en-US" w:eastAsia="zh-CN"/>
        </w:rPr>
        <w:t>附件十九《出险声明函》</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ascii="仿宋" w:hAnsi="仿宋" w:eastAsia="仿宋" w:cs="仿宋"/>
          <w:color w:val="auto"/>
          <w:sz w:val="28"/>
          <w:szCs w:val="28"/>
          <w:highlight w:val="none"/>
          <w:lang w:val="en-US" w:eastAsia="zh-CN"/>
        </w:rPr>
        <w:t>格式；</w:t>
      </w:r>
      <w:bookmarkEnd w:id="317"/>
      <w:bookmarkEnd w:id="318"/>
      <w:bookmarkEnd w:id="319"/>
      <w:bookmarkEnd w:id="320"/>
      <w:bookmarkStart w:id="321" w:name="_Toc9682"/>
    </w:p>
    <w:p w14:paraId="0D8CB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附件二十《乙方资质文件》</w:t>
      </w:r>
      <w:r>
        <w:rPr>
          <w:rFonts w:hint="eastAsia" w:ascii="仿宋" w:hAnsi="仿宋" w:eastAsia="仿宋" w:cs="仿宋"/>
          <w:b w:val="0"/>
          <w:bCs w:val="0"/>
          <w:color w:val="FF0000"/>
          <w:sz w:val="28"/>
          <w:szCs w:val="28"/>
          <w:highlight w:val="none"/>
          <w:lang w:val="en-US" w:eastAsia="zh-CN"/>
        </w:rPr>
        <w:t>（由中标单位提供）</w:t>
      </w:r>
      <w:r>
        <w:rPr>
          <w:rFonts w:hint="eastAsia" w:ascii="仿宋" w:hAnsi="仿宋" w:eastAsia="仿宋" w:cs="仿宋"/>
          <w:b w:val="0"/>
          <w:bCs w:val="0"/>
          <w:color w:val="auto"/>
          <w:sz w:val="28"/>
          <w:szCs w:val="28"/>
          <w:highlight w:val="none"/>
          <w:lang w:val="en-US" w:eastAsia="zh-CN"/>
        </w:rPr>
        <w:t>。</w:t>
      </w:r>
    </w:p>
    <w:p w14:paraId="722B2DC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7B6CE6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20B6FFF">
      <w:pPr>
        <w:pStyle w:val="14"/>
        <w:rPr>
          <w:rFonts w:hint="eastAsia" w:ascii="仿宋" w:hAnsi="仿宋" w:eastAsia="仿宋" w:cs="仿宋"/>
          <w:b/>
          <w:bCs w:val="0"/>
          <w:color w:val="auto"/>
          <w:sz w:val="40"/>
          <w:szCs w:val="40"/>
          <w:highlight w:val="none"/>
          <w:shd w:val="clear" w:color="auto" w:fill="auto"/>
          <w:lang w:val="en-US" w:eastAsia="zh-CN"/>
        </w:rPr>
      </w:pPr>
    </w:p>
    <w:p w14:paraId="3B97C0ED">
      <w:pPr>
        <w:pStyle w:val="14"/>
        <w:rPr>
          <w:rFonts w:hint="eastAsia" w:ascii="仿宋" w:hAnsi="仿宋" w:eastAsia="仿宋" w:cs="仿宋"/>
          <w:b/>
          <w:bCs w:val="0"/>
          <w:color w:val="auto"/>
          <w:sz w:val="40"/>
          <w:szCs w:val="40"/>
          <w:highlight w:val="none"/>
          <w:shd w:val="clear" w:color="auto" w:fill="auto"/>
          <w:lang w:val="en-US" w:eastAsia="zh-CN"/>
        </w:rPr>
      </w:pPr>
    </w:p>
    <w:p w14:paraId="61C79171">
      <w:pPr>
        <w:pStyle w:val="14"/>
        <w:rPr>
          <w:rFonts w:hint="eastAsia" w:ascii="仿宋" w:hAnsi="仿宋" w:eastAsia="仿宋" w:cs="仿宋"/>
          <w:b/>
          <w:bCs w:val="0"/>
          <w:color w:val="auto"/>
          <w:sz w:val="40"/>
          <w:szCs w:val="40"/>
          <w:highlight w:val="none"/>
          <w:shd w:val="clear" w:color="auto" w:fill="auto"/>
          <w:lang w:val="en-US" w:eastAsia="zh-CN"/>
        </w:rPr>
      </w:pPr>
    </w:p>
    <w:p w14:paraId="6BA6E0EF">
      <w:pPr>
        <w:pStyle w:val="14"/>
        <w:rPr>
          <w:rFonts w:hint="eastAsia" w:ascii="仿宋" w:hAnsi="仿宋" w:eastAsia="仿宋" w:cs="仿宋"/>
          <w:b/>
          <w:bCs w:val="0"/>
          <w:color w:val="auto"/>
          <w:sz w:val="40"/>
          <w:szCs w:val="40"/>
          <w:highlight w:val="none"/>
          <w:shd w:val="clear" w:color="auto" w:fill="auto"/>
          <w:lang w:val="en-US" w:eastAsia="zh-CN"/>
        </w:rPr>
      </w:pPr>
    </w:p>
    <w:p w14:paraId="6E9C5DEE">
      <w:pPr>
        <w:pStyle w:val="14"/>
        <w:rPr>
          <w:rFonts w:hint="eastAsia" w:ascii="仿宋" w:hAnsi="仿宋" w:eastAsia="仿宋" w:cs="仿宋"/>
          <w:b/>
          <w:bCs w:val="0"/>
          <w:color w:val="auto"/>
          <w:sz w:val="40"/>
          <w:szCs w:val="40"/>
          <w:highlight w:val="none"/>
          <w:shd w:val="clear" w:color="auto" w:fill="auto"/>
          <w:lang w:val="en-US" w:eastAsia="zh-CN"/>
        </w:rPr>
      </w:pPr>
    </w:p>
    <w:p w14:paraId="2D40E224">
      <w:pPr>
        <w:pStyle w:val="14"/>
        <w:rPr>
          <w:rFonts w:hint="eastAsia" w:ascii="仿宋" w:hAnsi="仿宋" w:eastAsia="仿宋" w:cs="仿宋"/>
          <w:b/>
          <w:bCs w:val="0"/>
          <w:color w:val="auto"/>
          <w:sz w:val="40"/>
          <w:szCs w:val="40"/>
          <w:highlight w:val="none"/>
          <w:shd w:val="clear" w:color="auto" w:fill="auto"/>
          <w:lang w:val="en-US" w:eastAsia="zh-CN"/>
        </w:rPr>
      </w:pPr>
    </w:p>
    <w:p w14:paraId="6E068840">
      <w:pPr>
        <w:pStyle w:val="14"/>
        <w:rPr>
          <w:rFonts w:hint="eastAsia" w:ascii="仿宋" w:hAnsi="仿宋" w:eastAsia="仿宋" w:cs="仿宋"/>
          <w:b/>
          <w:bCs w:val="0"/>
          <w:color w:val="auto"/>
          <w:sz w:val="40"/>
          <w:szCs w:val="40"/>
          <w:highlight w:val="none"/>
          <w:shd w:val="clear" w:color="auto" w:fill="auto"/>
          <w:lang w:val="en-US" w:eastAsia="zh-CN"/>
        </w:rPr>
      </w:pPr>
    </w:p>
    <w:p w14:paraId="55150605">
      <w:pPr>
        <w:pStyle w:val="14"/>
        <w:rPr>
          <w:rFonts w:hint="eastAsia" w:ascii="仿宋" w:hAnsi="仿宋" w:eastAsia="仿宋" w:cs="仿宋"/>
          <w:b/>
          <w:bCs w:val="0"/>
          <w:color w:val="auto"/>
          <w:sz w:val="40"/>
          <w:szCs w:val="40"/>
          <w:highlight w:val="none"/>
          <w:shd w:val="clear" w:color="auto" w:fill="auto"/>
          <w:lang w:val="en-US" w:eastAsia="zh-CN"/>
        </w:rPr>
      </w:pPr>
    </w:p>
    <w:p w14:paraId="7AED9798">
      <w:pPr>
        <w:pStyle w:val="14"/>
        <w:rPr>
          <w:rFonts w:hint="eastAsia" w:ascii="仿宋" w:hAnsi="仿宋" w:eastAsia="仿宋" w:cs="仿宋"/>
          <w:b/>
          <w:bCs w:val="0"/>
          <w:color w:val="auto"/>
          <w:sz w:val="40"/>
          <w:szCs w:val="40"/>
          <w:highlight w:val="none"/>
          <w:shd w:val="clear" w:color="auto" w:fill="auto"/>
          <w:lang w:val="en-US" w:eastAsia="zh-CN"/>
        </w:rPr>
      </w:pPr>
    </w:p>
    <w:p w14:paraId="189A9E29">
      <w:pPr>
        <w:pStyle w:val="14"/>
        <w:rPr>
          <w:rFonts w:hint="eastAsia" w:ascii="仿宋" w:hAnsi="仿宋" w:eastAsia="仿宋" w:cs="仿宋"/>
          <w:b/>
          <w:bCs w:val="0"/>
          <w:color w:val="auto"/>
          <w:sz w:val="40"/>
          <w:szCs w:val="40"/>
          <w:highlight w:val="none"/>
          <w:shd w:val="clear" w:color="auto" w:fill="auto"/>
          <w:lang w:val="en-US" w:eastAsia="zh-CN"/>
        </w:rPr>
      </w:pPr>
    </w:p>
    <w:p w14:paraId="7DCD4297">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102327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附件六</w:t>
      </w:r>
    </w:p>
    <w:p w14:paraId="4F7771C3">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auto"/>
          <w:sz w:val="44"/>
          <w:szCs w:val="44"/>
          <w:highlight w:val="none"/>
          <w:lang w:val="en-US" w:eastAsia="zh-CN"/>
        </w:rPr>
      </w:pPr>
    </w:p>
    <w:p w14:paraId="6C2CC9ED">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34A7B157">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auto"/>
          <w:sz w:val="44"/>
          <w:szCs w:val="44"/>
          <w:highlight w:val="none"/>
          <w:lang w:val="en-US" w:eastAsia="zh-CN"/>
        </w:rPr>
      </w:pPr>
    </w:p>
    <w:p w14:paraId="6172F3F9">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r>
        <w:rPr>
          <w:rFonts w:hint="eastAsia" w:ascii="仿宋" w:hAnsi="仿宋" w:eastAsia="仿宋" w:cs="仿宋"/>
          <w:b/>
          <w:bCs/>
          <w:color w:val="FF0000"/>
          <w:sz w:val="30"/>
          <w:highlight w:val="none"/>
          <w:lang w:val="en-US" w:eastAsia="zh-CN"/>
        </w:rPr>
        <w:drawing>
          <wp:inline distT="0" distB="0" distL="114300" distR="114300">
            <wp:extent cx="3907155" cy="2854960"/>
            <wp:effectExtent l="0" t="0" r="17145" b="2540"/>
            <wp:docPr id="11" name="图片 11" descr="173691165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36911654023"/>
                    <pic:cNvPicPr>
                      <a:picLocks noChangeAspect="1"/>
                    </pic:cNvPicPr>
                  </pic:nvPicPr>
                  <pic:blipFill>
                    <a:blip r:embed="rId10"/>
                    <a:stretch>
                      <a:fillRect/>
                    </a:stretch>
                  </pic:blipFill>
                  <pic:spPr>
                    <a:xfrm>
                      <a:off x="0" y="0"/>
                      <a:ext cx="3907155" cy="2854960"/>
                    </a:xfrm>
                    <a:prstGeom prst="rect">
                      <a:avLst/>
                    </a:prstGeom>
                  </pic:spPr>
                </pic:pic>
              </a:graphicData>
            </a:graphic>
          </wp:inline>
        </w:drawing>
      </w:r>
    </w:p>
    <w:p w14:paraId="659D132A">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40BDCB9E">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63157D76">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09F783DD">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2B27E222">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3FC09773">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4D38A553">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66378001">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27A1421E">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709E1597">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13F98D3D">
      <w:pPr>
        <w:keepNext w:val="0"/>
        <w:keepLines w:val="0"/>
        <w:pageBreakBefore w:val="0"/>
        <w:shd w:val="clear" w:color="auto" w:fill="auto"/>
        <w:overflowPunct/>
        <w:topLinePunct w:val="0"/>
        <w:bidi w:val="0"/>
        <w:snapToGrid w:val="0"/>
        <w:spacing w:line="360" w:lineRule="auto"/>
        <w:ind w:firstLineChars="0"/>
        <w:jc w:val="center"/>
        <w:outlineLvl w:val="0"/>
        <w:rPr>
          <w:rFonts w:hint="eastAsia" w:ascii="仿宋" w:hAnsi="仿宋" w:eastAsia="仿宋" w:cs="仿宋"/>
          <w:b/>
          <w:bCs/>
          <w:color w:val="FF0000"/>
          <w:sz w:val="30"/>
          <w:highlight w:val="none"/>
          <w:lang w:val="en-US" w:eastAsia="zh-CN"/>
        </w:rPr>
      </w:pPr>
    </w:p>
    <w:p w14:paraId="6D0AC8B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附件七</w:t>
      </w:r>
      <w:bookmarkEnd w:id="321"/>
    </w:p>
    <w:p w14:paraId="6BB0E7E9">
      <w:pPr>
        <w:spacing w:after="156" w:afterLines="50"/>
        <w:ind w:right="0" w:rightChars="0"/>
        <w:jc w:val="center"/>
        <w:outlineLvl w:val="0"/>
        <w:rPr>
          <w:rFonts w:ascii="黑体" w:hAnsi="黑体" w:eastAsia="黑体"/>
          <w:color w:val="auto"/>
          <w:sz w:val="40"/>
          <w:szCs w:val="40"/>
          <w:highlight w:val="none"/>
        </w:rPr>
      </w:pPr>
      <w:bookmarkStart w:id="322" w:name="_Toc44"/>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322"/>
    </w:p>
    <w:p w14:paraId="12EB88AC">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1B405F33">
      <w:pPr>
        <w:spacing w:line="360" w:lineRule="auto"/>
        <w:ind w:right="0" w:rightChars="0"/>
        <w:rPr>
          <w:color w:val="auto"/>
          <w:highlight w:val="none"/>
        </w:rPr>
      </w:pPr>
      <w:r>
        <w:rPr>
          <w:rFonts w:hint="eastAsia"/>
          <w:color w:val="auto"/>
          <w:highlight w:val="none"/>
        </w:rPr>
        <w:t xml:space="preserve">合同编号：                           </w:t>
      </w:r>
    </w:p>
    <w:p w14:paraId="0628F0E4">
      <w:pPr>
        <w:ind w:right="0" w:rightChars="0"/>
        <w:rPr>
          <w:color w:val="auto"/>
          <w:highlight w:val="none"/>
        </w:rPr>
      </w:pPr>
    </w:p>
    <w:tbl>
      <w:tblPr>
        <w:tblStyle w:val="15"/>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2"/>
      </w:tblGrid>
      <w:tr w14:paraId="614D51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000" w:type="pct"/>
            <w:tcBorders>
              <w:tl2br w:val="nil"/>
              <w:tr2bl w:val="nil"/>
            </w:tcBorders>
            <w:noWrap/>
            <w:tcMar>
              <w:top w:w="15" w:type="dxa"/>
              <w:left w:w="15" w:type="dxa"/>
              <w:right w:w="15" w:type="dxa"/>
            </w:tcMar>
            <w:vAlign w:val="center"/>
          </w:tcPr>
          <w:p w14:paraId="07A33BF7">
            <w:pPr>
              <w:ind w:right="0" w:rightChars="0"/>
              <w:rPr>
                <w:rFonts w:ascii="宋体" w:hAnsi="宋体" w:eastAsia="宋体" w:cs="宋体"/>
                <w:color w:val="auto"/>
                <w:sz w:val="22"/>
                <w:szCs w:val="22"/>
                <w:highlight w:val="none"/>
              </w:rPr>
            </w:pPr>
          </w:p>
          <w:p w14:paraId="7196ABA1">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53304188">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66407224">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78026A87">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8B53148">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724672A7">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6733F7E4">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1961BF7F">
            <w:pPr>
              <w:ind w:right="0" w:rightChars="0"/>
              <w:rPr>
                <w:rFonts w:ascii="宋体" w:hAnsi="宋体" w:eastAsia="宋体" w:cs="宋体"/>
                <w:color w:val="auto"/>
                <w:sz w:val="22"/>
                <w:szCs w:val="22"/>
                <w:highlight w:val="none"/>
              </w:rPr>
            </w:pPr>
          </w:p>
        </w:tc>
      </w:tr>
      <w:tr w14:paraId="5833F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5000" w:type="pct"/>
            <w:tcBorders>
              <w:tl2br w:val="nil"/>
              <w:tr2bl w:val="nil"/>
            </w:tcBorders>
            <w:noWrap/>
            <w:tcMar>
              <w:top w:w="15" w:type="dxa"/>
              <w:left w:w="15" w:type="dxa"/>
              <w:right w:w="15" w:type="dxa"/>
            </w:tcMar>
            <w:vAlign w:val="center"/>
          </w:tcPr>
          <w:p w14:paraId="138691CC">
            <w:pPr>
              <w:ind w:right="0" w:rightChars="0"/>
              <w:rPr>
                <w:rFonts w:ascii="宋体" w:hAnsi="宋体" w:eastAsia="宋体" w:cs="宋体"/>
                <w:color w:val="auto"/>
                <w:sz w:val="22"/>
                <w:szCs w:val="22"/>
                <w:highlight w:val="none"/>
              </w:rPr>
            </w:pPr>
          </w:p>
          <w:p w14:paraId="4D652D3E">
            <w:pPr>
              <w:pStyle w:val="14"/>
              <w:tabs>
                <w:tab w:val="clear" w:pos="-116"/>
                <w:tab w:val="clear" w:pos="420"/>
              </w:tabs>
              <w:ind w:right="0" w:rightChars="0"/>
              <w:rPr>
                <w:color w:val="auto"/>
                <w:highlight w:val="none"/>
              </w:rPr>
            </w:pPr>
          </w:p>
          <w:p w14:paraId="6F4CC078">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59EACC3A">
            <w:pPr>
              <w:spacing w:line="360" w:lineRule="auto"/>
              <w:ind w:right="0" w:rightChars="0" w:firstLine="3520" w:firstLineChars="1600"/>
              <w:rPr>
                <w:rFonts w:ascii="宋体" w:hAnsi="宋体" w:eastAsia="宋体" w:cs="宋体"/>
                <w:color w:val="auto"/>
                <w:sz w:val="22"/>
                <w:szCs w:val="22"/>
                <w:highlight w:val="none"/>
              </w:rPr>
            </w:pPr>
          </w:p>
          <w:p w14:paraId="202E3E0D">
            <w:pPr>
              <w:pStyle w:val="14"/>
              <w:tabs>
                <w:tab w:val="clear" w:pos="-116"/>
                <w:tab w:val="clear" w:pos="420"/>
              </w:tabs>
              <w:ind w:right="0" w:rightChars="0"/>
              <w:rPr>
                <w:color w:val="auto"/>
                <w:highlight w:val="none"/>
              </w:rPr>
            </w:pPr>
          </w:p>
          <w:p w14:paraId="4B4BA640">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2EDBEB96">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42F347A8">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05BF9A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D2C9C7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917A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63A5AB6">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C8A5DE7">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AF2260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20E5E05">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B91B845">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21FA352">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B9D4673">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3" w:name="_Toc7395"/>
      <w:r>
        <w:rPr>
          <w:rFonts w:hint="eastAsia" w:ascii="仿宋" w:hAnsi="仿宋" w:eastAsia="仿宋" w:cs="仿宋"/>
          <w:b/>
          <w:bCs w:val="0"/>
          <w:color w:val="auto"/>
          <w:sz w:val="40"/>
          <w:szCs w:val="40"/>
          <w:highlight w:val="none"/>
          <w:shd w:val="clear" w:color="auto" w:fill="auto"/>
          <w:lang w:val="en-US" w:eastAsia="zh-CN"/>
        </w:rPr>
        <w:t>附件八</w:t>
      </w:r>
      <w:bookmarkEnd w:id="323"/>
    </w:p>
    <w:tbl>
      <w:tblPr>
        <w:tblStyle w:val="15"/>
        <w:tblW w:w="5307" w:type="pct"/>
        <w:jc w:val="center"/>
        <w:tblLayout w:type="fixed"/>
        <w:tblCellMar>
          <w:top w:w="15" w:type="dxa"/>
          <w:left w:w="15" w:type="dxa"/>
          <w:bottom w:w="15" w:type="dxa"/>
          <w:right w:w="15" w:type="dxa"/>
        </w:tblCellMar>
      </w:tblPr>
      <w:tblGrid>
        <w:gridCol w:w="9393"/>
      </w:tblGrid>
      <w:tr w14:paraId="417F021F">
        <w:tblPrEx>
          <w:tblCellMar>
            <w:top w:w="15" w:type="dxa"/>
            <w:left w:w="15" w:type="dxa"/>
            <w:bottom w:w="15" w:type="dxa"/>
            <w:right w:w="15" w:type="dxa"/>
          </w:tblCellMar>
        </w:tblPrEx>
        <w:trPr>
          <w:trHeight w:val="13066" w:hRule="atLeast"/>
          <w:jc w:val="center"/>
        </w:trPr>
        <w:tc>
          <w:tcPr>
            <w:tcW w:w="5000" w:type="pct"/>
            <w:noWrap w:val="0"/>
            <w:vAlign w:val="center"/>
          </w:tcPr>
          <w:p w14:paraId="684959E0">
            <w:pPr>
              <w:spacing w:before="90" w:line="226" w:lineRule="auto"/>
              <w:ind w:left="3175"/>
              <w:outlineLvl w:val="0"/>
              <w:rPr>
                <w:rFonts w:ascii="仿宋" w:hAnsi="仿宋" w:eastAsia="仿宋" w:cs="仿宋"/>
                <w:color w:val="auto"/>
                <w:sz w:val="31"/>
                <w:szCs w:val="31"/>
                <w:highlight w:val="none"/>
              </w:rPr>
            </w:pPr>
            <w:bookmarkStart w:id="324" w:name="_Toc24733"/>
            <w:r>
              <w:rPr>
                <w:rFonts w:ascii="仿宋" w:hAnsi="仿宋" w:eastAsia="仿宋" w:cs="仿宋"/>
                <w:color w:val="auto"/>
                <w:spacing w:val="9"/>
                <w:sz w:val="31"/>
                <w:szCs w:val="31"/>
                <w:highlight w:val="none"/>
              </w:rPr>
              <w:t>分</w:t>
            </w:r>
            <w:r>
              <w:rPr>
                <w:rFonts w:ascii="仿宋" w:hAnsi="仿宋" w:eastAsia="仿宋" w:cs="仿宋"/>
                <w:color w:val="auto"/>
                <w:spacing w:val="7"/>
                <w:sz w:val="31"/>
                <w:szCs w:val="31"/>
                <w:highlight w:val="none"/>
              </w:rPr>
              <w:t>包签证确认单</w:t>
            </w:r>
            <w:bookmarkEnd w:id="324"/>
          </w:p>
          <w:tbl>
            <w:tblPr>
              <w:tblStyle w:val="28"/>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3E04C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66015040">
                  <w:pPr>
                    <w:spacing w:before="149" w:line="230"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工</w:t>
                  </w:r>
                  <w:r>
                    <w:rPr>
                      <w:rFonts w:hint="eastAsia" w:ascii="仿宋" w:hAnsi="仿宋" w:eastAsia="仿宋" w:cs="仿宋"/>
                      <w:color w:val="auto"/>
                      <w:spacing w:val="4"/>
                      <w:sz w:val="20"/>
                      <w:szCs w:val="20"/>
                      <w:highlight w:val="none"/>
                    </w:rPr>
                    <w:t>程名称：</w:t>
                  </w:r>
                </w:p>
              </w:tc>
              <w:tc>
                <w:tcPr>
                  <w:tcW w:w="7385" w:type="dxa"/>
                  <w:gridSpan w:val="3"/>
                  <w:tcBorders>
                    <w:left w:val="nil"/>
                  </w:tcBorders>
                  <w:noWrap w:val="0"/>
                  <w:vAlign w:val="top"/>
                </w:tcPr>
                <w:p w14:paraId="3B0417A2">
                  <w:pPr>
                    <w:spacing w:before="149" w:line="230" w:lineRule="auto"/>
                    <w:ind w:left="2506"/>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分</w:t>
                  </w:r>
                  <w:r>
                    <w:rPr>
                      <w:rFonts w:hint="eastAsia" w:ascii="仿宋" w:hAnsi="仿宋" w:eastAsia="仿宋" w:cs="仿宋"/>
                      <w:color w:val="auto"/>
                      <w:spacing w:val="6"/>
                      <w:sz w:val="20"/>
                      <w:szCs w:val="20"/>
                      <w:highlight w:val="none"/>
                    </w:rPr>
                    <w:t>包工程名称：</w:t>
                  </w:r>
                </w:p>
              </w:tc>
            </w:tr>
            <w:tr w14:paraId="1304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022EA9D0">
                  <w:pPr>
                    <w:spacing w:before="125"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分</w:t>
                  </w:r>
                  <w:r>
                    <w:rPr>
                      <w:rFonts w:hint="eastAsia" w:ascii="仿宋" w:hAnsi="仿宋" w:eastAsia="仿宋" w:cs="仿宋"/>
                      <w:color w:val="auto"/>
                      <w:spacing w:val="5"/>
                      <w:sz w:val="20"/>
                      <w:szCs w:val="20"/>
                      <w:highlight w:val="none"/>
                    </w:rPr>
                    <w:t>包单位：</w:t>
                  </w:r>
                </w:p>
              </w:tc>
              <w:tc>
                <w:tcPr>
                  <w:tcW w:w="4717" w:type="dxa"/>
                  <w:gridSpan w:val="2"/>
                  <w:tcBorders>
                    <w:left w:val="nil"/>
                    <w:right w:val="nil"/>
                  </w:tcBorders>
                  <w:noWrap w:val="0"/>
                  <w:vAlign w:val="top"/>
                </w:tcPr>
                <w:p w14:paraId="53810075">
                  <w:pPr>
                    <w:spacing w:before="125" w:line="232" w:lineRule="auto"/>
                    <w:ind w:left="290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填</w:t>
                  </w:r>
                  <w:r>
                    <w:rPr>
                      <w:rFonts w:hint="eastAsia" w:ascii="仿宋" w:hAnsi="仿宋" w:eastAsia="仿宋" w:cs="仿宋"/>
                      <w:color w:val="auto"/>
                      <w:spacing w:val="5"/>
                      <w:sz w:val="20"/>
                      <w:szCs w:val="20"/>
                      <w:highlight w:val="none"/>
                    </w:rPr>
                    <w:t>表日期：</w:t>
                  </w:r>
                </w:p>
              </w:tc>
              <w:tc>
                <w:tcPr>
                  <w:tcW w:w="2668" w:type="dxa"/>
                  <w:tcBorders>
                    <w:left w:val="nil"/>
                  </w:tcBorders>
                  <w:noWrap w:val="0"/>
                  <w:vAlign w:val="top"/>
                </w:tcPr>
                <w:p w14:paraId="0805293E">
                  <w:pPr>
                    <w:spacing w:before="124" w:line="233" w:lineRule="auto"/>
                    <w:ind w:left="6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编号</w:t>
                  </w:r>
                  <w:r>
                    <w:rPr>
                      <w:rFonts w:hint="eastAsia" w:ascii="仿宋" w:hAnsi="仿宋" w:eastAsia="仿宋" w:cs="仿宋"/>
                      <w:color w:val="auto"/>
                      <w:spacing w:val="1"/>
                      <w:sz w:val="20"/>
                      <w:szCs w:val="20"/>
                      <w:highlight w:val="none"/>
                    </w:rPr>
                    <w:t>：</w:t>
                  </w:r>
                </w:p>
              </w:tc>
            </w:tr>
            <w:tr w14:paraId="6C45A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48CD115D">
                  <w:pPr>
                    <w:spacing w:before="67" w:line="230" w:lineRule="auto"/>
                    <w:ind w:left="67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 xml:space="preserve">□减少项目       </w:t>
                  </w:r>
                  <w:r>
                    <w:rPr>
                      <w:rFonts w:hint="eastAsia" w:ascii="仿宋" w:hAnsi="仿宋" w:eastAsia="仿宋" w:cs="仿宋"/>
                      <w:color w:val="auto"/>
                      <w:spacing w:val="7"/>
                      <w:sz w:val="20"/>
                      <w:szCs w:val="20"/>
                      <w:highlight w:val="none"/>
                      <w:lang w:eastAsia="zh-CN"/>
                    </w:rPr>
                    <w:t>□</w:t>
                  </w:r>
                  <w:r>
                    <w:rPr>
                      <w:rFonts w:hint="eastAsia" w:ascii="仿宋" w:hAnsi="仿宋" w:eastAsia="仿宋" w:cs="仿宋"/>
                      <w:color w:val="auto"/>
                      <w:spacing w:val="7"/>
                      <w:sz w:val="20"/>
                      <w:szCs w:val="20"/>
                      <w:highlight w:val="none"/>
                    </w:rPr>
                    <w:t>增加项目    □变更     □点工    □机械台班     □</w:t>
                  </w:r>
                  <w:r>
                    <w:rPr>
                      <w:rFonts w:hint="eastAsia" w:ascii="仿宋" w:hAnsi="仿宋" w:eastAsia="仿宋" w:cs="仿宋"/>
                      <w:color w:val="auto"/>
                      <w:spacing w:val="6"/>
                      <w:sz w:val="20"/>
                      <w:szCs w:val="20"/>
                      <w:highlight w:val="none"/>
                    </w:rPr>
                    <w:t>其</w:t>
                  </w:r>
                  <w:r>
                    <w:rPr>
                      <w:rFonts w:hint="eastAsia" w:ascii="仿宋" w:hAnsi="仿宋" w:eastAsia="仿宋" w:cs="仿宋"/>
                      <w:color w:val="auto"/>
                      <w:sz w:val="20"/>
                      <w:szCs w:val="20"/>
                      <w:highlight w:val="none"/>
                    </w:rPr>
                    <w:t>它</w:t>
                  </w:r>
                </w:p>
              </w:tc>
            </w:tr>
            <w:tr w14:paraId="2CDA3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4CD33E0F">
                  <w:pPr>
                    <w:spacing w:before="175" w:line="231" w:lineRule="auto"/>
                    <w:ind w:left="26"/>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施</w:t>
                  </w:r>
                  <w:r>
                    <w:rPr>
                      <w:rFonts w:hint="eastAsia" w:ascii="仿宋" w:hAnsi="仿宋" w:eastAsia="仿宋" w:cs="仿宋"/>
                      <w:color w:val="auto"/>
                      <w:spacing w:val="6"/>
                      <w:sz w:val="20"/>
                      <w:szCs w:val="20"/>
                      <w:highlight w:val="none"/>
                    </w:rPr>
                    <w:t>工部位</w:t>
                  </w:r>
                </w:p>
              </w:tc>
              <w:tc>
                <w:tcPr>
                  <w:tcW w:w="7385" w:type="dxa"/>
                  <w:gridSpan w:val="3"/>
                  <w:noWrap w:val="0"/>
                  <w:vAlign w:val="top"/>
                </w:tcPr>
                <w:p w14:paraId="2BE674EC">
                  <w:pPr>
                    <w:rPr>
                      <w:rFonts w:hint="eastAsia" w:ascii="仿宋" w:hAnsi="仿宋" w:eastAsia="仿宋" w:cs="仿宋"/>
                      <w:color w:val="auto"/>
                      <w:sz w:val="22"/>
                      <w:szCs w:val="22"/>
                      <w:highlight w:val="none"/>
                    </w:rPr>
                  </w:pPr>
                </w:p>
              </w:tc>
            </w:tr>
            <w:tr w14:paraId="58873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2A833A0D">
                  <w:pPr>
                    <w:spacing w:before="176" w:line="230" w:lineRule="auto"/>
                    <w:ind w:left="33"/>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费</w:t>
                  </w:r>
                  <w:r>
                    <w:rPr>
                      <w:rFonts w:hint="eastAsia" w:ascii="仿宋" w:hAnsi="仿宋" w:eastAsia="仿宋" w:cs="仿宋"/>
                      <w:color w:val="auto"/>
                      <w:spacing w:val="6"/>
                      <w:sz w:val="20"/>
                      <w:szCs w:val="20"/>
                      <w:highlight w:val="none"/>
                    </w:rPr>
                    <w:t>用承担单位</w:t>
                  </w:r>
                </w:p>
              </w:tc>
              <w:tc>
                <w:tcPr>
                  <w:tcW w:w="7385" w:type="dxa"/>
                  <w:gridSpan w:val="3"/>
                  <w:noWrap w:val="0"/>
                  <w:vAlign w:val="top"/>
                </w:tcPr>
                <w:p w14:paraId="40186B76">
                  <w:pPr>
                    <w:rPr>
                      <w:rFonts w:hint="eastAsia" w:ascii="仿宋" w:hAnsi="仿宋" w:eastAsia="仿宋" w:cs="仿宋"/>
                      <w:color w:val="auto"/>
                      <w:sz w:val="22"/>
                      <w:szCs w:val="22"/>
                      <w:highlight w:val="none"/>
                    </w:rPr>
                  </w:pPr>
                </w:p>
              </w:tc>
            </w:tr>
            <w:tr w14:paraId="30543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37AE7942">
                  <w:pPr>
                    <w:spacing w:before="152" w:line="229" w:lineRule="auto"/>
                    <w:ind w:left="34"/>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与建</w:t>
                  </w:r>
                  <w:r>
                    <w:rPr>
                      <w:rFonts w:hint="eastAsia" w:ascii="仿宋" w:hAnsi="仿宋" w:eastAsia="仿宋" w:cs="仿宋"/>
                      <w:color w:val="auto"/>
                      <w:spacing w:val="3"/>
                      <w:sz w:val="20"/>
                      <w:szCs w:val="20"/>
                      <w:highlight w:val="none"/>
                    </w:rPr>
                    <w:t>设</w:t>
                  </w:r>
                  <w:r>
                    <w:rPr>
                      <w:rFonts w:hint="eastAsia" w:ascii="仿宋" w:hAnsi="仿宋" w:eastAsia="仿宋" w:cs="仿宋"/>
                      <w:color w:val="auto"/>
                      <w:spacing w:val="2"/>
                      <w:sz w:val="20"/>
                      <w:szCs w:val="20"/>
                      <w:highlight w:val="none"/>
                    </w:rPr>
                    <w:t xml:space="preserve">单位是否办理签证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是  签证编号：</w:t>
                  </w:r>
                  <w:r>
                    <w:rPr>
                      <w:rFonts w:hint="eastAsia" w:ascii="仿宋" w:hAnsi="仿宋" w:eastAsia="仿宋" w:cs="仿宋"/>
                      <w:color w:val="auto"/>
                      <w:spacing w:val="2"/>
                      <w:sz w:val="20"/>
                      <w:szCs w:val="20"/>
                      <w:highlight w:val="none"/>
                      <w:u w:val="single" w:color="auto"/>
                    </w:rPr>
                    <w:t xml:space="preserve">                                  </w:t>
                  </w:r>
                  <w:r>
                    <w:rPr>
                      <w:rFonts w:hint="eastAsia" w:ascii="仿宋" w:hAnsi="仿宋" w:eastAsia="仿宋" w:cs="仿宋"/>
                      <w:color w:val="auto"/>
                      <w:position w:val="-4"/>
                      <w:sz w:val="20"/>
                      <w:szCs w:val="20"/>
                      <w:highlight w:val="none"/>
                    </w:rPr>
                    <w:drawing>
                      <wp:inline distT="0" distB="0" distL="114300" distR="114300">
                        <wp:extent cx="90805" cy="139700"/>
                        <wp:effectExtent l="0" t="0" r="4445" b="13335"/>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1"/>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highlight w:val="none"/>
                    </w:rPr>
                    <w:t>否</w:t>
                  </w:r>
                </w:p>
              </w:tc>
            </w:tr>
            <w:tr w14:paraId="05336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7B7F8BDC">
                  <w:pPr>
                    <w:spacing w:before="48" w:line="231" w:lineRule="auto"/>
                    <w:ind w:left="31"/>
                    <w:rPr>
                      <w:rFonts w:hint="eastAsia" w:ascii="仿宋" w:hAnsi="仿宋" w:eastAsia="仿宋" w:cs="仿宋"/>
                      <w:color w:val="auto"/>
                      <w:sz w:val="20"/>
                      <w:szCs w:val="20"/>
                      <w:highlight w:val="none"/>
                    </w:rPr>
                  </w:pPr>
                  <w:r>
                    <w:rPr>
                      <w:rFonts w:hint="eastAsia" w:ascii="仿宋" w:hAnsi="仿宋" w:eastAsia="仿宋" w:cs="仿宋"/>
                      <w:color w:val="auto"/>
                      <w:spacing w:val="14"/>
                      <w:sz w:val="20"/>
                      <w:szCs w:val="20"/>
                      <w:highlight w:val="none"/>
                    </w:rPr>
                    <w:t>签</w:t>
                  </w:r>
                  <w:r>
                    <w:rPr>
                      <w:rFonts w:hint="eastAsia" w:ascii="仿宋" w:hAnsi="仿宋" w:eastAsia="仿宋" w:cs="仿宋"/>
                      <w:color w:val="auto"/>
                      <w:spacing w:val="8"/>
                      <w:sz w:val="20"/>
                      <w:szCs w:val="20"/>
                      <w:highlight w:val="none"/>
                    </w:rPr>
                    <w:t>证情况说明 (签证原因、工作内容、完成工程量) ：</w:t>
                  </w:r>
                </w:p>
              </w:tc>
            </w:tr>
            <w:tr w14:paraId="77A87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32881FFB">
                  <w:pPr>
                    <w:spacing w:before="48" w:line="233" w:lineRule="auto"/>
                    <w:ind w:left="1752"/>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分</w:t>
                  </w:r>
                  <w:r>
                    <w:rPr>
                      <w:rFonts w:hint="eastAsia" w:ascii="仿宋" w:hAnsi="仿宋" w:eastAsia="仿宋" w:cs="仿宋"/>
                      <w:color w:val="auto"/>
                      <w:spacing w:val="4"/>
                      <w:sz w:val="20"/>
                      <w:szCs w:val="20"/>
                      <w:highlight w:val="none"/>
                    </w:rPr>
                    <w:t>包方</w:t>
                  </w:r>
                </w:p>
              </w:tc>
              <w:tc>
                <w:tcPr>
                  <w:tcW w:w="4872" w:type="dxa"/>
                  <w:gridSpan w:val="2"/>
                  <w:noWrap w:val="0"/>
                  <w:vAlign w:val="top"/>
                </w:tcPr>
                <w:p w14:paraId="5880F707">
                  <w:pPr>
                    <w:spacing w:before="48" w:line="233" w:lineRule="auto"/>
                    <w:ind w:left="1971"/>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承</w:t>
                  </w:r>
                  <w:r>
                    <w:rPr>
                      <w:rFonts w:hint="eastAsia" w:ascii="仿宋" w:hAnsi="仿宋" w:eastAsia="仿宋" w:cs="仿宋"/>
                      <w:color w:val="auto"/>
                      <w:spacing w:val="5"/>
                      <w:sz w:val="20"/>
                      <w:szCs w:val="20"/>
                      <w:highlight w:val="none"/>
                    </w:rPr>
                    <w:t>包方</w:t>
                  </w:r>
                </w:p>
              </w:tc>
            </w:tr>
            <w:tr w14:paraId="45255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74FC041A">
                  <w:pPr>
                    <w:spacing w:before="48" w:line="230"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分包单位确认 (签字盖章) ：</w:t>
                  </w:r>
                </w:p>
              </w:tc>
              <w:tc>
                <w:tcPr>
                  <w:tcW w:w="4872" w:type="dxa"/>
                  <w:gridSpan w:val="2"/>
                  <w:noWrap w:val="0"/>
                  <w:vAlign w:val="top"/>
                </w:tcPr>
                <w:p w14:paraId="207BD0B0">
                  <w:pPr>
                    <w:spacing w:before="49" w:line="232" w:lineRule="auto"/>
                    <w:ind w:left="24"/>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现场施工员意见：</w:t>
                  </w:r>
                </w:p>
                <w:p w14:paraId="303BA4E3">
                  <w:pPr>
                    <w:spacing w:before="279"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496B4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2C87283F">
                  <w:pPr>
                    <w:rPr>
                      <w:rFonts w:hint="eastAsia" w:ascii="仿宋" w:hAnsi="仿宋" w:eastAsia="仿宋" w:cs="仿宋"/>
                      <w:color w:val="auto"/>
                      <w:sz w:val="22"/>
                      <w:szCs w:val="22"/>
                      <w:highlight w:val="none"/>
                    </w:rPr>
                  </w:pPr>
                </w:p>
              </w:tc>
              <w:tc>
                <w:tcPr>
                  <w:tcW w:w="4872" w:type="dxa"/>
                  <w:gridSpan w:val="2"/>
                  <w:noWrap w:val="0"/>
                  <w:vAlign w:val="top"/>
                </w:tcPr>
                <w:p w14:paraId="55BD4D51">
                  <w:pPr>
                    <w:spacing w:before="49"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项目副经理意见</w:t>
                  </w:r>
                  <w:r>
                    <w:rPr>
                      <w:rFonts w:hint="eastAsia" w:ascii="仿宋" w:hAnsi="仿宋" w:eastAsia="仿宋" w:cs="仿宋"/>
                      <w:color w:val="auto"/>
                      <w:spacing w:val="6"/>
                      <w:sz w:val="20"/>
                      <w:szCs w:val="20"/>
                      <w:highlight w:val="none"/>
                    </w:rPr>
                    <w:t>：</w:t>
                  </w:r>
                </w:p>
                <w:p w14:paraId="3DC25160">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31A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522349AF">
                  <w:pPr>
                    <w:rPr>
                      <w:rFonts w:hint="eastAsia" w:ascii="仿宋" w:hAnsi="仿宋" w:eastAsia="仿宋" w:cs="仿宋"/>
                      <w:color w:val="auto"/>
                      <w:sz w:val="22"/>
                      <w:szCs w:val="22"/>
                      <w:highlight w:val="none"/>
                    </w:rPr>
                  </w:pPr>
                </w:p>
              </w:tc>
              <w:tc>
                <w:tcPr>
                  <w:tcW w:w="4872" w:type="dxa"/>
                  <w:gridSpan w:val="2"/>
                  <w:noWrap w:val="0"/>
                  <w:vAlign w:val="top"/>
                </w:tcPr>
                <w:p w14:paraId="26E6780C">
                  <w:pPr>
                    <w:spacing w:before="50" w:line="516" w:lineRule="exact"/>
                    <w:ind w:left="25"/>
                    <w:jc w:val="left"/>
                    <w:rPr>
                      <w:rFonts w:hint="eastAsia" w:ascii="仿宋" w:hAnsi="仿宋" w:eastAsia="仿宋" w:cs="仿宋"/>
                      <w:color w:val="auto"/>
                      <w:sz w:val="20"/>
                      <w:szCs w:val="20"/>
                      <w:highlight w:val="none"/>
                    </w:rPr>
                  </w:pPr>
                  <w:r>
                    <w:rPr>
                      <w:rFonts w:hint="eastAsia" w:ascii="仿宋" w:hAnsi="仿宋" w:eastAsia="仿宋" w:cs="仿宋"/>
                      <w:color w:val="auto"/>
                      <w:spacing w:val="12"/>
                      <w:position w:val="24"/>
                      <w:sz w:val="20"/>
                      <w:szCs w:val="20"/>
                      <w:highlight w:val="none"/>
                    </w:rPr>
                    <w:t>技</w:t>
                  </w:r>
                  <w:r>
                    <w:rPr>
                      <w:rFonts w:hint="eastAsia" w:ascii="仿宋" w:hAnsi="仿宋" w:eastAsia="仿宋" w:cs="仿宋"/>
                      <w:color w:val="auto"/>
                      <w:spacing w:val="8"/>
                      <w:position w:val="24"/>
                      <w:sz w:val="20"/>
                      <w:szCs w:val="20"/>
                      <w:highlight w:val="none"/>
                    </w:rPr>
                    <w:t>术负责人意见(对工作内容及工程量见证)：</w:t>
                  </w:r>
                </w:p>
                <w:p w14:paraId="55CF5A58">
                  <w:pPr>
                    <w:spacing w:before="1" w:line="231"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124C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5C09EC61">
                  <w:pPr>
                    <w:rPr>
                      <w:rFonts w:hint="eastAsia" w:ascii="仿宋" w:hAnsi="仿宋" w:eastAsia="仿宋" w:cs="仿宋"/>
                      <w:color w:val="auto"/>
                      <w:sz w:val="22"/>
                      <w:szCs w:val="22"/>
                      <w:highlight w:val="none"/>
                    </w:rPr>
                  </w:pPr>
                </w:p>
              </w:tc>
              <w:tc>
                <w:tcPr>
                  <w:tcW w:w="4872" w:type="dxa"/>
                  <w:gridSpan w:val="2"/>
                  <w:noWrap w:val="0"/>
                  <w:vAlign w:val="top"/>
                </w:tcPr>
                <w:p w14:paraId="6B3E68C0">
                  <w:pPr>
                    <w:spacing w:before="49" w:line="231"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12"/>
                      <w:sz w:val="20"/>
                      <w:szCs w:val="20"/>
                      <w:highlight w:val="none"/>
                    </w:rPr>
                    <w:t>项</w:t>
                  </w:r>
                  <w:r>
                    <w:rPr>
                      <w:rFonts w:hint="eastAsia" w:ascii="仿宋" w:hAnsi="仿宋" w:eastAsia="仿宋" w:cs="仿宋"/>
                      <w:color w:val="auto"/>
                      <w:spacing w:val="7"/>
                      <w:sz w:val="20"/>
                      <w:szCs w:val="20"/>
                      <w:highlight w:val="none"/>
                    </w:rPr>
                    <w:t>目成本管理员意见：</w:t>
                  </w:r>
                </w:p>
                <w:p w14:paraId="55AF5C11">
                  <w:pPr>
                    <w:spacing w:before="280"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53B8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56A9DBCE">
                  <w:pPr>
                    <w:rPr>
                      <w:rFonts w:hint="eastAsia" w:ascii="仿宋" w:hAnsi="仿宋" w:eastAsia="仿宋" w:cs="仿宋"/>
                      <w:color w:val="auto"/>
                      <w:sz w:val="22"/>
                      <w:szCs w:val="22"/>
                      <w:highlight w:val="none"/>
                    </w:rPr>
                  </w:pPr>
                </w:p>
              </w:tc>
              <w:tc>
                <w:tcPr>
                  <w:tcW w:w="4872" w:type="dxa"/>
                  <w:gridSpan w:val="2"/>
                  <w:noWrap w:val="0"/>
                  <w:vAlign w:val="top"/>
                </w:tcPr>
                <w:p w14:paraId="5E1FCA7F">
                  <w:pPr>
                    <w:spacing w:before="47" w:line="233" w:lineRule="auto"/>
                    <w:ind w:left="25"/>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项</w:t>
                  </w:r>
                  <w:r>
                    <w:rPr>
                      <w:rFonts w:hint="eastAsia" w:ascii="仿宋" w:hAnsi="仿宋" w:eastAsia="仿宋" w:cs="仿宋"/>
                      <w:color w:val="auto"/>
                      <w:spacing w:val="6"/>
                      <w:sz w:val="20"/>
                      <w:szCs w:val="20"/>
                      <w:highlight w:val="none"/>
                    </w:rPr>
                    <w:t>目经理意见：</w:t>
                  </w:r>
                </w:p>
                <w:p w14:paraId="6CF2476C">
                  <w:pPr>
                    <w:spacing w:before="278" w:line="232" w:lineRule="auto"/>
                    <w:ind w:left="29"/>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签</w:t>
                  </w:r>
                  <w:r>
                    <w:rPr>
                      <w:rFonts w:hint="eastAsia" w:ascii="仿宋" w:hAnsi="仿宋" w:eastAsia="仿宋" w:cs="仿宋"/>
                      <w:color w:val="auto"/>
                      <w:spacing w:val="-6"/>
                      <w:sz w:val="20"/>
                      <w:szCs w:val="20"/>
                      <w:highlight w:val="none"/>
                    </w:rPr>
                    <w:t>字：                     日期：</w:t>
                  </w:r>
                </w:p>
              </w:tc>
            </w:tr>
            <w:tr w14:paraId="38115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33375906">
                  <w:pPr>
                    <w:spacing w:before="49" w:line="231" w:lineRule="auto"/>
                    <w:ind w:left="32"/>
                    <w:rPr>
                      <w:rFonts w:hint="eastAsia" w:ascii="仿宋" w:hAnsi="仿宋" w:eastAsia="仿宋" w:cs="仿宋"/>
                      <w:color w:val="auto"/>
                      <w:spacing w:val="8"/>
                      <w:sz w:val="20"/>
                      <w:szCs w:val="20"/>
                      <w:highlight w:val="none"/>
                    </w:rPr>
                  </w:pPr>
                  <w:r>
                    <w:rPr>
                      <w:rFonts w:hint="eastAsia" w:ascii="仿宋" w:hAnsi="仿宋" w:eastAsia="仿宋" w:cs="仿宋"/>
                      <w:color w:val="auto"/>
                      <w:spacing w:val="13"/>
                      <w:sz w:val="20"/>
                      <w:szCs w:val="20"/>
                      <w:highlight w:val="none"/>
                    </w:rPr>
                    <w:t>注</w:t>
                  </w:r>
                  <w:r>
                    <w:rPr>
                      <w:rFonts w:hint="eastAsia" w:ascii="仿宋" w:hAnsi="仿宋" w:eastAsia="仿宋" w:cs="仿宋"/>
                      <w:color w:val="auto"/>
                      <w:spacing w:val="8"/>
                      <w:sz w:val="20"/>
                      <w:szCs w:val="20"/>
                      <w:highlight w:val="none"/>
                    </w:rPr>
                    <w:t>：</w:t>
                  </w:r>
                </w:p>
                <w:p w14:paraId="0DCA0FE4">
                  <w:pPr>
                    <w:spacing w:before="49" w:line="231" w:lineRule="auto"/>
                    <w:ind w:left="32"/>
                    <w:jc w:val="left"/>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1.通知单、工程变更(联系)单、工程量审核表、图像资料(事前、事中、事后)及其它相关依</w:t>
                  </w:r>
                  <w:r>
                    <w:rPr>
                      <w:rFonts w:hint="eastAsia" w:ascii="仿宋" w:hAnsi="仿宋" w:eastAsia="仿宋" w:cs="仿宋"/>
                      <w:color w:val="auto"/>
                      <w:spacing w:val="12"/>
                      <w:position w:val="4"/>
                      <w:sz w:val="20"/>
                      <w:szCs w:val="20"/>
                      <w:highlight w:val="none"/>
                    </w:rPr>
                    <w:t>据</w:t>
                  </w:r>
                  <w:r>
                    <w:rPr>
                      <w:rFonts w:hint="eastAsia" w:ascii="仿宋" w:hAnsi="仿宋" w:eastAsia="仿宋" w:cs="仿宋"/>
                      <w:color w:val="auto"/>
                      <w:spacing w:val="9"/>
                      <w:position w:val="4"/>
                      <w:sz w:val="20"/>
                      <w:szCs w:val="20"/>
                      <w:highlight w:val="none"/>
                    </w:rPr>
                    <w:t>附后；一式二份原件，</w:t>
                  </w:r>
                  <w:r>
                    <w:rPr>
                      <w:rFonts w:hint="eastAsia" w:ascii="仿宋" w:hAnsi="仿宋" w:eastAsia="仿宋" w:cs="仿宋"/>
                      <w:color w:val="auto"/>
                      <w:spacing w:val="9"/>
                      <w:position w:val="4"/>
                      <w:sz w:val="20"/>
                      <w:szCs w:val="20"/>
                      <w:highlight w:val="none"/>
                      <w:lang w:val="en-US" w:eastAsia="zh-CN"/>
                    </w:rPr>
                    <w:t>承包方</w:t>
                  </w:r>
                  <w:r>
                    <w:rPr>
                      <w:rFonts w:hint="eastAsia" w:ascii="仿宋" w:hAnsi="仿宋" w:eastAsia="仿宋" w:cs="仿宋"/>
                      <w:color w:val="auto"/>
                      <w:spacing w:val="9"/>
                      <w:position w:val="4"/>
                      <w:sz w:val="20"/>
                      <w:szCs w:val="20"/>
                      <w:highlight w:val="none"/>
                    </w:rPr>
                    <w:t>项目成本管理员和分包方各一份。</w:t>
                  </w:r>
                </w:p>
                <w:p w14:paraId="0374AE0B">
                  <w:pPr>
                    <w:spacing w:line="258" w:lineRule="exact"/>
                    <w:ind w:left="0"/>
                    <w:jc w:val="left"/>
                    <w:rPr>
                      <w:rFonts w:hint="eastAsia" w:ascii="仿宋" w:hAnsi="仿宋" w:eastAsia="仿宋" w:cs="仿宋"/>
                      <w:color w:val="auto"/>
                      <w:sz w:val="20"/>
                      <w:szCs w:val="20"/>
                      <w:highlight w:val="none"/>
                    </w:rPr>
                  </w:pPr>
                  <w:r>
                    <w:rPr>
                      <w:rFonts w:hint="eastAsia" w:ascii="仿宋" w:hAnsi="仿宋" w:eastAsia="仿宋" w:cs="仿宋"/>
                      <w:color w:val="auto"/>
                      <w:spacing w:val="15"/>
                      <w:position w:val="1"/>
                      <w:sz w:val="20"/>
                      <w:szCs w:val="20"/>
                      <w:highlight w:val="none"/>
                    </w:rPr>
                    <w:t>2</w:t>
                  </w:r>
                  <w:r>
                    <w:rPr>
                      <w:rFonts w:hint="eastAsia" w:ascii="仿宋" w:hAnsi="仿宋" w:eastAsia="仿宋" w:cs="仿宋"/>
                      <w:color w:val="auto"/>
                      <w:spacing w:val="8"/>
                      <w:position w:val="1"/>
                      <w:sz w:val="20"/>
                      <w:szCs w:val="20"/>
                      <w:highlight w:val="none"/>
                    </w:rPr>
                    <w:t>.本签证单仅用于确认存在工程变更事宜。</w:t>
                  </w:r>
                </w:p>
                <w:p w14:paraId="04FE3818">
                  <w:pPr>
                    <w:spacing w:before="129" w:line="386" w:lineRule="auto"/>
                    <w:ind w:left="0" w:right="87" w:firstLine="0"/>
                    <w:jc w:val="left"/>
                    <w:rPr>
                      <w:rFonts w:hint="eastAsia" w:ascii="仿宋" w:hAnsi="仿宋" w:eastAsia="仿宋" w:cs="仿宋"/>
                      <w:color w:val="auto"/>
                      <w:sz w:val="20"/>
                      <w:szCs w:val="20"/>
                      <w:highlight w:val="none"/>
                    </w:rPr>
                  </w:pPr>
                  <w:r>
                    <w:rPr>
                      <w:rFonts w:hint="eastAsia" w:ascii="仿宋" w:hAnsi="仿宋" w:eastAsia="仿宋" w:cs="仿宋"/>
                      <w:color w:val="auto"/>
                      <w:spacing w:val="18"/>
                      <w:sz w:val="20"/>
                      <w:szCs w:val="20"/>
                      <w:highlight w:val="none"/>
                    </w:rPr>
                    <w:t>3.</w:t>
                  </w:r>
                  <w:r>
                    <w:rPr>
                      <w:rFonts w:hint="eastAsia" w:ascii="仿宋" w:hAnsi="仿宋" w:eastAsia="仿宋" w:cs="仿宋"/>
                      <w:color w:val="auto"/>
                      <w:spacing w:val="10"/>
                      <w:sz w:val="20"/>
                      <w:szCs w:val="20"/>
                      <w:highlight w:val="none"/>
                    </w:rPr>
                    <w:t>本</w:t>
                  </w:r>
                  <w:r>
                    <w:rPr>
                      <w:rFonts w:hint="eastAsia" w:ascii="仿宋" w:hAnsi="仿宋" w:eastAsia="仿宋" w:cs="仿宋"/>
                      <w:color w:val="auto"/>
                      <w:spacing w:val="9"/>
                      <w:sz w:val="20"/>
                      <w:szCs w:val="20"/>
                      <w:highlight w:val="none"/>
                    </w:rPr>
                    <w:t>签证单所述内容为双方对事项发生的签认，本签证单结算价款以分包方主合同工程结算时与</w:t>
                  </w:r>
                  <w:r>
                    <w:rPr>
                      <w:rFonts w:hint="eastAsia" w:ascii="仿宋" w:hAnsi="仿宋" w:eastAsia="仿宋" w:cs="仿宋"/>
                      <w:color w:val="auto"/>
                      <w:spacing w:val="14"/>
                      <w:sz w:val="20"/>
                      <w:szCs w:val="20"/>
                      <w:highlight w:val="none"/>
                    </w:rPr>
                    <w:t>承</w:t>
                  </w:r>
                  <w:r>
                    <w:rPr>
                      <w:rFonts w:hint="eastAsia" w:ascii="仿宋" w:hAnsi="仿宋" w:eastAsia="仿宋" w:cs="仿宋"/>
                      <w:color w:val="auto"/>
                      <w:spacing w:val="8"/>
                      <w:sz w:val="20"/>
                      <w:szCs w:val="20"/>
                      <w:highlight w:val="none"/>
                    </w:rPr>
                    <w:t>包</w:t>
                  </w:r>
                  <w:r>
                    <w:rPr>
                      <w:rFonts w:hint="eastAsia" w:ascii="仿宋" w:hAnsi="仿宋" w:eastAsia="仿宋" w:cs="仿宋"/>
                      <w:color w:val="auto"/>
                      <w:spacing w:val="7"/>
                      <w:sz w:val="20"/>
                      <w:szCs w:val="20"/>
                      <w:highlight w:val="none"/>
                    </w:rPr>
                    <w:t>方共同确认的为准。</w:t>
                  </w:r>
                </w:p>
              </w:tc>
            </w:tr>
          </w:tbl>
          <w:p w14:paraId="4B16E3A2">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14:paraId="7ECCC35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7234A8DE">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附件九</w:t>
      </w:r>
    </w:p>
    <w:p w14:paraId="6752B7D8">
      <w:pPr>
        <w:pStyle w:val="14"/>
        <w:tabs>
          <w:tab w:val="clear" w:pos="-116"/>
          <w:tab w:val="clear" w:pos="420"/>
        </w:tabs>
        <w:ind w:firstLine="2409" w:firstLineChars="1000"/>
        <w:jc w:val="left"/>
        <w:rPr>
          <w:rFonts w:hint="eastAsia"/>
          <w:color w:val="auto"/>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3B7E646E">
      <w:pPr>
        <w:pStyle w:val="14"/>
        <w:tabs>
          <w:tab w:val="clear" w:pos="-116"/>
          <w:tab w:val="clear" w:pos="420"/>
        </w:tabs>
        <w:rPr>
          <w:rFonts w:hint="eastAsia"/>
          <w:color w:val="auto"/>
          <w:highlight w:val="none"/>
          <w:lang w:val="en-US" w:eastAsia="zh-CN"/>
        </w:rPr>
      </w:pPr>
    </w:p>
    <w:tbl>
      <w:tblPr>
        <w:tblStyle w:val="15"/>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17B312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1961ECCF">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25552AFE">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004DF518">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59B0783B">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16640B83">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18787A38">
            <w:pPr>
              <w:jc w:val="center"/>
              <w:rPr>
                <w:rFonts w:hint="eastAsia" w:ascii="仿宋" w:hAnsi="仿宋" w:eastAsia="仿宋" w:cs="仿宋"/>
                <w:b w:val="0"/>
                <w:bCs/>
                <w:color w:val="auto"/>
                <w:sz w:val="21"/>
                <w:szCs w:val="21"/>
                <w:highlight w:val="none"/>
                <w:lang w:eastAsia="zh-CN"/>
              </w:rPr>
            </w:pPr>
          </w:p>
        </w:tc>
      </w:tr>
      <w:tr w14:paraId="631F6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8CE1ED3">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7801A01F">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7D28F6AB">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3B979BA2">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663D2781">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51F4D639">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4FF20249">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353BC756">
            <w:pPr>
              <w:jc w:val="center"/>
              <w:rPr>
                <w:rFonts w:hint="eastAsia" w:ascii="仿宋" w:hAnsi="仿宋" w:eastAsia="仿宋" w:cs="仿宋"/>
                <w:b w:val="0"/>
                <w:bCs/>
                <w:color w:val="auto"/>
                <w:sz w:val="21"/>
                <w:szCs w:val="21"/>
                <w:highlight w:val="none"/>
                <w:lang w:eastAsia="zh-CN"/>
              </w:rPr>
            </w:pPr>
          </w:p>
        </w:tc>
      </w:tr>
      <w:tr w14:paraId="0BB232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A2CBF58">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7CF1224E">
            <w:pPr>
              <w:jc w:val="left"/>
              <w:rPr>
                <w:rFonts w:hint="eastAsia" w:ascii="仿宋" w:hAnsi="仿宋" w:eastAsia="仿宋" w:cs="仿宋"/>
                <w:b w:val="0"/>
                <w:bCs/>
                <w:color w:val="auto"/>
                <w:sz w:val="21"/>
                <w:szCs w:val="21"/>
                <w:highlight w:val="none"/>
                <w:lang w:eastAsia="zh-CN"/>
              </w:rPr>
            </w:pPr>
          </w:p>
        </w:tc>
      </w:tr>
      <w:tr w14:paraId="62D31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C45A9C3">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15327B5C">
            <w:pPr>
              <w:jc w:val="left"/>
              <w:rPr>
                <w:rFonts w:hint="eastAsia" w:ascii="仿宋" w:hAnsi="仿宋" w:eastAsia="仿宋" w:cs="仿宋"/>
                <w:b w:val="0"/>
                <w:bCs/>
                <w:color w:val="auto"/>
                <w:sz w:val="21"/>
                <w:szCs w:val="21"/>
                <w:highlight w:val="none"/>
                <w:lang w:eastAsia="zh-CN"/>
              </w:rPr>
            </w:pPr>
          </w:p>
        </w:tc>
      </w:tr>
      <w:tr w14:paraId="56F2A4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D7C892F">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75218BA8">
            <w:pPr>
              <w:jc w:val="left"/>
              <w:rPr>
                <w:rFonts w:hint="eastAsia" w:ascii="仿宋" w:hAnsi="仿宋" w:eastAsia="仿宋" w:cs="仿宋"/>
                <w:b w:val="0"/>
                <w:bCs/>
                <w:color w:val="auto"/>
                <w:sz w:val="21"/>
                <w:szCs w:val="21"/>
                <w:highlight w:val="none"/>
                <w:lang w:eastAsia="zh-CN"/>
              </w:rPr>
            </w:pPr>
          </w:p>
        </w:tc>
      </w:tr>
      <w:tr w14:paraId="1B6C4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4B6CBD8">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54AA3A7C">
            <w:pPr>
              <w:jc w:val="left"/>
              <w:rPr>
                <w:rFonts w:hint="eastAsia" w:ascii="仿宋" w:hAnsi="仿宋" w:eastAsia="仿宋" w:cs="仿宋"/>
                <w:b w:val="0"/>
                <w:bCs/>
                <w:color w:val="auto"/>
                <w:sz w:val="21"/>
                <w:szCs w:val="21"/>
                <w:highlight w:val="none"/>
                <w:lang w:eastAsia="zh-CN"/>
              </w:rPr>
            </w:pPr>
          </w:p>
        </w:tc>
      </w:tr>
      <w:tr w14:paraId="029174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B5307E9">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434E6799">
            <w:pPr>
              <w:jc w:val="left"/>
              <w:rPr>
                <w:rFonts w:hint="eastAsia" w:ascii="仿宋" w:hAnsi="仿宋" w:eastAsia="仿宋" w:cs="仿宋"/>
                <w:b w:val="0"/>
                <w:bCs/>
                <w:color w:val="auto"/>
                <w:sz w:val="21"/>
                <w:szCs w:val="21"/>
                <w:highlight w:val="none"/>
                <w:lang w:eastAsia="zh-CN"/>
              </w:rPr>
            </w:pPr>
          </w:p>
        </w:tc>
      </w:tr>
      <w:tr w14:paraId="697CF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2411F92B">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分项工程名称、主要工作内容、工程量及难易情况等信息(主合同外工程)</w:t>
            </w:r>
          </w:p>
        </w:tc>
        <w:tc>
          <w:tcPr>
            <w:tcW w:w="7910" w:type="dxa"/>
            <w:gridSpan w:val="10"/>
            <w:noWrap w:val="0"/>
            <w:vAlign w:val="center"/>
          </w:tcPr>
          <w:p w14:paraId="4DAE4D39">
            <w:pPr>
              <w:ind w:right="284"/>
              <w:jc w:val="left"/>
              <w:rPr>
                <w:rFonts w:hint="eastAsia" w:ascii="仿宋" w:hAnsi="仿宋" w:eastAsia="仿宋" w:cs="仿宋"/>
                <w:b w:val="0"/>
                <w:bCs/>
                <w:color w:val="auto"/>
                <w:sz w:val="21"/>
                <w:szCs w:val="21"/>
                <w:highlight w:val="none"/>
              </w:rPr>
            </w:pPr>
          </w:p>
          <w:p w14:paraId="0E6772CF">
            <w:pPr>
              <w:ind w:right="284"/>
              <w:jc w:val="left"/>
              <w:rPr>
                <w:rFonts w:hint="eastAsia" w:ascii="仿宋" w:hAnsi="仿宋" w:eastAsia="仿宋" w:cs="仿宋"/>
                <w:b w:val="0"/>
                <w:bCs/>
                <w:color w:val="auto"/>
                <w:sz w:val="21"/>
                <w:szCs w:val="21"/>
                <w:highlight w:val="none"/>
              </w:rPr>
            </w:pPr>
          </w:p>
          <w:p w14:paraId="3FC6ABE1">
            <w:pPr>
              <w:ind w:right="284"/>
              <w:jc w:val="left"/>
              <w:rPr>
                <w:rFonts w:hint="eastAsia" w:ascii="仿宋" w:hAnsi="仿宋" w:eastAsia="仿宋" w:cs="仿宋"/>
                <w:b w:val="0"/>
                <w:bCs/>
                <w:color w:val="auto"/>
                <w:sz w:val="21"/>
                <w:szCs w:val="21"/>
                <w:highlight w:val="none"/>
              </w:rPr>
            </w:pPr>
          </w:p>
          <w:p w14:paraId="65C33654">
            <w:pPr>
              <w:ind w:right="284"/>
              <w:jc w:val="left"/>
              <w:rPr>
                <w:rFonts w:hint="eastAsia" w:ascii="仿宋" w:hAnsi="仿宋" w:eastAsia="仿宋" w:cs="仿宋"/>
                <w:b w:val="0"/>
                <w:bCs/>
                <w:color w:val="auto"/>
                <w:sz w:val="21"/>
                <w:szCs w:val="21"/>
                <w:highlight w:val="none"/>
              </w:rPr>
            </w:pPr>
          </w:p>
          <w:p w14:paraId="168CDFB1">
            <w:pPr>
              <w:ind w:right="284"/>
              <w:jc w:val="left"/>
              <w:rPr>
                <w:rFonts w:hint="eastAsia" w:ascii="仿宋" w:hAnsi="仿宋" w:eastAsia="仿宋" w:cs="仿宋"/>
                <w:b w:val="0"/>
                <w:bCs/>
                <w:color w:val="auto"/>
                <w:sz w:val="21"/>
                <w:szCs w:val="21"/>
                <w:highlight w:val="none"/>
              </w:rPr>
            </w:pPr>
          </w:p>
          <w:p w14:paraId="6F958AA3">
            <w:pPr>
              <w:ind w:right="284"/>
              <w:jc w:val="left"/>
              <w:rPr>
                <w:rFonts w:hint="eastAsia" w:ascii="仿宋" w:hAnsi="仿宋" w:eastAsia="仿宋" w:cs="仿宋"/>
                <w:b w:val="0"/>
                <w:bCs/>
                <w:color w:val="auto"/>
                <w:sz w:val="21"/>
                <w:szCs w:val="21"/>
                <w:highlight w:val="none"/>
              </w:rPr>
            </w:pPr>
          </w:p>
          <w:p w14:paraId="03328E07">
            <w:pPr>
              <w:ind w:right="284"/>
              <w:jc w:val="left"/>
              <w:rPr>
                <w:rFonts w:hint="eastAsia" w:ascii="仿宋" w:hAnsi="仿宋" w:eastAsia="仿宋" w:cs="仿宋"/>
                <w:b w:val="0"/>
                <w:bCs/>
                <w:color w:val="auto"/>
                <w:sz w:val="21"/>
                <w:szCs w:val="21"/>
                <w:highlight w:val="none"/>
              </w:rPr>
            </w:pPr>
          </w:p>
          <w:p w14:paraId="5596BB1B">
            <w:pPr>
              <w:ind w:right="284"/>
              <w:jc w:val="left"/>
              <w:rPr>
                <w:rFonts w:hint="eastAsia" w:ascii="仿宋" w:hAnsi="仿宋" w:eastAsia="仿宋" w:cs="仿宋"/>
                <w:b w:val="0"/>
                <w:bCs/>
                <w:color w:val="auto"/>
                <w:sz w:val="21"/>
                <w:szCs w:val="21"/>
                <w:highlight w:val="none"/>
              </w:rPr>
            </w:pPr>
          </w:p>
          <w:p w14:paraId="27CD4E9A">
            <w:pPr>
              <w:ind w:right="284"/>
              <w:jc w:val="left"/>
              <w:rPr>
                <w:rFonts w:hint="eastAsia" w:ascii="仿宋" w:hAnsi="仿宋" w:eastAsia="仿宋" w:cs="仿宋"/>
                <w:b w:val="0"/>
                <w:bCs/>
                <w:color w:val="auto"/>
                <w:sz w:val="21"/>
                <w:szCs w:val="21"/>
                <w:highlight w:val="none"/>
              </w:rPr>
            </w:pPr>
          </w:p>
          <w:p w14:paraId="7FF0312F">
            <w:pPr>
              <w:ind w:right="284"/>
              <w:jc w:val="left"/>
              <w:rPr>
                <w:rFonts w:hint="eastAsia" w:ascii="仿宋" w:hAnsi="仿宋" w:eastAsia="仿宋" w:cs="仿宋"/>
                <w:b w:val="0"/>
                <w:bCs/>
                <w:color w:val="auto"/>
                <w:sz w:val="21"/>
                <w:szCs w:val="21"/>
                <w:highlight w:val="none"/>
              </w:rPr>
            </w:pPr>
          </w:p>
          <w:p w14:paraId="72B28494">
            <w:pPr>
              <w:ind w:right="284"/>
              <w:jc w:val="left"/>
              <w:rPr>
                <w:rFonts w:hint="eastAsia" w:ascii="仿宋" w:hAnsi="仿宋" w:eastAsia="仿宋" w:cs="仿宋"/>
                <w:b w:val="0"/>
                <w:bCs/>
                <w:color w:val="auto"/>
                <w:sz w:val="21"/>
                <w:szCs w:val="21"/>
                <w:highlight w:val="none"/>
              </w:rPr>
            </w:pPr>
          </w:p>
          <w:p w14:paraId="1D0AD6C0">
            <w:pPr>
              <w:ind w:right="284"/>
              <w:jc w:val="left"/>
              <w:rPr>
                <w:rFonts w:hint="eastAsia" w:ascii="仿宋" w:hAnsi="仿宋" w:eastAsia="仿宋" w:cs="仿宋"/>
                <w:b w:val="0"/>
                <w:bCs/>
                <w:color w:val="auto"/>
                <w:sz w:val="21"/>
                <w:szCs w:val="21"/>
                <w:highlight w:val="none"/>
              </w:rPr>
            </w:pPr>
          </w:p>
          <w:p w14:paraId="79246C59">
            <w:pPr>
              <w:ind w:right="284"/>
              <w:jc w:val="left"/>
              <w:rPr>
                <w:rFonts w:hint="eastAsia" w:ascii="仿宋" w:hAnsi="仿宋" w:eastAsia="仿宋" w:cs="仿宋"/>
                <w:b w:val="0"/>
                <w:bCs/>
                <w:color w:val="auto"/>
                <w:sz w:val="21"/>
                <w:szCs w:val="21"/>
                <w:highlight w:val="none"/>
              </w:rPr>
            </w:pPr>
          </w:p>
          <w:p w14:paraId="5929AB6A">
            <w:pPr>
              <w:ind w:right="284"/>
              <w:jc w:val="left"/>
              <w:rPr>
                <w:rFonts w:hint="eastAsia" w:ascii="仿宋" w:hAnsi="仿宋" w:eastAsia="仿宋" w:cs="仿宋"/>
                <w:b w:val="0"/>
                <w:bCs/>
                <w:color w:val="auto"/>
                <w:sz w:val="21"/>
                <w:szCs w:val="21"/>
                <w:highlight w:val="none"/>
              </w:rPr>
            </w:pPr>
          </w:p>
          <w:p w14:paraId="4C5E27CE">
            <w:pPr>
              <w:ind w:right="284"/>
              <w:jc w:val="left"/>
              <w:rPr>
                <w:rFonts w:hint="eastAsia" w:ascii="仿宋" w:hAnsi="仿宋" w:eastAsia="仿宋" w:cs="仿宋"/>
                <w:b w:val="0"/>
                <w:bCs/>
                <w:color w:val="auto"/>
                <w:sz w:val="21"/>
                <w:szCs w:val="21"/>
                <w:highlight w:val="none"/>
              </w:rPr>
            </w:pPr>
          </w:p>
          <w:p w14:paraId="008BC2BD">
            <w:pPr>
              <w:ind w:right="284"/>
              <w:jc w:val="left"/>
              <w:rPr>
                <w:rFonts w:hint="eastAsia" w:ascii="仿宋" w:hAnsi="仿宋" w:eastAsia="仿宋" w:cs="仿宋"/>
                <w:b w:val="0"/>
                <w:bCs/>
                <w:color w:val="auto"/>
                <w:sz w:val="21"/>
                <w:szCs w:val="21"/>
                <w:highlight w:val="none"/>
              </w:rPr>
            </w:pPr>
          </w:p>
          <w:p w14:paraId="76A35C6B">
            <w:pPr>
              <w:ind w:right="284"/>
              <w:jc w:val="left"/>
              <w:rPr>
                <w:rFonts w:hint="eastAsia" w:ascii="仿宋" w:hAnsi="仿宋" w:eastAsia="仿宋" w:cs="仿宋"/>
                <w:b w:val="0"/>
                <w:bCs/>
                <w:color w:val="auto"/>
                <w:sz w:val="21"/>
                <w:szCs w:val="21"/>
                <w:highlight w:val="none"/>
              </w:rPr>
            </w:pPr>
          </w:p>
          <w:p w14:paraId="7B6DA958">
            <w:pPr>
              <w:rPr>
                <w:rFonts w:hint="eastAsia" w:ascii="仿宋" w:hAnsi="仿宋" w:eastAsia="仿宋" w:cs="仿宋"/>
                <w:b w:val="0"/>
                <w:bCs/>
                <w:color w:val="auto"/>
                <w:sz w:val="21"/>
                <w:szCs w:val="21"/>
                <w:highlight w:val="none"/>
              </w:rPr>
            </w:pPr>
          </w:p>
          <w:p w14:paraId="2B87D258">
            <w:pPr>
              <w:ind w:right="284"/>
              <w:jc w:val="left"/>
              <w:rPr>
                <w:rFonts w:hint="eastAsia" w:ascii="仿宋" w:hAnsi="仿宋" w:eastAsia="仿宋" w:cs="仿宋"/>
                <w:b w:val="0"/>
                <w:bCs/>
                <w:color w:val="auto"/>
                <w:sz w:val="21"/>
                <w:szCs w:val="21"/>
                <w:highlight w:val="none"/>
              </w:rPr>
            </w:pPr>
          </w:p>
        </w:tc>
      </w:tr>
      <w:tr w14:paraId="3ABD7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E4C218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062405FD">
            <w:pPr>
              <w:ind w:right="284"/>
              <w:jc w:val="left"/>
              <w:rPr>
                <w:rFonts w:hint="eastAsia" w:ascii="仿宋" w:hAnsi="仿宋" w:eastAsia="仿宋" w:cs="仿宋"/>
                <w:b/>
                <w:color w:val="auto"/>
                <w:sz w:val="21"/>
                <w:szCs w:val="21"/>
                <w:highlight w:val="none"/>
              </w:rPr>
            </w:pPr>
          </w:p>
        </w:tc>
      </w:tr>
      <w:tr w14:paraId="6FF0F2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037247A">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2BC39EC7">
            <w:pPr>
              <w:ind w:right="284"/>
              <w:jc w:val="left"/>
              <w:rPr>
                <w:rFonts w:hint="eastAsia" w:ascii="仿宋" w:hAnsi="仿宋" w:eastAsia="仿宋" w:cs="仿宋"/>
                <w:b/>
                <w:color w:val="auto"/>
                <w:sz w:val="21"/>
                <w:szCs w:val="21"/>
                <w:highlight w:val="none"/>
              </w:rPr>
            </w:pPr>
          </w:p>
        </w:tc>
      </w:tr>
      <w:tr w14:paraId="20719A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B7C2D0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5FE26B06">
            <w:pPr>
              <w:ind w:right="284"/>
              <w:jc w:val="left"/>
              <w:rPr>
                <w:rFonts w:hint="eastAsia" w:ascii="仿宋" w:hAnsi="仿宋" w:eastAsia="仿宋" w:cs="仿宋"/>
                <w:b/>
                <w:color w:val="auto"/>
                <w:sz w:val="21"/>
                <w:szCs w:val="21"/>
                <w:highlight w:val="none"/>
              </w:rPr>
            </w:pPr>
          </w:p>
        </w:tc>
      </w:tr>
      <w:tr w14:paraId="6047D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4AEE634C">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7512C0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C81210D">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537147D1">
            <w:pPr>
              <w:ind w:right="284"/>
              <w:jc w:val="left"/>
              <w:rPr>
                <w:rFonts w:hint="eastAsia" w:ascii="仿宋" w:hAnsi="仿宋" w:eastAsia="仿宋" w:cs="仿宋"/>
                <w:b/>
                <w:color w:val="auto"/>
                <w:sz w:val="21"/>
                <w:szCs w:val="21"/>
                <w:highlight w:val="none"/>
              </w:rPr>
            </w:pPr>
          </w:p>
        </w:tc>
      </w:tr>
      <w:tr w14:paraId="26AD62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D4B6442">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0D2B6B34">
            <w:pPr>
              <w:ind w:right="284"/>
              <w:jc w:val="left"/>
              <w:rPr>
                <w:rFonts w:hint="eastAsia" w:ascii="仿宋" w:hAnsi="仿宋" w:eastAsia="仿宋" w:cs="仿宋"/>
                <w:b/>
                <w:color w:val="auto"/>
                <w:sz w:val="21"/>
                <w:szCs w:val="21"/>
                <w:highlight w:val="none"/>
              </w:rPr>
            </w:pPr>
          </w:p>
        </w:tc>
      </w:tr>
      <w:tr w14:paraId="7ABE4A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E7D8C67">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410DB353">
            <w:pPr>
              <w:ind w:right="284"/>
              <w:jc w:val="left"/>
              <w:rPr>
                <w:rFonts w:hint="eastAsia" w:ascii="仿宋" w:hAnsi="仿宋" w:eastAsia="仿宋" w:cs="仿宋"/>
                <w:b/>
                <w:color w:val="auto"/>
                <w:sz w:val="21"/>
                <w:szCs w:val="21"/>
                <w:highlight w:val="none"/>
              </w:rPr>
            </w:pPr>
          </w:p>
        </w:tc>
      </w:tr>
      <w:tr w14:paraId="5C246D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EC5DAC0">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2EFE96B">
            <w:pPr>
              <w:ind w:right="284"/>
              <w:jc w:val="left"/>
              <w:rPr>
                <w:rFonts w:hint="eastAsia" w:ascii="仿宋" w:hAnsi="仿宋" w:eastAsia="仿宋" w:cs="仿宋"/>
                <w:b/>
                <w:color w:val="auto"/>
                <w:sz w:val="21"/>
                <w:szCs w:val="21"/>
                <w:highlight w:val="none"/>
              </w:rPr>
            </w:pPr>
          </w:p>
        </w:tc>
      </w:tr>
    </w:tbl>
    <w:p w14:paraId="5BA037B8">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2244C2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1D4DC3D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325" w:name="_Toc12351"/>
      <w:r>
        <w:rPr>
          <w:rFonts w:hint="eastAsia" w:ascii="仿宋" w:hAnsi="仿宋" w:eastAsia="仿宋" w:cs="仿宋"/>
          <w:b/>
          <w:bCs w:val="0"/>
          <w:color w:val="auto"/>
          <w:sz w:val="40"/>
          <w:szCs w:val="40"/>
          <w:highlight w:val="none"/>
          <w:shd w:val="clear" w:color="auto" w:fill="auto"/>
          <w:lang w:val="en-US" w:eastAsia="zh-CN"/>
        </w:rPr>
        <w:t>附件十</w:t>
      </w:r>
      <w:bookmarkEnd w:id="325"/>
    </w:p>
    <w:p w14:paraId="7B965483">
      <w:pPr>
        <w:pStyle w:val="14"/>
        <w:tabs>
          <w:tab w:val="clear" w:pos="-116"/>
          <w:tab w:val="clear" w:pos="420"/>
        </w:tabs>
        <w:ind w:firstLine="2409" w:firstLineChars="1000"/>
        <w:jc w:val="left"/>
        <w:rPr>
          <w:rFonts w:hint="eastAsia" w:ascii="仿宋" w:hAnsi="仿宋" w:eastAsia="仿宋" w:cs="仿宋"/>
          <w:b/>
          <w:color w:val="auto"/>
          <w:sz w:val="24"/>
          <w:szCs w:val="24"/>
          <w:highlight w:val="none"/>
          <w:lang w:eastAsia="zh-CN"/>
        </w:rPr>
      </w:pPr>
    </w:p>
    <w:p w14:paraId="70969B23">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highlight w:val="none"/>
        </w:rPr>
      </w:pPr>
      <w:r>
        <w:rPr>
          <w:rFonts w:ascii="仿宋" w:hAnsi="仿宋" w:eastAsia="仿宋" w:cs="仿宋"/>
          <w:snapToGrid w:val="0"/>
          <w:color w:val="auto"/>
          <w:spacing w:val="11"/>
          <w:kern w:val="0"/>
          <w:sz w:val="31"/>
          <w:szCs w:val="31"/>
          <w:highlight w:val="none"/>
        </w:rPr>
        <w:t>签</w:t>
      </w:r>
      <w:r>
        <w:rPr>
          <w:rFonts w:ascii="仿宋" w:hAnsi="仿宋" w:eastAsia="仿宋" w:cs="仿宋"/>
          <w:snapToGrid w:val="0"/>
          <w:color w:val="auto"/>
          <w:spacing w:val="6"/>
          <w:kern w:val="0"/>
          <w:sz w:val="31"/>
          <w:szCs w:val="31"/>
          <w:highlight w:val="none"/>
        </w:rPr>
        <w:t>证单分包说明</w:t>
      </w:r>
    </w:p>
    <w:p w14:paraId="566218E8">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highlight w:val="none"/>
        </w:rPr>
      </w:pPr>
    </w:p>
    <w:tbl>
      <w:tblPr>
        <w:tblStyle w:val="28"/>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2919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70C74093">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工</w:t>
            </w:r>
            <w:r>
              <w:rPr>
                <w:rFonts w:ascii="仿宋" w:hAnsi="仿宋" w:eastAsia="仿宋" w:cs="仿宋"/>
                <w:snapToGrid w:val="0"/>
                <w:color w:val="auto"/>
                <w:spacing w:val="4"/>
                <w:kern w:val="0"/>
                <w:sz w:val="23"/>
                <w:szCs w:val="23"/>
                <w:highlight w:val="none"/>
              </w:rPr>
              <w:t>程名称</w:t>
            </w:r>
          </w:p>
        </w:tc>
        <w:tc>
          <w:tcPr>
            <w:tcW w:w="4044" w:type="dxa"/>
            <w:noWrap w:val="0"/>
            <w:vAlign w:val="top"/>
          </w:tcPr>
          <w:p w14:paraId="5096D129">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XX</w:t>
            </w:r>
            <w:r>
              <w:rPr>
                <w:rFonts w:ascii="仿宋" w:hAnsi="仿宋" w:eastAsia="仿宋" w:cs="仿宋"/>
                <w:snapToGrid w:val="0"/>
                <w:color w:val="auto"/>
                <w:spacing w:val="-7"/>
                <w:kern w:val="0"/>
                <w:sz w:val="23"/>
                <w:szCs w:val="23"/>
                <w:highlight w:val="none"/>
              </w:rPr>
              <w:t xml:space="preserve"> </w:t>
            </w:r>
            <w:r>
              <w:rPr>
                <w:rFonts w:ascii="仿宋" w:hAnsi="仿宋" w:eastAsia="仿宋" w:cs="仿宋"/>
                <w:snapToGrid w:val="0"/>
                <w:color w:val="auto"/>
                <w:spacing w:val="-6"/>
                <w:kern w:val="0"/>
                <w:sz w:val="23"/>
                <w:szCs w:val="23"/>
                <w:highlight w:val="none"/>
              </w:rPr>
              <w:t>项目</w:t>
            </w:r>
          </w:p>
        </w:tc>
        <w:tc>
          <w:tcPr>
            <w:tcW w:w="993" w:type="dxa"/>
            <w:noWrap w:val="0"/>
            <w:vAlign w:val="top"/>
          </w:tcPr>
          <w:p w14:paraId="597061BB">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327" w:type="dxa"/>
            <w:noWrap w:val="0"/>
            <w:vAlign w:val="top"/>
          </w:tcPr>
          <w:p w14:paraId="7379E28B">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XX 地块/01</w:t>
            </w:r>
          </w:p>
        </w:tc>
      </w:tr>
      <w:tr w14:paraId="2CB2F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0340B5A6">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说明内</w:t>
            </w:r>
            <w:r>
              <w:rPr>
                <w:rFonts w:ascii="仿宋" w:hAnsi="仿宋" w:eastAsia="仿宋" w:cs="仿宋"/>
                <w:snapToGrid w:val="0"/>
                <w:color w:val="auto"/>
                <w:spacing w:val="5"/>
                <w:kern w:val="0"/>
                <w:sz w:val="23"/>
                <w:szCs w:val="23"/>
                <w:highlight w:val="none"/>
              </w:rPr>
              <w:t>容</w:t>
            </w:r>
          </w:p>
          <w:p w14:paraId="0287D7EC">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根据甲</w:t>
            </w:r>
            <w:r>
              <w:rPr>
                <w:rFonts w:ascii="仿宋" w:hAnsi="仿宋" w:eastAsia="仿宋" w:cs="仿宋"/>
                <w:snapToGrid w:val="0"/>
                <w:color w:val="auto"/>
                <w:spacing w:val="6"/>
                <w:kern w:val="0"/>
                <w:sz w:val="23"/>
                <w:szCs w:val="23"/>
                <w:highlight w:val="none"/>
              </w:rPr>
              <w:t>方</w:t>
            </w:r>
            <w:r>
              <w:rPr>
                <w:rFonts w:ascii="仿宋" w:hAnsi="仿宋" w:eastAsia="仿宋" w:cs="仿宋"/>
                <w:snapToGrid w:val="0"/>
                <w:color w:val="auto"/>
                <w:spacing w:val="4"/>
                <w:kern w:val="0"/>
                <w:sz w:val="23"/>
                <w:szCs w:val="23"/>
                <w:highlight w:val="none"/>
              </w:rPr>
              <w:t xml:space="preserve">签字确认的签证单 (编号 </w:t>
            </w:r>
            <w:r>
              <w:rPr>
                <w:rFonts w:ascii="仿宋" w:hAnsi="仿宋" w:eastAsia="仿宋" w:cs="仿宋"/>
                <w:snapToGrid w:val="0"/>
                <w:color w:val="auto"/>
                <w:kern w:val="0"/>
                <w:sz w:val="23"/>
                <w:szCs w:val="23"/>
                <w:highlight w:val="none"/>
              </w:rPr>
              <w:t>XX</w:t>
            </w:r>
            <w:r>
              <w:rPr>
                <w:rFonts w:ascii="仿宋" w:hAnsi="仿宋" w:eastAsia="仿宋" w:cs="仿宋"/>
                <w:snapToGrid w:val="0"/>
                <w:color w:val="auto"/>
                <w:spacing w:val="4"/>
                <w:kern w:val="0"/>
                <w:sz w:val="23"/>
                <w:szCs w:val="23"/>
                <w:highlight w:val="none"/>
              </w:rPr>
              <w:t xml:space="preserve"> 地块/01) 内容中，其中</w:t>
            </w:r>
          </w:p>
          <w:p w14:paraId="479DFA9E">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1、第</w:t>
            </w:r>
            <w:r>
              <w:rPr>
                <w:rFonts w:ascii="仿宋" w:hAnsi="仿宋" w:eastAsia="仿宋" w:cs="仿宋"/>
                <w:snapToGrid w:val="0"/>
                <w:color w:val="auto"/>
                <w:spacing w:val="2"/>
                <w:kern w:val="0"/>
                <w:sz w:val="23"/>
                <w:szCs w:val="23"/>
                <w:highlight w:val="none"/>
                <w:u w:val="single" w:color="auto"/>
              </w:rPr>
              <w:t xml:space="preserve"> </w:t>
            </w:r>
            <w:r>
              <w:rPr>
                <w:rFonts w:hint="eastAsia" w:ascii="仿宋" w:hAnsi="仿宋" w:eastAsia="仿宋" w:cs="仿宋"/>
                <w:snapToGrid w:val="0"/>
                <w:color w:val="auto"/>
                <w:spacing w:val="2"/>
                <w:kern w:val="0"/>
                <w:sz w:val="23"/>
                <w:szCs w:val="23"/>
                <w:highlight w:val="none"/>
                <w:u w:val="single" w:color="auto"/>
                <w:lang w:val="en-US" w:eastAsia="zh-CN"/>
              </w:rPr>
              <w:t xml:space="preserve">       </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w:t>
            </w:r>
            <w:r>
              <w:rPr>
                <w:rFonts w:ascii="仿宋" w:hAnsi="仿宋" w:eastAsia="仿宋" w:cs="仿宋"/>
                <w:snapToGrid w:val="0"/>
                <w:color w:val="auto"/>
                <w:spacing w:val="1"/>
                <w:kern w:val="0"/>
                <w:sz w:val="23"/>
                <w:szCs w:val="23"/>
                <w:highlight w:val="none"/>
              </w:rPr>
              <w:t>范围：</w:t>
            </w:r>
            <w:r>
              <w:rPr>
                <w:rFonts w:ascii="仿宋" w:hAnsi="仿宋" w:eastAsia="仿宋" w:cs="仿宋"/>
                <w:snapToGrid w:val="0"/>
                <w:color w:val="auto"/>
                <w:spacing w:val="1"/>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522D2B4C">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3"/>
                <w:kern w:val="0"/>
                <w:sz w:val="23"/>
                <w:szCs w:val="23"/>
                <w:highlight w:val="none"/>
              </w:rPr>
              <w:t>2</w:t>
            </w:r>
            <w:r>
              <w:rPr>
                <w:rFonts w:ascii="仿宋" w:hAnsi="仿宋" w:eastAsia="仿宋" w:cs="仿宋"/>
                <w:snapToGrid w:val="0"/>
                <w:color w:val="auto"/>
                <w:spacing w:val="2"/>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6F57DFFE">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3、第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p w14:paraId="718EDECE">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4"/>
                <w:kern w:val="0"/>
                <w:sz w:val="23"/>
                <w:szCs w:val="23"/>
                <w:highlight w:val="none"/>
              </w:rPr>
              <w:t>4、</w:t>
            </w:r>
            <w:r>
              <w:rPr>
                <w:rFonts w:ascii="仿宋" w:hAnsi="仿宋" w:eastAsia="仿宋" w:cs="仿宋"/>
                <w:snapToGrid w:val="0"/>
                <w:color w:val="auto"/>
                <w:spacing w:val="3"/>
                <w:kern w:val="0"/>
                <w:sz w:val="23"/>
                <w:szCs w:val="23"/>
                <w:highlight w:val="none"/>
              </w:rPr>
              <w:t>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 xml:space="preserve">包工包机械包 </w:t>
            </w:r>
            <w:r>
              <w:rPr>
                <w:rFonts w:ascii="仿宋" w:hAnsi="仿宋" w:eastAsia="仿宋" w:cs="仿宋"/>
                <w:snapToGrid w:val="0"/>
                <w:color w:val="auto"/>
                <w:kern w:val="0"/>
                <w:sz w:val="23"/>
                <w:szCs w:val="23"/>
                <w:highlight w:val="none"/>
                <w:u w:val="single" w:color="auto"/>
              </w:rPr>
              <w:t xml:space="preserve">XX   </w:t>
            </w:r>
          </w:p>
          <w:p w14:paraId="371168CC">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5、第</w:t>
            </w:r>
            <w:r>
              <w:rPr>
                <w:rFonts w:ascii="仿宋" w:hAnsi="仿宋" w:eastAsia="仿宋" w:cs="仿宋"/>
                <w:snapToGrid w:val="0"/>
                <w:color w:val="auto"/>
                <w:spacing w:val="2"/>
                <w:kern w:val="0"/>
                <w:sz w:val="23"/>
                <w:szCs w:val="23"/>
                <w:highlight w:val="none"/>
                <w:u w:val="single" w:color="auto"/>
              </w:rPr>
              <w:t xml:space="preserve">           </w:t>
            </w:r>
            <w:r>
              <w:rPr>
                <w:rFonts w:ascii="仿宋" w:hAnsi="仿宋" w:eastAsia="仿宋" w:cs="仿宋"/>
                <w:snapToGrid w:val="0"/>
                <w:color w:val="auto"/>
                <w:spacing w:val="2"/>
                <w:kern w:val="0"/>
                <w:sz w:val="23"/>
                <w:szCs w:val="23"/>
                <w:highlight w:val="none"/>
              </w:rPr>
              <w:t xml:space="preserve"> 项 </w:t>
            </w:r>
            <w:r>
              <w:rPr>
                <w:rFonts w:ascii="仿宋" w:hAnsi="仿宋" w:eastAsia="仿宋" w:cs="仿宋"/>
                <w:snapToGrid w:val="0"/>
                <w:color w:val="auto"/>
                <w:spacing w:val="2"/>
                <w:kern w:val="0"/>
                <w:sz w:val="23"/>
                <w:szCs w:val="23"/>
                <w:highlight w:val="none"/>
                <w:u w:val="single" w:color="auto"/>
              </w:rPr>
              <w:t xml:space="preserve">由 </w:t>
            </w:r>
            <w:r>
              <w:rPr>
                <w:rFonts w:ascii="仿宋" w:hAnsi="仿宋" w:eastAsia="仿宋" w:cs="仿宋"/>
                <w:snapToGrid w:val="0"/>
                <w:color w:val="auto"/>
                <w:kern w:val="0"/>
                <w:sz w:val="23"/>
                <w:szCs w:val="23"/>
                <w:highlight w:val="none"/>
                <w:u w:val="single" w:color="auto"/>
              </w:rPr>
              <w:t>XX</w:t>
            </w:r>
            <w:r>
              <w:rPr>
                <w:rFonts w:ascii="仿宋" w:hAnsi="仿宋" w:eastAsia="仿宋" w:cs="仿宋"/>
                <w:snapToGrid w:val="0"/>
                <w:color w:val="auto"/>
                <w:spacing w:val="2"/>
                <w:kern w:val="0"/>
                <w:sz w:val="23"/>
                <w:szCs w:val="23"/>
                <w:highlight w:val="none"/>
                <w:u w:val="single" w:color="auto"/>
              </w:rPr>
              <w:t xml:space="preserve">   分包单位完成，</w:t>
            </w:r>
            <w:r>
              <w:rPr>
                <w:rFonts w:ascii="仿宋" w:hAnsi="仿宋" w:eastAsia="仿宋" w:cs="仿宋"/>
                <w:snapToGrid w:val="0"/>
                <w:color w:val="auto"/>
                <w:spacing w:val="2"/>
                <w:kern w:val="0"/>
                <w:sz w:val="23"/>
                <w:szCs w:val="23"/>
                <w:highlight w:val="none"/>
              </w:rPr>
              <w:t>承包范围：</w:t>
            </w:r>
            <w:r>
              <w:rPr>
                <w:rFonts w:ascii="仿宋" w:hAnsi="仿宋" w:eastAsia="仿宋" w:cs="仿宋"/>
                <w:snapToGrid w:val="0"/>
                <w:color w:val="auto"/>
                <w:spacing w:val="2"/>
                <w:kern w:val="0"/>
                <w:sz w:val="23"/>
                <w:szCs w:val="23"/>
                <w:highlight w:val="none"/>
                <w:u w:val="single" w:color="auto"/>
              </w:rPr>
              <w:t>包工包机械包</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XX   </w:t>
            </w:r>
          </w:p>
        </w:tc>
      </w:tr>
    </w:tbl>
    <w:p w14:paraId="34A09C3E">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43E73AE">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2DC27C5E">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2A7798BB">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7A49A789">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highlight w:val="none"/>
        </w:rPr>
      </w:pPr>
    </w:p>
    <w:p w14:paraId="0117C410">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施工员：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项目副经理：</w:t>
      </w:r>
      <w:r>
        <w:rPr>
          <w:rFonts w:ascii="仿宋" w:hAnsi="仿宋" w:eastAsia="仿宋" w:cs="仿宋"/>
          <w:snapToGrid w:val="0"/>
          <w:color w:val="auto"/>
          <w:kern w:val="0"/>
          <w:sz w:val="23"/>
          <w:szCs w:val="23"/>
          <w:highlight w:val="none"/>
          <w:u w:val="single" w:color="auto"/>
        </w:rPr>
        <w:t xml:space="preserve">                     </w:t>
      </w:r>
    </w:p>
    <w:p w14:paraId="20ADE01C">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3DE18F25">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2179B13F">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161C0A2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63FEC1D4">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项目成本管理员：</w:t>
      </w:r>
      <w:r>
        <w:rPr>
          <w:rFonts w:ascii="仿宋" w:hAnsi="仿宋" w:eastAsia="仿宋" w:cs="仿宋"/>
          <w:snapToGrid w:val="0"/>
          <w:color w:val="auto"/>
          <w:spacing w:val="-1"/>
          <w:kern w:val="0"/>
          <w:sz w:val="23"/>
          <w:szCs w:val="23"/>
          <w:highlight w:val="none"/>
          <w:u w:val="single" w:color="auto"/>
        </w:rPr>
        <w:t xml:space="preserve">    </w:t>
      </w:r>
      <w:r>
        <w:rPr>
          <w:rFonts w:ascii="仿宋" w:hAnsi="仿宋" w:eastAsia="仿宋" w:cs="仿宋"/>
          <w:snapToGrid w:val="0"/>
          <w:color w:val="auto"/>
          <w:kern w:val="0"/>
          <w:sz w:val="23"/>
          <w:szCs w:val="23"/>
          <w:highlight w:val="none"/>
          <w:u w:val="single" w:color="auto"/>
        </w:rPr>
        <w:t xml:space="preserve">                   </w:t>
      </w:r>
      <w:r>
        <w:rPr>
          <w:rFonts w:ascii="仿宋" w:hAnsi="仿宋" w:eastAsia="仿宋" w:cs="仿宋"/>
          <w:snapToGrid w:val="0"/>
          <w:color w:val="auto"/>
          <w:kern w:val="0"/>
          <w:sz w:val="23"/>
          <w:szCs w:val="23"/>
          <w:highlight w:val="none"/>
        </w:rPr>
        <w:t>项目经理：</w:t>
      </w:r>
      <w:r>
        <w:rPr>
          <w:rFonts w:ascii="仿宋" w:hAnsi="仿宋" w:eastAsia="仿宋" w:cs="仿宋"/>
          <w:snapToGrid w:val="0"/>
          <w:color w:val="auto"/>
          <w:kern w:val="0"/>
          <w:sz w:val="23"/>
          <w:szCs w:val="23"/>
          <w:highlight w:val="none"/>
          <w:u w:val="single" w:color="auto"/>
        </w:rPr>
        <w:t xml:space="preserve">                     </w:t>
      </w:r>
    </w:p>
    <w:p w14:paraId="649545F3">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7F7A4257">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432DF6CE">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149BF430">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highlight w:val="none"/>
        </w:rPr>
      </w:pPr>
    </w:p>
    <w:p w14:paraId="61A35DF3">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工</w:t>
      </w:r>
      <w:r>
        <w:rPr>
          <w:rFonts w:ascii="仿宋" w:hAnsi="仿宋" w:eastAsia="仿宋" w:cs="仿宋"/>
          <w:snapToGrid w:val="0"/>
          <w:color w:val="auto"/>
          <w:spacing w:val="5"/>
          <w:kern w:val="0"/>
          <w:sz w:val="23"/>
          <w:szCs w:val="23"/>
          <w:highlight w:val="none"/>
        </w:rPr>
        <w:t>程部负责人：</w:t>
      </w:r>
      <w:r>
        <w:rPr>
          <w:rFonts w:ascii="仿宋" w:hAnsi="仿宋" w:eastAsia="仿宋" w:cs="仿宋"/>
          <w:snapToGrid w:val="0"/>
          <w:color w:val="auto"/>
          <w:kern w:val="0"/>
          <w:sz w:val="23"/>
          <w:szCs w:val="23"/>
          <w:highlight w:val="none"/>
          <w:u w:val="single" w:color="auto"/>
        </w:rPr>
        <w:t xml:space="preserve">                  </w:t>
      </w:r>
    </w:p>
    <w:p w14:paraId="1FF08836">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0F34D3F">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9C428B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6C08410">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3199FFEC">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3761221B">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A04F96B">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4E3753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6" w:name="_Toc30613"/>
      <w:r>
        <w:rPr>
          <w:rFonts w:hint="eastAsia" w:ascii="仿宋" w:hAnsi="仿宋" w:eastAsia="仿宋" w:cs="仿宋"/>
          <w:b/>
          <w:bCs w:val="0"/>
          <w:color w:val="auto"/>
          <w:sz w:val="40"/>
          <w:szCs w:val="40"/>
          <w:highlight w:val="none"/>
          <w:shd w:val="clear" w:color="auto" w:fill="auto"/>
          <w:lang w:val="en-US" w:eastAsia="zh-CN"/>
        </w:rPr>
        <w:t>附件十一</w:t>
      </w:r>
      <w:bookmarkEnd w:id="326"/>
    </w:p>
    <w:p w14:paraId="7C573A99">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highlight w:val="none"/>
          <w:lang w:val="en-US" w:eastAsia="zh-CN"/>
        </w:rPr>
      </w:pPr>
      <w:r>
        <w:rPr>
          <w:rFonts w:ascii="仿宋" w:hAnsi="仿宋" w:eastAsia="仿宋" w:cs="仿宋"/>
          <w:snapToGrid w:val="0"/>
          <w:color w:val="auto"/>
          <w:spacing w:val="10"/>
          <w:kern w:val="0"/>
          <w:sz w:val="31"/>
          <w:szCs w:val="31"/>
          <w:highlight w:val="none"/>
        </w:rPr>
        <w:t>工</w:t>
      </w:r>
      <w:r>
        <w:rPr>
          <w:rFonts w:ascii="仿宋" w:hAnsi="仿宋" w:eastAsia="仿宋" w:cs="仿宋"/>
          <w:snapToGrid w:val="0"/>
          <w:color w:val="auto"/>
          <w:spacing w:val="8"/>
          <w:kern w:val="0"/>
          <w:sz w:val="31"/>
          <w:szCs w:val="31"/>
          <w:highlight w:val="none"/>
        </w:rPr>
        <w:t>程量现场草签记录表</w:t>
      </w:r>
    </w:p>
    <w:p w14:paraId="66FB8A56">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highlight w:val="none"/>
          <w:lang w:val="en-US" w:eastAsia="zh-CN"/>
        </w:rPr>
      </w:pPr>
    </w:p>
    <w:tbl>
      <w:tblPr>
        <w:tblStyle w:val="28"/>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A949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2AE6C9F1">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工程名称</w:t>
            </w:r>
          </w:p>
        </w:tc>
        <w:tc>
          <w:tcPr>
            <w:tcW w:w="7427" w:type="dxa"/>
            <w:gridSpan w:val="6"/>
            <w:noWrap w:val="0"/>
            <w:vAlign w:val="top"/>
          </w:tcPr>
          <w:p w14:paraId="39BB64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DCCB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F25C242">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承</w:t>
            </w:r>
            <w:r>
              <w:rPr>
                <w:rFonts w:ascii="仿宋" w:hAnsi="仿宋" w:eastAsia="仿宋" w:cs="仿宋"/>
                <w:snapToGrid w:val="0"/>
                <w:color w:val="auto"/>
                <w:spacing w:val="5"/>
                <w:kern w:val="0"/>
                <w:sz w:val="23"/>
                <w:szCs w:val="23"/>
                <w:highlight w:val="none"/>
              </w:rPr>
              <w:t>包方</w:t>
            </w:r>
          </w:p>
        </w:tc>
        <w:tc>
          <w:tcPr>
            <w:tcW w:w="3628" w:type="dxa"/>
            <w:gridSpan w:val="2"/>
            <w:noWrap w:val="0"/>
            <w:vAlign w:val="top"/>
          </w:tcPr>
          <w:p w14:paraId="0AC6086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0ABBC1CE">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号</w:t>
            </w:r>
          </w:p>
        </w:tc>
        <w:tc>
          <w:tcPr>
            <w:tcW w:w="2990" w:type="dxa"/>
            <w:gridSpan w:val="3"/>
            <w:noWrap w:val="0"/>
            <w:vAlign w:val="top"/>
          </w:tcPr>
          <w:p w14:paraId="39CE04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8C52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44C5E096">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分</w:t>
            </w:r>
            <w:r>
              <w:rPr>
                <w:rFonts w:ascii="仿宋" w:hAnsi="仿宋" w:eastAsia="仿宋" w:cs="仿宋"/>
                <w:snapToGrid w:val="0"/>
                <w:color w:val="auto"/>
                <w:spacing w:val="4"/>
                <w:kern w:val="0"/>
                <w:sz w:val="23"/>
                <w:szCs w:val="23"/>
                <w:highlight w:val="none"/>
              </w:rPr>
              <w:t>包方</w:t>
            </w:r>
          </w:p>
        </w:tc>
        <w:tc>
          <w:tcPr>
            <w:tcW w:w="3628" w:type="dxa"/>
            <w:gridSpan w:val="2"/>
            <w:noWrap w:val="0"/>
            <w:vAlign w:val="top"/>
          </w:tcPr>
          <w:p w14:paraId="695A483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09" w:type="dxa"/>
            <w:noWrap w:val="0"/>
            <w:vAlign w:val="top"/>
          </w:tcPr>
          <w:p w14:paraId="4DC36DFC">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原</w:t>
            </w:r>
            <w:r>
              <w:rPr>
                <w:rFonts w:ascii="仿宋" w:hAnsi="仿宋" w:eastAsia="仿宋" w:cs="仿宋"/>
                <w:snapToGrid w:val="0"/>
                <w:color w:val="auto"/>
                <w:kern w:val="0"/>
                <w:sz w:val="23"/>
                <w:szCs w:val="23"/>
                <w:highlight w:val="none"/>
              </w:rPr>
              <w:t>因</w:t>
            </w:r>
          </w:p>
        </w:tc>
        <w:tc>
          <w:tcPr>
            <w:tcW w:w="2990" w:type="dxa"/>
            <w:gridSpan w:val="3"/>
            <w:noWrap w:val="0"/>
            <w:vAlign w:val="top"/>
          </w:tcPr>
          <w:p w14:paraId="3130595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990B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2C5542D">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序号</w:t>
            </w:r>
          </w:p>
        </w:tc>
        <w:tc>
          <w:tcPr>
            <w:tcW w:w="4927" w:type="dxa"/>
            <w:gridSpan w:val="4"/>
            <w:noWrap w:val="0"/>
            <w:vAlign w:val="top"/>
          </w:tcPr>
          <w:p w14:paraId="5F279DC2">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项目名</w:t>
            </w:r>
            <w:r>
              <w:rPr>
                <w:rFonts w:ascii="仿宋" w:hAnsi="仿宋" w:eastAsia="仿宋" w:cs="仿宋"/>
                <w:snapToGrid w:val="0"/>
                <w:color w:val="auto"/>
                <w:spacing w:val="5"/>
                <w:kern w:val="0"/>
                <w:sz w:val="23"/>
                <w:szCs w:val="23"/>
                <w:highlight w:val="none"/>
              </w:rPr>
              <w:t>称</w:t>
            </w:r>
          </w:p>
        </w:tc>
        <w:tc>
          <w:tcPr>
            <w:tcW w:w="824" w:type="dxa"/>
            <w:noWrap w:val="0"/>
            <w:vAlign w:val="top"/>
          </w:tcPr>
          <w:p w14:paraId="7D141E61">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单</w:t>
            </w:r>
            <w:r>
              <w:rPr>
                <w:rFonts w:ascii="仿宋" w:hAnsi="仿宋" w:eastAsia="仿宋" w:cs="仿宋"/>
                <w:snapToGrid w:val="0"/>
                <w:color w:val="auto"/>
                <w:kern w:val="0"/>
                <w:sz w:val="23"/>
                <w:szCs w:val="23"/>
                <w:highlight w:val="none"/>
              </w:rPr>
              <w:t>位</w:t>
            </w:r>
          </w:p>
        </w:tc>
        <w:tc>
          <w:tcPr>
            <w:tcW w:w="795" w:type="dxa"/>
            <w:noWrap w:val="0"/>
            <w:vAlign w:val="top"/>
          </w:tcPr>
          <w:p w14:paraId="091877C0">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数量</w:t>
            </w:r>
          </w:p>
        </w:tc>
        <w:tc>
          <w:tcPr>
            <w:tcW w:w="1371" w:type="dxa"/>
            <w:noWrap w:val="0"/>
            <w:vAlign w:val="top"/>
          </w:tcPr>
          <w:p w14:paraId="3CD1FDD1">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备注</w:t>
            </w:r>
          </w:p>
        </w:tc>
      </w:tr>
      <w:tr w14:paraId="377C5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7FC5A51">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1</w:t>
            </w:r>
          </w:p>
        </w:tc>
        <w:tc>
          <w:tcPr>
            <w:tcW w:w="4927" w:type="dxa"/>
            <w:gridSpan w:val="4"/>
            <w:noWrap w:val="0"/>
            <w:vAlign w:val="top"/>
          </w:tcPr>
          <w:p w14:paraId="393F560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BB7C74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BF13F9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A09693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C814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C936925">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2</w:t>
            </w:r>
          </w:p>
        </w:tc>
        <w:tc>
          <w:tcPr>
            <w:tcW w:w="4927" w:type="dxa"/>
            <w:gridSpan w:val="4"/>
            <w:noWrap w:val="0"/>
            <w:vAlign w:val="top"/>
          </w:tcPr>
          <w:p w14:paraId="7C7D457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073A1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90478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B9F47C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91C1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1AA4BC9C">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3</w:t>
            </w:r>
          </w:p>
        </w:tc>
        <w:tc>
          <w:tcPr>
            <w:tcW w:w="4927" w:type="dxa"/>
            <w:gridSpan w:val="4"/>
            <w:noWrap w:val="0"/>
            <w:vAlign w:val="top"/>
          </w:tcPr>
          <w:p w14:paraId="74AA0C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45800CD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21BCEB9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134A378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393B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AF62D29">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4</w:t>
            </w:r>
          </w:p>
        </w:tc>
        <w:tc>
          <w:tcPr>
            <w:tcW w:w="4927" w:type="dxa"/>
            <w:gridSpan w:val="4"/>
            <w:noWrap w:val="0"/>
            <w:vAlign w:val="top"/>
          </w:tcPr>
          <w:p w14:paraId="51424B9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8CEF1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7225A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C95B25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D466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6650B97">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5</w:t>
            </w:r>
          </w:p>
        </w:tc>
        <w:tc>
          <w:tcPr>
            <w:tcW w:w="4927" w:type="dxa"/>
            <w:gridSpan w:val="4"/>
            <w:noWrap w:val="0"/>
            <w:vAlign w:val="top"/>
          </w:tcPr>
          <w:p w14:paraId="17904D3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9AA499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6B72D4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72E16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A1D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31DF767">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6</w:t>
            </w:r>
          </w:p>
        </w:tc>
        <w:tc>
          <w:tcPr>
            <w:tcW w:w="4927" w:type="dxa"/>
            <w:gridSpan w:val="4"/>
            <w:noWrap w:val="0"/>
            <w:vAlign w:val="top"/>
          </w:tcPr>
          <w:p w14:paraId="289959C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523005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02927C2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286B8E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2FDE7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4415B04C">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7</w:t>
            </w:r>
          </w:p>
        </w:tc>
        <w:tc>
          <w:tcPr>
            <w:tcW w:w="4927" w:type="dxa"/>
            <w:gridSpan w:val="4"/>
            <w:noWrap w:val="0"/>
            <w:vAlign w:val="top"/>
          </w:tcPr>
          <w:p w14:paraId="7E9BC6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B9D59A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3CF8DD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48BD89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58375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2DE4C62">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8</w:t>
            </w:r>
          </w:p>
        </w:tc>
        <w:tc>
          <w:tcPr>
            <w:tcW w:w="4927" w:type="dxa"/>
            <w:gridSpan w:val="4"/>
            <w:noWrap w:val="0"/>
            <w:vAlign w:val="top"/>
          </w:tcPr>
          <w:p w14:paraId="5830D0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3BB5A9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7E0178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38AD51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0C4EA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2281D5F">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kern w:val="0"/>
                <w:sz w:val="23"/>
                <w:szCs w:val="23"/>
                <w:highlight w:val="none"/>
              </w:rPr>
              <w:t>9</w:t>
            </w:r>
          </w:p>
        </w:tc>
        <w:tc>
          <w:tcPr>
            <w:tcW w:w="4927" w:type="dxa"/>
            <w:gridSpan w:val="4"/>
            <w:noWrap w:val="0"/>
            <w:vAlign w:val="top"/>
          </w:tcPr>
          <w:p w14:paraId="234D416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26CBBFC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4DBD6B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46CA3E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364A1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96F9FA8">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0</w:t>
            </w:r>
          </w:p>
        </w:tc>
        <w:tc>
          <w:tcPr>
            <w:tcW w:w="4927" w:type="dxa"/>
            <w:gridSpan w:val="4"/>
            <w:noWrap w:val="0"/>
            <w:vAlign w:val="top"/>
          </w:tcPr>
          <w:p w14:paraId="32BD910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6D90AC4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7C817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51EA8CE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60B21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4F18AA5">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1</w:t>
            </w:r>
          </w:p>
        </w:tc>
        <w:tc>
          <w:tcPr>
            <w:tcW w:w="4927" w:type="dxa"/>
            <w:gridSpan w:val="4"/>
            <w:noWrap w:val="0"/>
            <w:vAlign w:val="top"/>
          </w:tcPr>
          <w:p w14:paraId="7186796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3A31C1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75DC86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2932DAA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1D996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74EFE51D">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9"/>
                <w:kern w:val="0"/>
                <w:sz w:val="23"/>
                <w:szCs w:val="23"/>
                <w:highlight w:val="none"/>
              </w:rPr>
              <w:t>1</w:t>
            </w:r>
            <w:r>
              <w:rPr>
                <w:rFonts w:ascii="仿宋" w:hAnsi="仿宋" w:eastAsia="仿宋" w:cs="仿宋"/>
                <w:snapToGrid w:val="0"/>
                <w:color w:val="auto"/>
                <w:spacing w:val="-8"/>
                <w:kern w:val="0"/>
                <w:sz w:val="23"/>
                <w:szCs w:val="23"/>
                <w:highlight w:val="none"/>
              </w:rPr>
              <w:t>2</w:t>
            </w:r>
          </w:p>
        </w:tc>
        <w:tc>
          <w:tcPr>
            <w:tcW w:w="4927" w:type="dxa"/>
            <w:gridSpan w:val="4"/>
            <w:noWrap w:val="0"/>
            <w:vAlign w:val="top"/>
          </w:tcPr>
          <w:p w14:paraId="7D909BA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824" w:type="dxa"/>
            <w:noWrap w:val="0"/>
            <w:vAlign w:val="top"/>
          </w:tcPr>
          <w:p w14:paraId="1956609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795" w:type="dxa"/>
            <w:noWrap w:val="0"/>
            <w:vAlign w:val="top"/>
          </w:tcPr>
          <w:p w14:paraId="147CBCC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c>
          <w:tcPr>
            <w:tcW w:w="1371" w:type="dxa"/>
            <w:noWrap w:val="0"/>
            <w:vAlign w:val="top"/>
          </w:tcPr>
          <w:p w14:paraId="6B0C24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rPr>
            </w:pPr>
          </w:p>
        </w:tc>
      </w:tr>
      <w:tr w14:paraId="47C9D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6A7DDD28">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8"/>
                <w:kern w:val="0"/>
                <w:sz w:val="23"/>
                <w:szCs w:val="23"/>
                <w:highlight w:val="none"/>
              </w:rPr>
              <w:t>分</w:t>
            </w:r>
            <w:r>
              <w:rPr>
                <w:rFonts w:ascii="仿宋" w:hAnsi="仿宋" w:eastAsia="仿宋" w:cs="仿宋"/>
                <w:snapToGrid w:val="0"/>
                <w:color w:val="auto"/>
                <w:spacing w:val="7"/>
                <w:kern w:val="0"/>
                <w:sz w:val="23"/>
                <w:szCs w:val="23"/>
                <w:highlight w:val="none"/>
              </w:rPr>
              <w:t>包方代表</w:t>
            </w:r>
          </w:p>
        </w:tc>
        <w:tc>
          <w:tcPr>
            <w:tcW w:w="3073" w:type="dxa"/>
            <w:gridSpan w:val="2"/>
            <w:noWrap w:val="0"/>
            <w:vAlign w:val="top"/>
          </w:tcPr>
          <w:p w14:paraId="3B312687">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0"/>
                <w:kern w:val="0"/>
                <w:sz w:val="23"/>
                <w:szCs w:val="23"/>
                <w:highlight w:val="none"/>
              </w:rPr>
              <w:t>承</w:t>
            </w:r>
            <w:r>
              <w:rPr>
                <w:rFonts w:ascii="仿宋" w:hAnsi="仿宋" w:eastAsia="仿宋" w:cs="仿宋"/>
                <w:snapToGrid w:val="0"/>
                <w:color w:val="auto"/>
                <w:spacing w:val="7"/>
                <w:kern w:val="0"/>
                <w:sz w:val="23"/>
                <w:szCs w:val="23"/>
                <w:highlight w:val="none"/>
              </w:rPr>
              <w:t>包方代表</w:t>
            </w:r>
          </w:p>
        </w:tc>
        <w:tc>
          <w:tcPr>
            <w:tcW w:w="2990" w:type="dxa"/>
            <w:gridSpan w:val="3"/>
            <w:noWrap w:val="0"/>
            <w:vAlign w:val="top"/>
          </w:tcPr>
          <w:p w14:paraId="25B6EDB7">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
                <w:kern w:val="0"/>
                <w:sz w:val="23"/>
                <w:szCs w:val="23"/>
                <w:highlight w:val="none"/>
              </w:rPr>
              <w:t>其它</w:t>
            </w:r>
          </w:p>
        </w:tc>
      </w:tr>
      <w:tr w14:paraId="25EEA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5E2E049A">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584B54CD">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6"/>
                <w:kern w:val="0"/>
                <w:sz w:val="23"/>
                <w:szCs w:val="23"/>
                <w:highlight w:val="none"/>
              </w:rPr>
              <w:t>现场执行人</w:t>
            </w:r>
            <w:r>
              <w:rPr>
                <w:rFonts w:ascii="仿宋" w:hAnsi="仿宋" w:eastAsia="仿宋" w:cs="仿宋"/>
                <w:snapToGrid w:val="0"/>
                <w:color w:val="auto"/>
                <w:spacing w:val="4"/>
                <w:kern w:val="0"/>
                <w:sz w:val="23"/>
                <w:szCs w:val="23"/>
                <w:highlight w:val="none"/>
              </w:rPr>
              <w:t>：</w:t>
            </w:r>
          </w:p>
        </w:tc>
        <w:tc>
          <w:tcPr>
            <w:tcW w:w="3073" w:type="dxa"/>
            <w:gridSpan w:val="2"/>
            <w:noWrap w:val="0"/>
            <w:vAlign w:val="top"/>
          </w:tcPr>
          <w:p w14:paraId="368C79E3">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75FFE8B6">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施</w:t>
            </w:r>
            <w:r>
              <w:rPr>
                <w:rFonts w:ascii="仿宋" w:hAnsi="仿宋" w:eastAsia="仿宋" w:cs="仿宋"/>
                <w:snapToGrid w:val="0"/>
                <w:color w:val="auto"/>
                <w:spacing w:val="3"/>
                <w:kern w:val="0"/>
                <w:sz w:val="23"/>
                <w:szCs w:val="23"/>
                <w:highlight w:val="none"/>
              </w:rPr>
              <w:t>工员：</w:t>
            </w:r>
          </w:p>
          <w:p w14:paraId="148758DF">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rPr>
            </w:pPr>
          </w:p>
          <w:p w14:paraId="70A273A3">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副经理</w:t>
            </w:r>
            <w:r>
              <w:rPr>
                <w:rFonts w:ascii="仿宋" w:hAnsi="仿宋" w:eastAsia="仿宋" w:cs="仿宋"/>
                <w:snapToGrid w:val="0"/>
                <w:color w:val="auto"/>
                <w:spacing w:val="1"/>
                <w:kern w:val="0"/>
                <w:sz w:val="23"/>
                <w:szCs w:val="23"/>
                <w:highlight w:val="none"/>
              </w:rPr>
              <w:t>：</w:t>
            </w:r>
          </w:p>
          <w:p w14:paraId="2E5E3154">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highlight w:val="none"/>
              </w:rPr>
            </w:pPr>
          </w:p>
          <w:p w14:paraId="4F7BA22E">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5"/>
                <w:kern w:val="0"/>
                <w:sz w:val="23"/>
                <w:szCs w:val="23"/>
                <w:highlight w:val="none"/>
              </w:rPr>
              <w:t>成本管理员：</w:t>
            </w:r>
          </w:p>
        </w:tc>
        <w:tc>
          <w:tcPr>
            <w:tcW w:w="2990" w:type="dxa"/>
            <w:gridSpan w:val="3"/>
            <w:noWrap w:val="0"/>
            <w:vAlign w:val="top"/>
          </w:tcPr>
          <w:p w14:paraId="0895F580">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highlight w:val="none"/>
              </w:rPr>
            </w:pPr>
          </w:p>
          <w:p w14:paraId="5CEE003A">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2"/>
                <w:kern w:val="0"/>
                <w:sz w:val="23"/>
                <w:szCs w:val="23"/>
                <w:highlight w:val="none"/>
              </w:rPr>
              <w:t>附件如</w:t>
            </w:r>
            <w:r>
              <w:rPr>
                <w:rFonts w:ascii="仿宋" w:hAnsi="仿宋" w:eastAsia="仿宋" w:cs="仿宋"/>
                <w:snapToGrid w:val="0"/>
                <w:color w:val="auto"/>
                <w:spacing w:val="-1"/>
                <w:kern w:val="0"/>
                <w:sz w:val="23"/>
                <w:szCs w:val="23"/>
                <w:highlight w:val="none"/>
              </w:rPr>
              <w:t>：施工前、中、后的</w:t>
            </w:r>
            <w:r>
              <w:rPr>
                <w:rFonts w:ascii="仿宋" w:hAnsi="仿宋" w:eastAsia="仿宋" w:cs="仿宋"/>
                <w:snapToGrid w:val="0"/>
                <w:color w:val="auto"/>
                <w:kern w:val="0"/>
                <w:sz w:val="23"/>
                <w:szCs w:val="23"/>
                <w:highlight w:val="none"/>
              </w:rPr>
              <w:t xml:space="preserve"> </w:t>
            </w:r>
            <w:r>
              <w:rPr>
                <w:rFonts w:ascii="仿宋" w:hAnsi="仿宋" w:eastAsia="仿宋" w:cs="仿宋"/>
                <w:snapToGrid w:val="0"/>
                <w:color w:val="auto"/>
                <w:spacing w:val="8"/>
                <w:kern w:val="0"/>
                <w:sz w:val="23"/>
                <w:szCs w:val="23"/>
                <w:highlight w:val="none"/>
              </w:rPr>
              <w:t>照</w:t>
            </w:r>
            <w:r>
              <w:rPr>
                <w:rFonts w:ascii="仿宋" w:hAnsi="仿宋" w:eastAsia="仿宋" w:cs="仿宋"/>
                <w:snapToGrid w:val="0"/>
                <w:color w:val="auto"/>
                <w:spacing w:val="5"/>
                <w:kern w:val="0"/>
                <w:sz w:val="23"/>
                <w:szCs w:val="23"/>
                <w:highlight w:val="none"/>
              </w:rPr>
              <w:t>片、录像</w:t>
            </w:r>
          </w:p>
        </w:tc>
      </w:tr>
      <w:tr w14:paraId="29B8F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2510576E">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3073" w:type="dxa"/>
            <w:gridSpan w:val="2"/>
            <w:noWrap w:val="0"/>
            <w:vAlign w:val="top"/>
          </w:tcPr>
          <w:p w14:paraId="13E62FF7">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c>
          <w:tcPr>
            <w:tcW w:w="2990" w:type="dxa"/>
            <w:gridSpan w:val="3"/>
            <w:noWrap w:val="0"/>
            <w:vAlign w:val="top"/>
          </w:tcPr>
          <w:p w14:paraId="63A15556">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highlight w:val="none"/>
              </w:rPr>
            </w:pPr>
            <w:r>
              <w:rPr>
                <w:rFonts w:ascii="仿宋" w:hAnsi="仿宋" w:eastAsia="仿宋" w:cs="仿宋"/>
                <w:snapToGrid w:val="0"/>
                <w:color w:val="auto"/>
                <w:spacing w:val="15"/>
                <w:kern w:val="0"/>
                <w:sz w:val="23"/>
                <w:szCs w:val="23"/>
                <w:highlight w:val="none"/>
              </w:rPr>
              <w:t>年</w:t>
            </w:r>
            <w:r>
              <w:rPr>
                <w:rFonts w:ascii="仿宋" w:hAnsi="仿宋" w:eastAsia="仿宋" w:cs="仿宋"/>
                <w:snapToGrid w:val="0"/>
                <w:color w:val="auto"/>
                <w:spacing w:val="10"/>
                <w:kern w:val="0"/>
                <w:sz w:val="23"/>
                <w:szCs w:val="23"/>
                <w:highlight w:val="none"/>
              </w:rPr>
              <w:t xml:space="preserve">   月   日</w:t>
            </w:r>
          </w:p>
        </w:tc>
      </w:tr>
    </w:tbl>
    <w:p w14:paraId="5DAD37B6">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E02846B">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F865F1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27" w:name="_Toc10964"/>
      <w:r>
        <w:rPr>
          <w:rFonts w:hint="eastAsia" w:ascii="仿宋" w:hAnsi="仿宋" w:eastAsia="仿宋" w:cs="仿宋"/>
          <w:b/>
          <w:bCs w:val="0"/>
          <w:color w:val="auto"/>
          <w:sz w:val="40"/>
          <w:szCs w:val="40"/>
          <w:highlight w:val="none"/>
          <w:shd w:val="clear" w:color="auto" w:fill="auto"/>
          <w:lang w:val="en-US" w:eastAsia="zh-CN"/>
        </w:rPr>
        <w:t>附件十二</w:t>
      </w:r>
      <w:bookmarkEnd w:id="327"/>
    </w:p>
    <w:p w14:paraId="56E58361">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67CE020C">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1ABBBB3D">
      <w:pPr>
        <w:jc w:val="center"/>
        <w:rPr>
          <w:color w:val="auto"/>
          <w:sz w:val="32"/>
          <w:szCs w:val="32"/>
          <w:highlight w:val="none"/>
        </w:rPr>
      </w:pPr>
    </w:p>
    <w:tbl>
      <w:tblPr>
        <w:tblStyle w:val="16"/>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7F2E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43DE2502">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06105132">
            <w:pPr>
              <w:jc w:val="center"/>
              <w:rPr>
                <w:b/>
                <w:color w:val="auto"/>
                <w:sz w:val="30"/>
                <w:szCs w:val="30"/>
                <w:highlight w:val="none"/>
              </w:rPr>
            </w:pPr>
            <w:r>
              <w:rPr>
                <w:rFonts w:hint="eastAsia"/>
                <w:b/>
                <w:color w:val="auto"/>
                <w:sz w:val="30"/>
                <w:szCs w:val="30"/>
                <w:highlight w:val="none"/>
              </w:rPr>
              <w:t>结算明细</w:t>
            </w:r>
          </w:p>
        </w:tc>
      </w:tr>
      <w:tr w14:paraId="6945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F225AF8">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68F74CFF">
            <w:pPr>
              <w:jc w:val="left"/>
              <w:rPr>
                <w:color w:val="auto"/>
                <w:sz w:val="30"/>
                <w:szCs w:val="30"/>
                <w:highlight w:val="none"/>
              </w:rPr>
            </w:pPr>
            <w:r>
              <w:rPr>
                <w:rFonts w:hint="eastAsia"/>
                <w:color w:val="auto"/>
                <w:sz w:val="28"/>
                <w:szCs w:val="28"/>
                <w:highlight w:val="none"/>
              </w:rPr>
              <w:t>工程名称：</w:t>
            </w:r>
          </w:p>
        </w:tc>
      </w:tr>
      <w:tr w14:paraId="60C2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2B896C0">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0BB07728">
            <w:pPr>
              <w:jc w:val="left"/>
              <w:rPr>
                <w:color w:val="auto"/>
                <w:sz w:val="28"/>
                <w:szCs w:val="28"/>
                <w:highlight w:val="none"/>
              </w:rPr>
            </w:pPr>
            <w:r>
              <w:rPr>
                <w:rFonts w:hint="eastAsia"/>
                <w:color w:val="auto"/>
                <w:sz w:val="28"/>
                <w:szCs w:val="28"/>
                <w:highlight w:val="none"/>
              </w:rPr>
              <w:t>单位名称：</w:t>
            </w:r>
          </w:p>
        </w:tc>
      </w:tr>
      <w:tr w14:paraId="47A3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DC38E40">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35FDB811">
            <w:pPr>
              <w:jc w:val="left"/>
              <w:rPr>
                <w:color w:val="auto"/>
                <w:sz w:val="28"/>
                <w:szCs w:val="28"/>
                <w:highlight w:val="none"/>
              </w:rPr>
            </w:pPr>
            <w:r>
              <w:rPr>
                <w:rFonts w:hint="eastAsia"/>
                <w:color w:val="auto"/>
                <w:sz w:val="28"/>
                <w:szCs w:val="28"/>
                <w:highlight w:val="none"/>
              </w:rPr>
              <w:t>合同单位负责人:</w:t>
            </w:r>
          </w:p>
        </w:tc>
      </w:tr>
      <w:tr w14:paraId="692A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9BC0721">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1742AF9B">
            <w:pPr>
              <w:jc w:val="left"/>
              <w:rPr>
                <w:rFonts w:hint="eastAsia"/>
                <w:color w:val="auto"/>
                <w:sz w:val="28"/>
                <w:szCs w:val="28"/>
                <w:highlight w:val="none"/>
              </w:rPr>
            </w:pPr>
            <w:r>
              <w:rPr>
                <w:rFonts w:hint="eastAsia"/>
                <w:color w:val="auto"/>
                <w:sz w:val="28"/>
                <w:szCs w:val="28"/>
                <w:highlight w:val="none"/>
              </w:rPr>
              <w:t>合同编号：</w:t>
            </w:r>
          </w:p>
        </w:tc>
      </w:tr>
      <w:tr w14:paraId="5267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D03DD38">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5C18AB11">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5CD3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DE4500E">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1028363D">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1B7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0B00F654">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BB98FE6">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0232E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402E688">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458CC661">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7365C9C0">
      <w:pPr>
        <w:jc w:val="center"/>
        <w:rPr>
          <w:color w:val="auto"/>
          <w:sz w:val="36"/>
          <w:szCs w:val="36"/>
          <w:highlight w:val="none"/>
        </w:rPr>
      </w:pPr>
    </w:p>
    <w:p w14:paraId="4561F0BC">
      <w:pPr>
        <w:jc w:val="center"/>
        <w:rPr>
          <w:rFonts w:ascii="宋体" w:hAnsi="宋体" w:cs="宋体"/>
          <w:color w:val="auto"/>
          <w:sz w:val="28"/>
          <w:szCs w:val="28"/>
          <w:highlight w:val="none"/>
        </w:rPr>
      </w:pPr>
    </w:p>
    <w:p w14:paraId="73170413">
      <w:pPr>
        <w:jc w:val="center"/>
        <w:rPr>
          <w:rFonts w:ascii="宋体" w:hAnsi="宋体" w:cs="宋体"/>
          <w:color w:val="auto"/>
          <w:sz w:val="28"/>
          <w:szCs w:val="28"/>
          <w:highlight w:val="none"/>
        </w:rPr>
      </w:pPr>
    </w:p>
    <w:p w14:paraId="533E2AD2">
      <w:pPr>
        <w:jc w:val="center"/>
        <w:rPr>
          <w:rFonts w:ascii="宋体" w:hAnsi="宋体" w:cs="宋体"/>
          <w:color w:val="auto"/>
          <w:sz w:val="28"/>
          <w:szCs w:val="28"/>
          <w:highlight w:val="none"/>
        </w:rPr>
      </w:pPr>
    </w:p>
    <w:p w14:paraId="6196168B">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14:paraId="0D6FD8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color w:val="auto"/>
          <w:highlight w:val="none"/>
          <w:lang w:val="en-US" w:eastAsia="zh-CN"/>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08D69EC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328" w:name="_Toc18518"/>
      <w:bookmarkStart w:id="329" w:name="_Toc26856"/>
      <w:bookmarkStart w:id="330" w:name="_Toc20382"/>
      <w:bookmarkStart w:id="331" w:name="_Toc5925"/>
    </w:p>
    <w:p w14:paraId="62F7D5D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7BC90F6">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BDBC9C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F1928E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6BF455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7EC1EB0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380EBB2">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5050808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22CA6A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332" w:name="_Toc12674"/>
      <w:r>
        <w:rPr>
          <w:rFonts w:hint="eastAsia" w:ascii="仿宋" w:hAnsi="仿宋" w:eastAsia="仿宋" w:cs="仿宋"/>
          <w:b/>
          <w:bCs w:val="0"/>
          <w:color w:val="auto"/>
          <w:sz w:val="40"/>
          <w:szCs w:val="40"/>
          <w:highlight w:val="none"/>
          <w:shd w:val="clear" w:color="auto" w:fill="auto"/>
          <w:lang w:val="en-US" w:eastAsia="zh-CN"/>
        </w:rPr>
        <w:t>附件</w:t>
      </w:r>
      <w:bookmarkEnd w:id="328"/>
      <w:r>
        <w:rPr>
          <w:rFonts w:hint="eastAsia" w:ascii="仿宋" w:hAnsi="仿宋" w:eastAsia="仿宋" w:cs="仿宋"/>
          <w:b/>
          <w:bCs w:val="0"/>
          <w:color w:val="auto"/>
          <w:sz w:val="40"/>
          <w:szCs w:val="40"/>
          <w:highlight w:val="none"/>
          <w:shd w:val="clear" w:color="auto" w:fill="auto"/>
          <w:lang w:val="en-US" w:eastAsia="zh-CN"/>
        </w:rPr>
        <w:t>十三</w:t>
      </w:r>
      <w:bookmarkEnd w:id="329"/>
      <w:bookmarkEnd w:id="330"/>
      <w:bookmarkEnd w:id="331"/>
      <w:bookmarkEnd w:id="332"/>
    </w:p>
    <w:tbl>
      <w:tblPr>
        <w:tblStyle w:val="15"/>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1DA9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4457D5A4">
            <w:pPr>
              <w:keepNext w:val="0"/>
              <w:keepLines w:val="0"/>
              <w:widowControl/>
              <w:suppressLineNumbers w:val="0"/>
              <w:jc w:val="center"/>
              <w:textAlignment w:val="center"/>
              <w:rPr>
                <w:rFonts w:hint="eastAsia" w:ascii="宋体" w:hAnsi="宋体" w:eastAsia="宋体" w:cs="宋体"/>
                <w:b/>
                <w:bCs/>
                <w:i w:val="0"/>
                <w:iCs w:val="0"/>
                <w:color w:val="auto"/>
                <w:sz w:val="40"/>
                <w:szCs w:val="40"/>
                <w:highlight w:val="none"/>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highlight w:val="none"/>
                <w:u w:val="none"/>
                <w:lang w:val="en-US" w:eastAsia="zh-CN" w:bidi="ar"/>
              </w:rPr>
              <w:t xml:space="preserve">                                                                                                            </w:t>
            </w:r>
          </w:p>
        </w:tc>
      </w:tr>
      <w:tr w14:paraId="2B38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5C7A4475">
            <w:pPr>
              <w:keepNext w:val="0"/>
              <w:keepLines w:val="0"/>
              <w:widowControl/>
              <w:suppressLineNumbers w:val="0"/>
              <w:jc w:val="righ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                                              </w:t>
            </w:r>
            <w:r>
              <w:rPr>
                <w:rFonts w:hint="eastAsia" w:ascii="仿宋" w:hAnsi="仿宋" w:eastAsia="仿宋" w:cs="仿宋"/>
                <w:i w:val="0"/>
                <w:iCs w:val="0"/>
                <w:color w:val="auto"/>
                <w:kern w:val="0"/>
                <w:sz w:val="24"/>
                <w:szCs w:val="24"/>
                <w:highlight w:val="none"/>
                <w:u w:val="none"/>
                <w:lang w:val="en-US" w:eastAsia="zh-CN" w:bidi="ar"/>
              </w:rPr>
              <w:t>填表日期：     年    月    日</w:t>
            </w:r>
          </w:p>
        </w:tc>
      </w:tr>
      <w:tr w14:paraId="23F7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4673A5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c>
          <w:tcPr>
            <w:tcW w:w="3910" w:type="dxa"/>
            <w:tcBorders>
              <w:top w:val="single" w:color="000000" w:sz="4" w:space="0"/>
              <w:left w:val="single" w:color="000000" w:sz="4" w:space="0"/>
              <w:bottom w:val="single" w:color="000000" w:sz="4" w:space="0"/>
              <w:right w:val="nil"/>
            </w:tcBorders>
            <w:noWrap/>
            <w:vAlign w:val="center"/>
          </w:tcPr>
          <w:p w14:paraId="1626B8E4">
            <w:pP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514C2C3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F3DCEED">
            <w:pPr>
              <w:rPr>
                <w:rFonts w:hint="eastAsia" w:ascii="仿宋" w:hAnsi="仿宋" w:eastAsia="仿宋" w:cs="仿宋"/>
                <w:i w:val="0"/>
                <w:iCs w:val="0"/>
                <w:color w:val="auto"/>
                <w:sz w:val="24"/>
                <w:szCs w:val="24"/>
                <w:highlight w:val="none"/>
                <w:u w:val="none"/>
              </w:rPr>
            </w:pPr>
          </w:p>
        </w:tc>
      </w:tr>
      <w:tr w14:paraId="29015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E03F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1、移交合格内容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5C6F69C3">
            <w:pPr>
              <w:jc w:val="center"/>
              <w:rPr>
                <w:rFonts w:hint="eastAsia" w:ascii="仿宋" w:hAnsi="仿宋" w:eastAsia="仿宋" w:cs="仿宋"/>
                <w:i w:val="0"/>
                <w:iCs w:val="0"/>
                <w:color w:val="auto"/>
                <w:sz w:val="24"/>
                <w:szCs w:val="24"/>
                <w:highlight w:val="none"/>
                <w:u w:val="none"/>
              </w:rPr>
            </w:pPr>
          </w:p>
        </w:tc>
        <w:tc>
          <w:tcPr>
            <w:tcW w:w="1951" w:type="dxa"/>
            <w:vMerge w:val="restart"/>
            <w:tcBorders>
              <w:top w:val="single" w:color="000000" w:sz="4" w:space="0"/>
              <w:left w:val="single" w:color="000000" w:sz="4" w:space="0"/>
              <w:bottom w:val="single" w:color="000000" w:sz="4" w:space="0"/>
              <w:right w:val="single" w:color="000000" w:sz="4" w:space="0"/>
            </w:tcBorders>
            <w:noWrap w:val="0"/>
            <w:vAlign w:val="center"/>
          </w:tcPr>
          <w:p w14:paraId="04714D3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1、甩项部位</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2、甩项内容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6065FBD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w:t>
            </w:r>
          </w:p>
        </w:tc>
      </w:tr>
      <w:tr w14:paraId="43ED6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8BC1E">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947ADFF">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95B8F">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CAB73C0">
            <w:pPr>
              <w:jc w:val="center"/>
              <w:rPr>
                <w:rFonts w:hint="eastAsia" w:ascii="仿宋" w:hAnsi="仿宋" w:eastAsia="仿宋" w:cs="仿宋"/>
                <w:i w:val="0"/>
                <w:iCs w:val="0"/>
                <w:color w:val="auto"/>
                <w:sz w:val="24"/>
                <w:szCs w:val="24"/>
                <w:highlight w:val="none"/>
                <w:u w:val="none"/>
              </w:rPr>
            </w:pPr>
          </w:p>
        </w:tc>
      </w:tr>
      <w:tr w14:paraId="01BF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2B0BD7">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E7C968B">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11B2E9">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6316D0">
            <w:pPr>
              <w:jc w:val="center"/>
              <w:rPr>
                <w:rFonts w:hint="eastAsia" w:ascii="仿宋" w:hAnsi="仿宋" w:eastAsia="仿宋" w:cs="仿宋"/>
                <w:i w:val="0"/>
                <w:iCs w:val="0"/>
                <w:color w:val="auto"/>
                <w:sz w:val="24"/>
                <w:szCs w:val="24"/>
                <w:highlight w:val="none"/>
                <w:u w:val="none"/>
              </w:rPr>
            </w:pPr>
          </w:p>
        </w:tc>
      </w:tr>
      <w:tr w14:paraId="7B87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2AC88">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10F29985">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C0886">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A56E90A">
            <w:pPr>
              <w:jc w:val="center"/>
              <w:rPr>
                <w:rFonts w:hint="eastAsia" w:ascii="仿宋" w:hAnsi="仿宋" w:eastAsia="仿宋" w:cs="仿宋"/>
                <w:i w:val="0"/>
                <w:iCs w:val="0"/>
                <w:color w:val="auto"/>
                <w:sz w:val="24"/>
                <w:szCs w:val="24"/>
                <w:highlight w:val="none"/>
                <w:u w:val="none"/>
              </w:rPr>
            </w:pPr>
          </w:p>
        </w:tc>
      </w:tr>
      <w:tr w14:paraId="6D5E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9282C">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EFDF4D1">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CC48A">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5DA0BE22">
            <w:pPr>
              <w:jc w:val="center"/>
              <w:rPr>
                <w:rFonts w:hint="eastAsia" w:ascii="仿宋" w:hAnsi="仿宋" w:eastAsia="仿宋" w:cs="仿宋"/>
                <w:i w:val="0"/>
                <w:iCs w:val="0"/>
                <w:color w:val="auto"/>
                <w:sz w:val="24"/>
                <w:szCs w:val="24"/>
                <w:highlight w:val="none"/>
                <w:u w:val="none"/>
              </w:rPr>
            </w:pPr>
          </w:p>
        </w:tc>
      </w:tr>
      <w:tr w14:paraId="4D26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7C10B2">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285780F">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AE65B">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259F336">
            <w:pPr>
              <w:jc w:val="center"/>
              <w:rPr>
                <w:rFonts w:hint="eastAsia" w:ascii="仿宋" w:hAnsi="仿宋" w:eastAsia="仿宋" w:cs="仿宋"/>
                <w:i w:val="0"/>
                <w:iCs w:val="0"/>
                <w:color w:val="auto"/>
                <w:sz w:val="24"/>
                <w:szCs w:val="24"/>
                <w:highlight w:val="none"/>
                <w:u w:val="none"/>
              </w:rPr>
            </w:pPr>
          </w:p>
        </w:tc>
      </w:tr>
      <w:tr w14:paraId="287FE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ADB24">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42C3C0E7">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7516C">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B37793F">
            <w:pPr>
              <w:jc w:val="center"/>
              <w:rPr>
                <w:rFonts w:hint="eastAsia" w:ascii="仿宋" w:hAnsi="仿宋" w:eastAsia="仿宋" w:cs="仿宋"/>
                <w:i w:val="0"/>
                <w:iCs w:val="0"/>
                <w:color w:val="auto"/>
                <w:sz w:val="24"/>
                <w:szCs w:val="24"/>
                <w:highlight w:val="none"/>
                <w:u w:val="none"/>
              </w:rPr>
            </w:pPr>
          </w:p>
        </w:tc>
      </w:tr>
      <w:tr w14:paraId="0FC36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93B77">
            <w:pPr>
              <w:jc w:val="left"/>
              <w:rPr>
                <w:rFonts w:hint="eastAsia" w:ascii="仿宋" w:hAnsi="仿宋" w:eastAsia="仿宋" w:cs="仿宋"/>
                <w:i w:val="0"/>
                <w:iCs w:val="0"/>
                <w:color w:val="auto"/>
                <w:sz w:val="24"/>
                <w:szCs w:val="24"/>
                <w:highlight w:val="none"/>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73F20A1">
            <w:pPr>
              <w:jc w:val="center"/>
              <w:rPr>
                <w:rFonts w:hint="eastAsia" w:ascii="仿宋" w:hAnsi="仿宋" w:eastAsia="仿宋" w:cs="仿宋"/>
                <w:i w:val="0"/>
                <w:iCs w:val="0"/>
                <w:color w:val="auto"/>
                <w:sz w:val="24"/>
                <w:szCs w:val="24"/>
                <w:highlight w:val="none"/>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64270">
            <w:pPr>
              <w:jc w:val="left"/>
              <w:rPr>
                <w:rFonts w:hint="eastAsia" w:ascii="仿宋" w:hAnsi="仿宋" w:eastAsia="仿宋" w:cs="仿宋"/>
                <w:i w:val="0"/>
                <w:iCs w:val="0"/>
                <w:color w:val="auto"/>
                <w:sz w:val="24"/>
                <w:szCs w:val="24"/>
                <w:highlight w:val="none"/>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68EF90E">
            <w:pPr>
              <w:jc w:val="center"/>
              <w:rPr>
                <w:rFonts w:hint="eastAsia" w:ascii="仿宋" w:hAnsi="仿宋" w:eastAsia="仿宋" w:cs="仿宋"/>
                <w:i w:val="0"/>
                <w:iCs w:val="0"/>
                <w:color w:val="auto"/>
                <w:sz w:val="24"/>
                <w:szCs w:val="24"/>
                <w:highlight w:val="none"/>
                <w:u w:val="none"/>
              </w:rPr>
            </w:pPr>
          </w:p>
        </w:tc>
      </w:tr>
      <w:tr w14:paraId="5D17D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5D5AB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移交单位</w:t>
            </w:r>
          </w:p>
        </w:tc>
        <w:tc>
          <w:tcPr>
            <w:tcW w:w="3910" w:type="dxa"/>
            <w:tcBorders>
              <w:top w:val="nil"/>
              <w:left w:val="single" w:color="000000" w:sz="4" w:space="0"/>
              <w:bottom w:val="single" w:color="000000" w:sz="4" w:space="0"/>
              <w:right w:val="single" w:color="000000" w:sz="4" w:space="0"/>
            </w:tcBorders>
            <w:noWrap/>
            <w:vAlign w:val="center"/>
          </w:tcPr>
          <w:p w14:paraId="09D4A58D">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677A00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36DD40EF">
            <w:pPr>
              <w:jc w:val="center"/>
              <w:rPr>
                <w:rFonts w:hint="eastAsia" w:ascii="仿宋" w:hAnsi="仿宋" w:eastAsia="仿宋" w:cs="仿宋"/>
                <w:i w:val="0"/>
                <w:iCs w:val="0"/>
                <w:color w:val="auto"/>
                <w:sz w:val="24"/>
                <w:szCs w:val="24"/>
                <w:highlight w:val="none"/>
                <w:u w:val="none"/>
              </w:rPr>
            </w:pPr>
          </w:p>
        </w:tc>
      </w:tr>
      <w:tr w14:paraId="0BD63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EF17B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接收单位                                                                                                                                                                  </w:t>
            </w:r>
          </w:p>
        </w:tc>
        <w:tc>
          <w:tcPr>
            <w:tcW w:w="3910" w:type="dxa"/>
            <w:tcBorders>
              <w:top w:val="single" w:color="000000" w:sz="4" w:space="0"/>
              <w:left w:val="single" w:color="000000" w:sz="4" w:space="0"/>
              <w:bottom w:val="single" w:color="000000" w:sz="4" w:space="0"/>
              <w:right w:val="single" w:color="000000" w:sz="4" w:space="0"/>
            </w:tcBorders>
            <w:noWrap w:val="0"/>
            <w:vAlign w:val="top"/>
          </w:tcPr>
          <w:p w14:paraId="0A0FD57E">
            <w:pPr>
              <w:jc w:val="center"/>
              <w:rPr>
                <w:rFonts w:hint="eastAsia" w:ascii="仿宋" w:hAnsi="仿宋" w:eastAsia="仿宋" w:cs="仿宋"/>
                <w:i w:val="0"/>
                <w:iCs w:val="0"/>
                <w:color w:val="auto"/>
                <w:sz w:val="24"/>
                <w:szCs w:val="24"/>
                <w:highlight w:val="none"/>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168FDC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5D71A4C1">
            <w:pPr>
              <w:jc w:val="center"/>
              <w:rPr>
                <w:rFonts w:hint="eastAsia" w:ascii="仿宋" w:hAnsi="仿宋" w:eastAsia="仿宋" w:cs="仿宋"/>
                <w:i w:val="0"/>
                <w:iCs w:val="0"/>
                <w:color w:val="auto"/>
                <w:sz w:val="24"/>
                <w:szCs w:val="24"/>
                <w:highlight w:val="none"/>
                <w:u w:val="none"/>
              </w:rPr>
            </w:pPr>
          </w:p>
        </w:tc>
      </w:tr>
      <w:tr w14:paraId="301E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129EE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2FF965CB">
            <w:pPr>
              <w:jc w:val="center"/>
              <w:rPr>
                <w:rFonts w:hint="eastAsia" w:ascii="仿宋" w:hAnsi="仿宋" w:eastAsia="仿宋" w:cs="仿宋"/>
                <w:i w:val="0"/>
                <w:iCs w:val="0"/>
                <w:color w:val="auto"/>
                <w:sz w:val="24"/>
                <w:szCs w:val="24"/>
                <w:highlight w:val="none"/>
                <w:u w:val="none"/>
              </w:rPr>
            </w:pPr>
          </w:p>
        </w:tc>
      </w:tr>
      <w:tr w14:paraId="1C39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CB07B7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注：1、本表一式三份交接单位及项目部各执一份，本表格签字完善后作为分包单位申请工程进度款的依据。2、移交人和接收人均为合同约定现场负责人。</w:t>
            </w:r>
          </w:p>
        </w:tc>
      </w:tr>
      <w:tr w14:paraId="4856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619CD293">
            <w:pPr>
              <w:jc w:val="left"/>
              <w:rPr>
                <w:rFonts w:hint="eastAsia" w:ascii="仿宋" w:hAnsi="仿宋" w:eastAsia="仿宋" w:cs="仿宋"/>
                <w:i w:val="0"/>
                <w:iCs w:val="0"/>
                <w:color w:val="auto"/>
                <w:sz w:val="24"/>
                <w:szCs w:val="24"/>
                <w:highlight w:val="none"/>
                <w:u w:val="none"/>
              </w:rPr>
            </w:pPr>
          </w:p>
        </w:tc>
      </w:tr>
    </w:tbl>
    <w:p w14:paraId="11C71D0C">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10D3BACC">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333" w:name="_Toc16390"/>
      <w:bookmarkStart w:id="334" w:name="_Toc5270"/>
    </w:p>
    <w:p w14:paraId="25283220">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2119F54B">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4D2CFAA7">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67233D0C">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0097F0B1">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14:paraId="3A4E3C5E">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35" w:name="_Toc18341"/>
      <w:r>
        <w:rPr>
          <w:rFonts w:hint="eastAsia" w:ascii="仿宋" w:hAnsi="仿宋" w:eastAsia="仿宋" w:cs="仿宋"/>
          <w:b/>
          <w:bCs w:val="0"/>
          <w:color w:val="auto"/>
          <w:sz w:val="40"/>
          <w:szCs w:val="40"/>
          <w:highlight w:val="none"/>
          <w:shd w:val="clear" w:color="auto" w:fill="auto"/>
          <w:lang w:val="en-US" w:eastAsia="zh-CN"/>
        </w:rPr>
        <w:t>附件十四</w:t>
      </w:r>
      <w:bookmarkEnd w:id="335"/>
    </w:p>
    <w:p w14:paraId="50A7D3DF">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336" w:name="_Toc9320"/>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bookmarkEnd w:id="336"/>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25F00C37">
      <w:pPr>
        <w:ind w:firstLine="0" w:firstLineChars="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16418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noWrap w:val="0"/>
            <w:vAlign w:val="center"/>
          </w:tcPr>
          <w:p w14:paraId="13BEF37A">
            <w:pPr>
              <w:spacing w:line="440" w:lineRule="atLeast"/>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778C4E4F">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42308FCD">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4E869711">
            <w:pPr>
              <w:spacing w:line="440" w:lineRule="atLeast"/>
              <w:jc w:val="center"/>
              <w:rPr>
                <w:rFonts w:hint="eastAsia"/>
                <w:b/>
                <w:color w:val="auto"/>
                <w:sz w:val="24"/>
                <w:highlight w:val="none"/>
              </w:rPr>
            </w:pPr>
            <w:r>
              <w:rPr>
                <w:rFonts w:hint="eastAsia"/>
                <w:b/>
                <w:color w:val="auto"/>
                <w:sz w:val="24"/>
                <w:highlight w:val="none"/>
              </w:rPr>
              <w:t>备       注</w:t>
            </w:r>
          </w:p>
        </w:tc>
      </w:tr>
      <w:tr w14:paraId="681D9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noWrap w:val="0"/>
            <w:vAlign w:val="center"/>
          </w:tcPr>
          <w:p w14:paraId="3408A926">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6607C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noWrap w:val="0"/>
            <w:vAlign w:val="center"/>
          </w:tcPr>
          <w:p w14:paraId="45399D18">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77088EA5">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0BE95A18">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46728EF6">
            <w:pPr>
              <w:spacing w:line="440" w:lineRule="atLeast"/>
              <w:jc w:val="center"/>
              <w:rPr>
                <w:rFonts w:hint="eastAsia" w:eastAsia="宋体"/>
                <w:b/>
                <w:color w:val="auto"/>
                <w:sz w:val="24"/>
                <w:highlight w:val="none"/>
                <w:lang w:val="en-US" w:eastAsia="zh-CN"/>
              </w:rPr>
            </w:pPr>
          </w:p>
        </w:tc>
      </w:tr>
      <w:tr w14:paraId="30BBE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noWrap w:val="0"/>
            <w:vAlign w:val="center"/>
          </w:tcPr>
          <w:p w14:paraId="70554196">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6BDF2207">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03391680">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2099551D">
            <w:pPr>
              <w:spacing w:line="440" w:lineRule="atLeast"/>
              <w:jc w:val="center"/>
              <w:rPr>
                <w:rFonts w:hint="eastAsia"/>
                <w:color w:val="auto"/>
                <w:sz w:val="24"/>
                <w:highlight w:val="none"/>
                <w:lang w:eastAsia="zh-CN"/>
              </w:rPr>
            </w:pPr>
          </w:p>
        </w:tc>
      </w:tr>
      <w:tr w14:paraId="72E49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689CC033">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5AAD14C7">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02943E71">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3B7B6DA3">
            <w:pPr>
              <w:spacing w:line="440" w:lineRule="atLeast"/>
              <w:jc w:val="center"/>
              <w:rPr>
                <w:rFonts w:hint="eastAsia"/>
                <w:color w:val="auto"/>
                <w:sz w:val="24"/>
                <w:highlight w:val="none"/>
                <w:lang w:eastAsia="zh-CN"/>
              </w:rPr>
            </w:pPr>
          </w:p>
        </w:tc>
      </w:tr>
      <w:tr w14:paraId="3051F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38B499C1">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179C6BD2">
            <w:pPr>
              <w:spacing w:line="440" w:lineRule="atLeast"/>
              <w:jc w:val="center"/>
              <w:rPr>
                <w:rFonts w:hint="eastAsia"/>
                <w:color w:val="auto"/>
                <w:sz w:val="24"/>
                <w:highlight w:val="none"/>
                <w:lang w:val="en-US" w:eastAsia="zh-CN"/>
              </w:rPr>
            </w:pPr>
          </w:p>
          <w:p w14:paraId="6B1CDF2F">
            <w:pPr>
              <w:spacing w:line="440" w:lineRule="atLeast"/>
              <w:jc w:val="center"/>
              <w:rPr>
                <w:rFonts w:hint="default"/>
                <w:color w:val="auto"/>
                <w:sz w:val="24"/>
                <w:highlight w:val="none"/>
                <w:lang w:val="en-US" w:eastAsia="zh-CN"/>
              </w:rPr>
            </w:pPr>
          </w:p>
        </w:tc>
        <w:tc>
          <w:tcPr>
            <w:tcW w:w="4407" w:type="dxa"/>
            <w:gridSpan w:val="2"/>
            <w:tcBorders>
              <w:top w:val="nil"/>
            </w:tcBorders>
            <w:noWrap w:val="0"/>
            <w:vAlign w:val="center"/>
          </w:tcPr>
          <w:p w14:paraId="35BB7B7C">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2F0DE7E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2701B22">
            <w:pPr>
              <w:spacing w:line="440" w:lineRule="atLeast"/>
              <w:jc w:val="center"/>
              <w:rPr>
                <w:rFonts w:hint="eastAsia"/>
                <w:color w:val="auto"/>
                <w:sz w:val="24"/>
                <w:highlight w:val="none"/>
                <w:lang w:eastAsia="zh-CN"/>
              </w:rPr>
            </w:pPr>
          </w:p>
        </w:tc>
      </w:tr>
      <w:tr w14:paraId="4AD01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noWrap w:val="0"/>
            <w:vAlign w:val="center"/>
          </w:tcPr>
          <w:p w14:paraId="59166ECA">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44E340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noWrap w:val="0"/>
            <w:vAlign w:val="center"/>
          </w:tcPr>
          <w:p w14:paraId="141BB89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B99E40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36BFCD1B">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183B161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8081BFB">
            <w:pPr>
              <w:spacing w:line="440" w:lineRule="atLeast"/>
              <w:jc w:val="center"/>
              <w:rPr>
                <w:rFonts w:hint="default"/>
                <w:color w:val="auto"/>
                <w:sz w:val="24"/>
                <w:highlight w:val="none"/>
                <w:lang w:val="en-US" w:eastAsia="zh-CN"/>
              </w:rPr>
            </w:pPr>
          </w:p>
        </w:tc>
      </w:tr>
      <w:tr w14:paraId="2CC0C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441C75B">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51511FA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60D3257B">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1F76D87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51C69A79">
            <w:pPr>
              <w:spacing w:line="440" w:lineRule="atLeast"/>
              <w:jc w:val="center"/>
              <w:rPr>
                <w:rFonts w:hint="eastAsia"/>
                <w:color w:val="auto"/>
                <w:sz w:val="24"/>
                <w:highlight w:val="none"/>
                <w:lang w:val="en-US" w:eastAsia="zh-CN"/>
              </w:rPr>
            </w:pPr>
          </w:p>
        </w:tc>
      </w:tr>
      <w:tr w14:paraId="234A1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D6BF263">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60E6DF1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2D0E1981">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49FC79CD">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0E801CF">
            <w:pPr>
              <w:spacing w:line="440" w:lineRule="atLeast"/>
              <w:jc w:val="center"/>
              <w:rPr>
                <w:rFonts w:hint="eastAsia" w:eastAsia="宋体"/>
                <w:color w:val="auto"/>
                <w:kern w:val="2"/>
                <w:sz w:val="24"/>
                <w:highlight w:val="none"/>
                <w:lang w:val="en-US" w:eastAsia="zh-CN"/>
              </w:rPr>
            </w:pPr>
          </w:p>
        </w:tc>
      </w:tr>
      <w:tr w14:paraId="6A3CC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6C842C7">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05004F2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6F446B15">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7EDFCC3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C14014">
            <w:pPr>
              <w:spacing w:line="440" w:lineRule="atLeast"/>
              <w:jc w:val="center"/>
              <w:rPr>
                <w:rFonts w:hint="eastAsia"/>
                <w:color w:val="auto"/>
                <w:sz w:val="24"/>
                <w:highlight w:val="none"/>
                <w:lang w:val="en-US" w:eastAsia="zh-CN"/>
              </w:rPr>
            </w:pPr>
          </w:p>
        </w:tc>
      </w:tr>
      <w:tr w14:paraId="1B937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6078EB2E">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5178F45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1017D35C">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65ED96F8">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2985D19">
            <w:pPr>
              <w:spacing w:line="440" w:lineRule="atLeast"/>
              <w:jc w:val="center"/>
              <w:rPr>
                <w:rFonts w:hint="eastAsia" w:eastAsia="宋体"/>
                <w:color w:val="auto"/>
                <w:kern w:val="2"/>
                <w:sz w:val="24"/>
                <w:highlight w:val="none"/>
                <w:lang w:val="en-US" w:eastAsia="zh-CN"/>
              </w:rPr>
            </w:pPr>
          </w:p>
        </w:tc>
      </w:tr>
      <w:tr w14:paraId="251C8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86E9C2">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50E1A2B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0A3FE4DE">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3EBA5B9C">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08D8556">
            <w:pPr>
              <w:spacing w:line="440" w:lineRule="atLeast"/>
              <w:jc w:val="center"/>
              <w:rPr>
                <w:rFonts w:hint="eastAsia" w:eastAsia="宋体"/>
                <w:color w:val="auto"/>
                <w:kern w:val="2"/>
                <w:sz w:val="24"/>
                <w:highlight w:val="none"/>
                <w:lang w:val="en-US" w:eastAsia="zh-CN"/>
              </w:rPr>
            </w:pPr>
          </w:p>
        </w:tc>
      </w:tr>
      <w:tr w14:paraId="2F292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noWrap w:val="0"/>
            <w:vAlign w:val="center"/>
          </w:tcPr>
          <w:p w14:paraId="6E339F67">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42CB88A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3278DDC6">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48EDCBB7">
            <w:pPr>
              <w:tabs>
                <w:tab w:val="left" w:pos="1138"/>
              </w:tabs>
              <w:spacing w:line="440" w:lineRule="atLeast"/>
              <w:rPr>
                <w:rFonts w:hint="eastAsia"/>
                <w:color w:val="auto"/>
                <w:sz w:val="24"/>
                <w:highlight w:val="none"/>
                <w:lang w:val="en-US" w:eastAsia="zh-CN"/>
              </w:rPr>
            </w:pPr>
          </w:p>
        </w:tc>
        <w:tc>
          <w:tcPr>
            <w:tcW w:w="760" w:type="dxa"/>
            <w:tcBorders>
              <w:top w:val="nil"/>
            </w:tcBorders>
            <w:noWrap w:val="0"/>
            <w:vAlign w:val="center"/>
          </w:tcPr>
          <w:p w14:paraId="166769E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2EF9521">
            <w:pPr>
              <w:spacing w:line="440" w:lineRule="atLeast"/>
              <w:jc w:val="center"/>
              <w:rPr>
                <w:rFonts w:hint="eastAsia"/>
                <w:color w:val="auto"/>
                <w:sz w:val="24"/>
                <w:highlight w:val="none"/>
                <w:lang w:val="en-US" w:eastAsia="zh-CN"/>
              </w:rPr>
            </w:pPr>
          </w:p>
        </w:tc>
      </w:tr>
      <w:tr w14:paraId="3DB66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5F3C1255">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62885C8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22F84BA9">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097A66D7">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A69A8BD">
            <w:pPr>
              <w:spacing w:line="440" w:lineRule="atLeast"/>
              <w:jc w:val="center"/>
              <w:rPr>
                <w:rFonts w:hint="eastAsia" w:eastAsia="宋体"/>
                <w:color w:val="auto"/>
                <w:kern w:val="2"/>
                <w:sz w:val="24"/>
                <w:highlight w:val="none"/>
                <w:lang w:val="en-US" w:eastAsia="zh-CN"/>
              </w:rPr>
            </w:pPr>
          </w:p>
        </w:tc>
      </w:tr>
      <w:tr w14:paraId="754F3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4979C653">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0A77551B">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49F33BA3">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11FAEB50">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58CC617">
            <w:pPr>
              <w:spacing w:line="440" w:lineRule="atLeast"/>
              <w:jc w:val="center"/>
              <w:rPr>
                <w:rFonts w:hint="eastAsia" w:eastAsia="宋体"/>
                <w:color w:val="auto"/>
                <w:kern w:val="2"/>
                <w:sz w:val="24"/>
                <w:highlight w:val="none"/>
                <w:lang w:val="en-US" w:eastAsia="zh-CN"/>
              </w:rPr>
            </w:pPr>
          </w:p>
        </w:tc>
      </w:tr>
      <w:tr w14:paraId="7E45B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66BC425">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657DB0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5038545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7A79E10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2D9B906">
            <w:pPr>
              <w:spacing w:line="440" w:lineRule="atLeast"/>
              <w:jc w:val="center"/>
              <w:rPr>
                <w:rFonts w:hint="eastAsia"/>
                <w:color w:val="auto"/>
                <w:sz w:val="24"/>
                <w:highlight w:val="none"/>
                <w:lang w:eastAsia="zh-CN"/>
              </w:rPr>
            </w:pPr>
          </w:p>
        </w:tc>
      </w:tr>
      <w:tr w14:paraId="23F20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504" w:type="dxa"/>
            <w:vMerge w:val="continue"/>
            <w:noWrap w:val="0"/>
            <w:vAlign w:val="center"/>
          </w:tcPr>
          <w:p w14:paraId="1A9108BB">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A8B292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5883B4BE">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2251670B">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869BAD6">
            <w:pPr>
              <w:spacing w:line="440" w:lineRule="atLeast"/>
              <w:jc w:val="center"/>
              <w:rPr>
                <w:rFonts w:hint="eastAsia" w:eastAsia="宋体"/>
                <w:color w:val="auto"/>
                <w:kern w:val="2"/>
                <w:sz w:val="24"/>
                <w:highlight w:val="none"/>
                <w:lang w:val="en-US" w:eastAsia="zh-CN"/>
              </w:rPr>
            </w:pPr>
          </w:p>
        </w:tc>
      </w:tr>
      <w:tr w14:paraId="5272F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noWrap w:val="0"/>
            <w:vAlign w:val="center"/>
          </w:tcPr>
          <w:p w14:paraId="7D742381">
            <w:pPr>
              <w:spacing w:line="440" w:lineRule="atLeast"/>
              <w:jc w:val="center"/>
              <w:rPr>
                <w:rFonts w:hint="default"/>
                <w:color w:val="auto"/>
                <w:sz w:val="24"/>
                <w:highlight w:val="none"/>
                <w:lang w:val="en-US" w:eastAsia="zh-CN"/>
              </w:rPr>
            </w:pPr>
          </w:p>
        </w:tc>
        <w:tc>
          <w:tcPr>
            <w:tcW w:w="510" w:type="dxa"/>
            <w:noWrap w:val="0"/>
            <w:vAlign w:val="center"/>
          </w:tcPr>
          <w:p w14:paraId="16AD117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7F35AC12">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174279B3">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01BF8206">
            <w:pPr>
              <w:spacing w:line="440" w:lineRule="atLeast"/>
              <w:jc w:val="center"/>
              <w:rPr>
                <w:rFonts w:hint="eastAsia" w:eastAsia="宋体"/>
                <w:color w:val="auto"/>
                <w:kern w:val="2"/>
                <w:sz w:val="24"/>
                <w:highlight w:val="none"/>
                <w:lang w:val="en-US" w:eastAsia="zh-CN"/>
              </w:rPr>
            </w:pPr>
          </w:p>
        </w:tc>
      </w:tr>
      <w:tr w14:paraId="68C33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noWrap w:val="0"/>
            <w:vAlign w:val="center"/>
          </w:tcPr>
          <w:p w14:paraId="799B4A02">
            <w:pPr>
              <w:spacing w:line="440" w:lineRule="atLeast"/>
              <w:jc w:val="center"/>
              <w:rPr>
                <w:rFonts w:hint="default"/>
                <w:color w:val="auto"/>
                <w:sz w:val="24"/>
                <w:highlight w:val="none"/>
                <w:lang w:val="en-US" w:eastAsia="zh-CN"/>
              </w:rPr>
            </w:pPr>
          </w:p>
        </w:tc>
        <w:tc>
          <w:tcPr>
            <w:tcW w:w="510" w:type="dxa"/>
            <w:noWrap w:val="0"/>
            <w:vAlign w:val="center"/>
          </w:tcPr>
          <w:p w14:paraId="10895BEA">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40C4097C">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7315925B">
            <w:pPr>
              <w:spacing w:line="440" w:lineRule="atLeast"/>
              <w:jc w:val="center"/>
              <w:rPr>
                <w:rFonts w:hint="default" w:eastAsia="宋体"/>
                <w:color w:val="auto"/>
                <w:kern w:val="2"/>
                <w:sz w:val="24"/>
                <w:highlight w:val="none"/>
                <w:lang w:val="en-US" w:eastAsia="zh-CN"/>
              </w:rPr>
            </w:pPr>
          </w:p>
        </w:tc>
        <w:tc>
          <w:tcPr>
            <w:tcW w:w="2732" w:type="dxa"/>
            <w:noWrap w:val="0"/>
            <w:vAlign w:val="center"/>
          </w:tcPr>
          <w:p w14:paraId="4291FD21">
            <w:pPr>
              <w:spacing w:line="440" w:lineRule="atLeast"/>
              <w:jc w:val="center"/>
              <w:rPr>
                <w:rFonts w:hint="eastAsia" w:eastAsia="宋体"/>
                <w:color w:val="auto"/>
                <w:kern w:val="2"/>
                <w:sz w:val="24"/>
                <w:highlight w:val="none"/>
                <w:lang w:val="en-US" w:eastAsia="zh-CN"/>
              </w:rPr>
            </w:pPr>
          </w:p>
        </w:tc>
      </w:tr>
      <w:tr w14:paraId="50F72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noWrap w:val="0"/>
            <w:vAlign w:val="center"/>
          </w:tcPr>
          <w:p w14:paraId="6E56F22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0E25F164">
            <w:pPr>
              <w:spacing w:line="440" w:lineRule="atLeast"/>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5839BA57">
            <w:pPr>
              <w:spacing w:line="440" w:lineRule="atLeast"/>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52A6E8F4">
            <w:pPr>
              <w:spacing w:line="240" w:lineRule="auto"/>
              <w:jc w:val="center"/>
              <w:rPr>
                <w:rFonts w:hint="eastAsia"/>
                <w:color w:val="auto"/>
                <w:sz w:val="24"/>
                <w:highlight w:val="none"/>
              </w:rPr>
            </w:pPr>
          </w:p>
        </w:tc>
        <w:tc>
          <w:tcPr>
            <w:tcW w:w="2732" w:type="dxa"/>
            <w:noWrap w:val="0"/>
            <w:vAlign w:val="center"/>
          </w:tcPr>
          <w:p w14:paraId="4FA8B218">
            <w:pPr>
              <w:spacing w:line="440" w:lineRule="atLeast"/>
              <w:jc w:val="center"/>
              <w:rPr>
                <w:rFonts w:hint="eastAsia"/>
                <w:color w:val="auto"/>
                <w:sz w:val="24"/>
                <w:highlight w:val="none"/>
              </w:rPr>
            </w:pPr>
          </w:p>
        </w:tc>
      </w:tr>
      <w:tr w14:paraId="4FEFC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noWrap w:val="0"/>
            <w:vAlign w:val="center"/>
          </w:tcPr>
          <w:p w14:paraId="56D0830E">
            <w:pPr>
              <w:spacing w:line="440" w:lineRule="atLeast"/>
              <w:jc w:val="center"/>
              <w:rPr>
                <w:rFonts w:hint="eastAsia"/>
                <w:color w:val="auto"/>
                <w:sz w:val="24"/>
                <w:highlight w:val="none"/>
              </w:rPr>
            </w:pPr>
          </w:p>
        </w:tc>
        <w:tc>
          <w:tcPr>
            <w:tcW w:w="1739" w:type="dxa"/>
            <w:vMerge w:val="continue"/>
            <w:noWrap w:val="0"/>
            <w:vAlign w:val="center"/>
          </w:tcPr>
          <w:p w14:paraId="4E9D427E">
            <w:pPr>
              <w:spacing w:line="440" w:lineRule="atLeast"/>
              <w:jc w:val="center"/>
              <w:rPr>
                <w:rFonts w:hint="eastAsia"/>
                <w:color w:val="auto"/>
                <w:sz w:val="24"/>
                <w:highlight w:val="none"/>
              </w:rPr>
            </w:pPr>
          </w:p>
        </w:tc>
        <w:tc>
          <w:tcPr>
            <w:tcW w:w="2668" w:type="dxa"/>
            <w:noWrap w:val="0"/>
            <w:vAlign w:val="center"/>
          </w:tcPr>
          <w:p w14:paraId="4A7F5AF6">
            <w:pPr>
              <w:spacing w:line="440" w:lineRule="atLeast"/>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49F81111">
            <w:pPr>
              <w:spacing w:line="440" w:lineRule="atLeast"/>
              <w:jc w:val="center"/>
              <w:rPr>
                <w:rFonts w:hint="eastAsia"/>
                <w:color w:val="auto"/>
                <w:sz w:val="24"/>
                <w:highlight w:val="none"/>
              </w:rPr>
            </w:pPr>
          </w:p>
        </w:tc>
        <w:tc>
          <w:tcPr>
            <w:tcW w:w="2732" w:type="dxa"/>
            <w:noWrap w:val="0"/>
            <w:vAlign w:val="center"/>
          </w:tcPr>
          <w:p w14:paraId="3763402A">
            <w:pPr>
              <w:spacing w:line="440" w:lineRule="atLeast"/>
              <w:jc w:val="center"/>
              <w:rPr>
                <w:rFonts w:hint="eastAsia"/>
                <w:color w:val="auto"/>
                <w:sz w:val="24"/>
                <w:highlight w:val="none"/>
              </w:rPr>
            </w:pPr>
          </w:p>
        </w:tc>
      </w:tr>
    </w:tbl>
    <w:p w14:paraId="739321D4">
      <w:pPr>
        <w:keepNext w:val="0"/>
        <w:keepLines w:val="0"/>
        <w:pageBreakBefore w:val="0"/>
        <w:shd w:val="clear" w:color="auto" w:fill="auto"/>
        <w:overflowPunct/>
        <w:topLinePunct w:val="0"/>
        <w:bidi w:val="0"/>
        <w:snapToGrid w:val="0"/>
        <w:spacing w:line="360" w:lineRule="auto"/>
        <w:jc w:val="right"/>
        <w:rPr>
          <w:rFonts w:hint="eastAsia" w:ascii="仿宋" w:hAnsi="仿宋" w:eastAsia="仿宋" w:cs="仿宋"/>
          <w:b/>
          <w:bCs w:val="0"/>
          <w:color w:val="auto"/>
          <w:sz w:val="40"/>
          <w:szCs w:val="40"/>
          <w:highlight w:val="none"/>
          <w:shd w:val="clear" w:color="auto" w:fill="auto"/>
          <w:lang w:val="en-US" w:eastAsia="zh-CN"/>
        </w:rPr>
      </w:pPr>
    </w:p>
    <w:p w14:paraId="2CEB329F">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auto"/>
          <w:sz w:val="24"/>
          <w:szCs w:val="24"/>
          <w:highlight w:val="none"/>
          <w:lang w:val="en-US" w:eastAsia="zh-CN"/>
        </w:rPr>
      </w:pPr>
      <w:r>
        <w:rPr>
          <w:rFonts w:hint="eastAsia" w:ascii="仿宋" w:hAnsi="仿宋" w:eastAsia="仿宋" w:cs="仿宋"/>
          <w:b/>
          <w:bCs w:val="0"/>
          <w:color w:val="auto"/>
          <w:sz w:val="40"/>
          <w:szCs w:val="40"/>
          <w:highlight w:val="none"/>
          <w:shd w:val="clear" w:color="auto" w:fill="auto"/>
          <w:lang w:val="en-US" w:eastAsia="zh-CN"/>
        </w:rPr>
        <w:t>附件十五</w:t>
      </w:r>
    </w:p>
    <w:p w14:paraId="50B178FB">
      <w:pPr>
        <w:pStyle w:val="4"/>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color w:val="auto"/>
          <w:sz w:val="28"/>
          <w:szCs w:val="28"/>
          <w:highlight w:val="none"/>
        </w:rPr>
      </w:pPr>
      <w:bookmarkStart w:id="337" w:name="_Toc31985"/>
      <w:bookmarkStart w:id="338" w:name="_Toc22066"/>
      <w:bookmarkStart w:id="339" w:name="_Toc6026"/>
      <w:bookmarkStart w:id="340" w:name="_Toc14717"/>
      <w:bookmarkStart w:id="341" w:name="_Toc15414"/>
      <w:bookmarkStart w:id="342" w:name="_Toc17589"/>
      <w:bookmarkStart w:id="343" w:name="_Toc12449"/>
      <w:r>
        <w:rPr>
          <w:rFonts w:hint="eastAsia" w:ascii="宋体" w:hAnsi="宋体" w:eastAsia="宋体" w:cs="宋体"/>
          <w:b/>
          <w:bCs/>
          <w:color w:val="auto"/>
          <w:spacing w:val="5"/>
          <w:sz w:val="28"/>
          <w:szCs w:val="28"/>
          <w:highlight w:val="none"/>
        </w:rPr>
        <w:t>结算竣工图承诺书</w:t>
      </w:r>
      <w:bookmarkEnd w:id="337"/>
      <w:bookmarkEnd w:id="338"/>
      <w:bookmarkEnd w:id="339"/>
      <w:bookmarkEnd w:id="340"/>
      <w:bookmarkEnd w:id="341"/>
      <w:bookmarkEnd w:id="342"/>
      <w:bookmarkEnd w:id="343"/>
    </w:p>
    <w:p w14:paraId="6D4067A1">
      <w:pPr>
        <w:pStyle w:val="4"/>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致：东莞市中泰建安工程有限公司（以下简称“</w:t>
      </w:r>
      <w:r>
        <w:rPr>
          <w:rFonts w:hint="eastAsia" w:ascii="宋体" w:hAnsi="宋体" w:eastAsia="宋体" w:cs="宋体"/>
          <w:color w:val="auto"/>
          <w:spacing w:val="-87"/>
          <w:sz w:val="22"/>
          <w:szCs w:val="22"/>
          <w:highlight w:val="none"/>
        </w:rPr>
        <w:t xml:space="preserve"> </w:t>
      </w:r>
      <w:r>
        <w:rPr>
          <w:rFonts w:hint="eastAsia" w:ascii="宋体" w:hAnsi="宋体" w:eastAsia="宋体" w:cs="宋体"/>
          <w:color w:val="auto"/>
          <w:spacing w:val="-4"/>
          <w:sz w:val="22"/>
          <w:szCs w:val="22"/>
          <w:highlight w:val="none"/>
        </w:rPr>
        <w:t>甲方</w:t>
      </w:r>
      <w:r>
        <w:rPr>
          <w:rFonts w:hint="eastAsia" w:ascii="宋体" w:hAnsi="宋体" w:eastAsia="宋体" w:cs="宋体"/>
          <w:color w:val="auto"/>
          <w:spacing w:val="-105"/>
          <w:sz w:val="22"/>
          <w:szCs w:val="22"/>
          <w:highlight w:val="none"/>
        </w:rPr>
        <w:t xml:space="preserve"> </w:t>
      </w:r>
      <w:r>
        <w:rPr>
          <w:rFonts w:hint="eastAsia" w:ascii="宋体" w:hAnsi="宋体" w:eastAsia="宋体" w:cs="宋体"/>
          <w:color w:val="auto"/>
          <w:spacing w:val="-4"/>
          <w:sz w:val="22"/>
          <w:szCs w:val="22"/>
          <w:highlight w:val="none"/>
        </w:rPr>
        <w:t>”）</w:t>
      </w:r>
    </w:p>
    <w:p w14:paraId="1C2AFD72">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我公司承接的</w:t>
      </w:r>
      <w:r>
        <w:rPr>
          <w:rFonts w:hint="eastAsia" w:ascii="宋体" w:hAnsi="宋体" w:eastAsia="宋体" w:cs="宋体"/>
          <w:color w:val="auto"/>
          <w:spacing w:val="-12"/>
          <w:sz w:val="22"/>
          <w:szCs w:val="22"/>
          <w:highlight w:val="none"/>
          <w:u w:val="single" w:color="auto"/>
        </w:rPr>
        <w:t xml:space="preserve">  ×</w:t>
      </w:r>
      <w:r>
        <w:rPr>
          <w:rFonts w:hint="eastAsia" w:ascii="宋体" w:hAnsi="宋体" w:eastAsia="宋体" w:cs="宋体"/>
          <w:color w:val="auto"/>
          <w:spacing w:val="-75"/>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40"/>
          <w:sz w:val="22"/>
          <w:szCs w:val="22"/>
          <w:highlight w:val="none"/>
          <w:u w:val="single" w:color="auto"/>
        </w:rPr>
        <w:t xml:space="preserve"> </w:t>
      </w:r>
      <w:r>
        <w:rPr>
          <w:rFonts w:hint="eastAsia" w:ascii="宋体" w:hAnsi="宋体" w:eastAsia="宋体" w:cs="宋体"/>
          <w:color w:val="auto"/>
          <w:spacing w:val="-124"/>
          <w:sz w:val="22"/>
          <w:szCs w:val="22"/>
          <w:highlight w:val="none"/>
        </w:rPr>
        <w:t xml:space="preserve"> </w:t>
      </w:r>
      <w:r>
        <w:rPr>
          <w:rFonts w:hint="eastAsia" w:ascii="宋体" w:hAnsi="宋体" w:eastAsia="宋体" w:cs="宋体"/>
          <w:color w:val="auto"/>
          <w:spacing w:val="-12"/>
          <w:sz w:val="22"/>
          <w:szCs w:val="22"/>
          <w:highlight w:val="none"/>
        </w:rPr>
        <w:t>项目</w:t>
      </w:r>
      <w:r>
        <w:rPr>
          <w:rFonts w:hint="eastAsia" w:ascii="宋体" w:hAnsi="宋体" w:eastAsia="宋体" w:cs="宋体"/>
          <w:color w:val="auto"/>
          <w:spacing w:val="24"/>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89"/>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92"/>
          <w:sz w:val="22"/>
          <w:szCs w:val="22"/>
          <w:highlight w:val="none"/>
          <w:u w:val="single" w:color="auto"/>
        </w:rPr>
        <w:t xml:space="preserve"> </w:t>
      </w:r>
      <w:r>
        <w:rPr>
          <w:rFonts w:hint="eastAsia" w:ascii="宋体" w:hAnsi="宋体" w:eastAsia="宋体" w:cs="宋体"/>
          <w:color w:val="auto"/>
          <w:spacing w:val="-12"/>
          <w:sz w:val="22"/>
          <w:szCs w:val="22"/>
          <w:highlight w:val="none"/>
          <w:u w:val="single" w:color="auto"/>
        </w:rPr>
        <w:t>×</w:t>
      </w:r>
      <w:r>
        <w:rPr>
          <w:rFonts w:hint="eastAsia" w:ascii="宋体" w:hAnsi="宋体" w:eastAsia="宋体" w:cs="宋体"/>
          <w:color w:val="auto"/>
          <w:spacing w:val="138"/>
          <w:sz w:val="22"/>
          <w:szCs w:val="22"/>
          <w:highlight w:val="none"/>
          <w:u w:val="single" w:color="auto"/>
        </w:rPr>
        <w:t xml:space="preserve"> </w:t>
      </w:r>
      <w:r>
        <w:rPr>
          <w:rFonts w:hint="eastAsia" w:ascii="宋体" w:hAnsi="宋体" w:eastAsia="宋体" w:cs="宋体"/>
          <w:color w:val="auto"/>
          <w:spacing w:val="-125"/>
          <w:sz w:val="22"/>
          <w:szCs w:val="22"/>
          <w:highlight w:val="none"/>
        </w:rPr>
        <w:t xml:space="preserve"> </w:t>
      </w:r>
      <w:r>
        <w:rPr>
          <w:rFonts w:hint="eastAsia" w:ascii="宋体" w:hAnsi="宋体" w:eastAsia="宋体" w:cs="宋体"/>
          <w:color w:val="auto"/>
          <w:spacing w:val="-12"/>
          <w:sz w:val="22"/>
          <w:szCs w:val="22"/>
          <w:highlight w:val="none"/>
        </w:rPr>
        <w:t>分项工程已完成，现按照甲方</w:t>
      </w:r>
      <w:r>
        <w:rPr>
          <w:rFonts w:hint="eastAsia" w:ascii="宋体" w:hAnsi="宋体" w:eastAsia="宋体" w:cs="宋体"/>
          <w:color w:val="auto"/>
          <w:spacing w:val="-2"/>
          <w:sz w:val="22"/>
          <w:szCs w:val="22"/>
          <w:highlight w:val="none"/>
        </w:rPr>
        <w:t>工程竣工图编制计划表（详见附件）的时间要求及合同责任范围汇编、提交</w:t>
      </w:r>
      <w:r>
        <w:rPr>
          <w:rFonts w:hint="eastAsia" w:ascii="宋体" w:hAnsi="宋体" w:eastAsia="宋体" w:cs="宋体"/>
          <w:color w:val="auto"/>
          <w:spacing w:val="-1"/>
          <w:sz w:val="22"/>
          <w:szCs w:val="22"/>
          <w:highlight w:val="none"/>
        </w:rPr>
        <w:t>结算竣工图相关工作，我公司作如下郑重承诺：</w:t>
      </w:r>
    </w:p>
    <w:p w14:paraId="032DAAF9">
      <w:pPr>
        <w:pStyle w:val="4"/>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一、</w:t>
      </w:r>
      <w:r>
        <w:rPr>
          <w:rFonts w:hint="eastAsia" w:ascii="宋体" w:hAnsi="宋体" w:eastAsia="宋体" w:cs="宋体"/>
          <w:b/>
          <w:bCs/>
          <w:color w:val="auto"/>
          <w:spacing w:val="-3"/>
          <w:sz w:val="22"/>
          <w:szCs w:val="22"/>
          <w:highlight w:val="none"/>
        </w:rPr>
        <w:t>承诺配合甲方结算竣工图审核工作</w:t>
      </w:r>
    </w:p>
    <w:p w14:paraId="42D6B94F">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1、甲方或</w:t>
      </w:r>
      <w:r>
        <w:rPr>
          <w:rFonts w:hint="eastAsia" w:cs="宋体"/>
          <w:color w:val="auto"/>
          <w:spacing w:val="-2"/>
          <w:sz w:val="22"/>
          <w:szCs w:val="22"/>
          <w:highlight w:val="none"/>
          <w:lang w:eastAsia="zh-CN"/>
        </w:rPr>
        <w:t>建设单位</w:t>
      </w:r>
      <w:r>
        <w:rPr>
          <w:rFonts w:hint="eastAsia" w:ascii="宋体" w:hAnsi="宋体" w:eastAsia="宋体" w:cs="宋体"/>
          <w:color w:val="auto"/>
          <w:spacing w:val="-2"/>
          <w:sz w:val="22"/>
          <w:szCs w:val="22"/>
          <w:highlight w:val="none"/>
        </w:rPr>
        <w:t>等单位对本结算竣工图审核过程中</w:t>
      </w:r>
      <w:r>
        <w:rPr>
          <w:rFonts w:hint="eastAsia" w:ascii="宋体" w:hAnsi="宋体" w:eastAsia="宋体" w:cs="宋体"/>
          <w:color w:val="auto"/>
          <w:spacing w:val="-3"/>
          <w:sz w:val="22"/>
          <w:szCs w:val="22"/>
          <w:highlight w:val="none"/>
        </w:rPr>
        <w:t>，我公司将积极配合甲</w:t>
      </w:r>
      <w:r>
        <w:rPr>
          <w:rFonts w:hint="eastAsia" w:ascii="宋体" w:hAnsi="宋体" w:eastAsia="宋体" w:cs="宋体"/>
          <w:color w:val="auto"/>
          <w:spacing w:val="-1"/>
          <w:sz w:val="22"/>
          <w:szCs w:val="22"/>
          <w:highlight w:val="none"/>
        </w:rPr>
        <w:t>方或</w:t>
      </w:r>
      <w:r>
        <w:rPr>
          <w:rFonts w:hint="eastAsia" w:cs="宋体"/>
          <w:color w:val="auto"/>
          <w:spacing w:val="-1"/>
          <w:sz w:val="22"/>
          <w:szCs w:val="22"/>
          <w:highlight w:val="none"/>
          <w:lang w:eastAsia="zh-CN"/>
        </w:rPr>
        <w:t>建设单位</w:t>
      </w:r>
      <w:r>
        <w:rPr>
          <w:rFonts w:hint="eastAsia" w:ascii="宋体" w:hAnsi="宋体" w:eastAsia="宋体" w:cs="宋体"/>
          <w:color w:val="auto"/>
          <w:spacing w:val="-1"/>
          <w:sz w:val="22"/>
          <w:szCs w:val="22"/>
          <w:highlight w:val="none"/>
        </w:rPr>
        <w:t>等审核人员工作，确保审核工作的顺利进行。</w:t>
      </w:r>
    </w:p>
    <w:p w14:paraId="59558C75">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2、我公司将及时组织核对、修正甲方或</w:t>
      </w:r>
      <w:r>
        <w:rPr>
          <w:rFonts w:hint="eastAsia" w:cs="宋体"/>
          <w:color w:val="auto"/>
          <w:spacing w:val="-1"/>
          <w:sz w:val="22"/>
          <w:szCs w:val="22"/>
          <w:highlight w:val="none"/>
          <w:lang w:eastAsia="zh-CN"/>
        </w:rPr>
        <w:t>建设单位</w:t>
      </w:r>
      <w:r>
        <w:rPr>
          <w:rFonts w:hint="eastAsia" w:ascii="宋体" w:hAnsi="宋体" w:eastAsia="宋体" w:cs="宋体"/>
          <w:color w:val="auto"/>
          <w:spacing w:val="-1"/>
          <w:sz w:val="22"/>
          <w:szCs w:val="22"/>
          <w:highlight w:val="none"/>
        </w:rPr>
        <w:t>等审查意见稿，并于收到意</w:t>
      </w:r>
      <w:r>
        <w:rPr>
          <w:rFonts w:hint="eastAsia" w:ascii="宋体" w:hAnsi="宋体" w:eastAsia="宋体" w:cs="宋体"/>
          <w:color w:val="auto"/>
          <w:spacing w:val="-3"/>
          <w:sz w:val="22"/>
          <w:szCs w:val="22"/>
          <w:highlight w:val="none"/>
        </w:rPr>
        <w:t>见稿之日起</w:t>
      </w:r>
      <w:r>
        <w:rPr>
          <w:rFonts w:hint="eastAsia" w:ascii="宋体" w:hAnsi="宋体" w:eastAsia="宋体" w:cs="宋体"/>
          <w:color w:val="auto"/>
          <w:spacing w:val="-44"/>
          <w:sz w:val="22"/>
          <w:szCs w:val="22"/>
          <w:highlight w:val="none"/>
        </w:rPr>
        <w:t xml:space="preserve"> </w:t>
      </w: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58"/>
          <w:sz w:val="22"/>
          <w:szCs w:val="22"/>
          <w:highlight w:val="none"/>
        </w:rPr>
        <w:t xml:space="preserve"> </w:t>
      </w:r>
      <w:r>
        <w:rPr>
          <w:rFonts w:hint="eastAsia" w:ascii="宋体" w:hAnsi="宋体" w:eastAsia="宋体" w:cs="宋体"/>
          <w:color w:val="auto"/>
          <w:spacing w:val="-3"/>
          <w:sz w:val="22"/>
          <w:szCs w:val="22"/>
          <w:highlight w:val="none"/>
        </w:rPr>
        <w:t>个工作日内修正完成（电子版）结算竣工图，并提交甲方项目</w:t>
      </w:r>
      <w:r>
        <w:rPr>
          <w:rFonts w:hint="eastAsia" w:ascii="宋体" w:hAnsi="宋体" w:eastAsia="宋体" w:cs="宋体"/>
          <w:color w:val="auto"/>
          <w:spacing w:val="-4"/>
          <w:sz w:val="22"/>
          <w:szCs w:val="22"/>
          <w:highlight w:val="none"/>
        </w:rPr>
        <w:t>部复审。</w:t>
      </w:r>
    </w:p>
    <w:p w14:paraId="73EACB9C">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二、</w:t>
      </w:r>
      <w:r>
        <w:rPr>
          <w:rFonts w:hint="eastAsia" w:ascii="宋体" w:hAnsi="宋体" w:eastAsia="宋体" w:cs="宋体"/>
          <w:b/>
          <w:bCs/>
          <w:color w:val="auto"/>
          <w:spacing w:val="-5"/>
          <w:sz w:val="22"/>
          <w:szCs w:val="22"/>
          <w:highlight w:val="none"/>
        </w:rPr>
        <w:t>承诺结算竣工图真实、完整并接受因虚报工程量、延期提交结算竣工图</w:t>
      </w:r>
      <w:r>
        <w:rPr>
          <w:rFonts w:hint="eastAsia" w:ascii="宋体" w:hAnsi="宋体" w:eastAsia="宋体" w:cs="宋体"/>
          <w:b/>
          <w:bCs/>
          <w:color w:val="auto"/>
          <w:spacing w:val="-4"/>
          <w:sz w:val="22"/>
          <w:szCs w:val="22"/>
          <w:highlight w:val="none"/>
        </w:rPr>
        <w:t>所产生的违约处理</w:t>
      </w:r>
    </w:p>
    <w:p w14:paraId="7316F1FB">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1、我公司承诺按甲方要求实事求是编汇结算竣工图并按甲方要求提报甲方。</w:t>
      </w:r>
    </w:p>
    <w:p w14:paraId="06F6533E">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2、我公司承诺结算竣工图内容与现场实际相符，若因我公司提报结算竣工</w:t>
      </w:r>
      <w:r>
        <w:rPr>
          <w:rFonts w:hint="eastAsia" w:ascii="宋体" w:hAnsi="宋体" w:eastAsia="宋体" w:cs="宋体"/>
          <w:color w:val="auto"/>
          <w:spacing w:val="-2"/>
          <w:sz w:val="22"/>
          <w:szCs w:val="22"/>
          <w:highlight w:val="none"/>
        </w:rPr>
        <w:t>图内容少于实际发生的施工内容及工程量，我公司自愿放弃该内容及量的结</w:t>
      </w:r>
      <w:r>
        <w:rPr>
          <w:rFonts w:hint="eastAsia" w:ascii="宋体" w:hAnsi="宋体" w:eastAsia="宋体" w:cs="宋体"/>
          <w:color w:val="auto"/>
          <w:spacing w:val="-1"/>
          <w:sz w:val="22"/>
          <w:szCs w:val="22"/>
          <w:highlight w:val="none"/>
        </w:rPr>
        <w:t>算，因此导致甲方的损失由我公司承担。</w:t>
      </w:r>
    </w:p>
    <w:p w14:paraId="087454C5">
      <w:pPr>
        <w:pStyle w:val="4"/>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3、我公司承诺提报的结算竣工图内容大于实际发生的施工内容及工程量，我</w:t>
      </w:r>
      <w:r>
        <w:rPr>
          <w:rFonts w:hint="eastAsia" w:ascii="宋体" w:hAnsi="宋体" w:eastAsia="宋体" w:cs="宋体"/>
          <w:color w:val="auto"/>
          <w:sz w:val="22"/>
          <w:szCs w:val="22"/>
          <w:highlight w:val="none"/>
        </w:rPr>
        <w:t>公司自愿按超出施工内容及工程造价的200%承担违约</w:t>
      </w:r>
      <w:r>
        <w:rPr>
          <w:rFonts w:hint="eastAsia" w:ascii="宋体" w:hAnsi="宋体" w:eastAsia="宋体" w:cs="宋体"/>
          <w:color w:val="auto"/>
          <w:spacing w:val="-1"/>
          <w:sz w:val="22"/>
          <w:szCs w:val="22"/>
          <w:highlight w:val="none"/>
        </w:rPr>
        <w:t>金，由甲方在我公司旗</w:t>
      </w:r>
      <w:r>
        <w:rPr>
          <w:rFonts w:hint="eastAsia" w:ascii="宋体" w:hAnsi="宋体" w:eastAsia="宋体" w:cs="宋体"/>
          <w:color w:val="auto"/>
          <w:sz w:val="22"/>
          <w:szCs w:val="22"/>
          <w:highlight w:val="none"/>
        </w:rPr>
        <w:t>下任一笔款项中扣除。同时，按甲方要求对结算</w:t>
      </w:r>
      <w:r>
        <w:rPr>
          <w:rFonts w:hint="eastAsia" w:ascii="宋体" w:hAnsi="宋体" w:eastAsia="宋体" w:cs="宋体"/>
          <w:color w:val="auto"/>
          <w:spacing w:val="-1"/>
          <w:sz w:val="22"/>
          <w:szCs w:val="22"/>
          <w:highlight w:val="none"/>
        </w:rPr>
        <w:t>竣工图内容按实际发生进行</w:t>
      </w:r>
      <w:r>
        <w:rPr>
          <w:rFonts w:hint="eastAsia" w:ascii="宋体" w:hAnsi="宋体" w:eastAsia="宋体" w:cs="宋体"/>
          <w:color w:val="auto"/>
          <w:spacing w:val="-4"/>
          <w:sz w:val="22"/>
          <w:szCs w:val="22"/>
          <w:highlight w:val="none"/>
        </w:rPr>
        <w:t>修正。</w:t>
      </w:r>
    </w:p>
    <w:p w14:paraId="37D2885B">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val="en-US" w:eastAsia="zh-CN"/>
        </w:rPr>
        <w:t>4</w:t>
      </w:r>
      <w:r>
        <w:rPr>
          <w:rFonts w:hint="eastAsia" w:ascii="宋体" w:hAnsi="宋体" w:eastAsia="宋体" w:cs="宋体"/>
          <w:color w:val="auto"/>
          <w:spacing w:val="-5"/>
          <w:sz w:val="22"/>
          <w:szCs w:val="22"/>
          <w:highlight w:val="none"/>
        </w:rPr>
        <w:t>、我公司承诺未按甲方要求时间提报合格的竣工图，每延迟提报一天属我公</w:t>
      </w:r>
      <w:r>
        <w:rPr>
          <w:rFonts w:hint="eastAsia" w:ascii="宋体" w:hAnsi="宋体" w:eastAsia="宋体" w:cs="宋体"/>
          <w:color w:val="auto"/>
          <w:sz w:val="22"/>
          <w:szCs w:val="22"/>
          <w:highlight w:val="none"/>
        </w:rPr>
        <w:t>司违约，我公司自愿接受本工程竣工图结算顺延一个</w:t>
      </w:r>
      <w:r>
        <w:rPr>
          <w:rFonts w:hint="eastAsia" w:ascii="宋体" w:hAnsi="宋体" w:eastAsia="宋体" w:cs="宋体"/>
          <w:color w:val="auto"/>
          <w:spacing w:val="-1"/>
          <w:sz w:val="22"/>
          <w:szCs w:val="22"/>
          <w:highlight w:val="none"/>
        </w:rPr>
        <w:t>月，延迟两天则顺延两</w:t>
      </w:r>
      <w:r>
        <w:rPr>
          <w:rFonts w:hint="eastAsia" w:ascii="宋体" w:hAnsi="宋体" w:eastAsia="宋体" w:cs="宋体"/>
          <w:color w:val="auto"/>
          <w:spacing w:val="-2"/>
          <w:sz w:val="22"/>
          <w:szCs w:val="22"/>
          <w:highlight w:val="none"/>
        </w:rPr>
        <w:t>个月，以此类推。</w:t>
      </w:r>
    </w:p>
    <w:p w14:paraId="662142E1">
      <w:pPr>
        <w:pStyle w:val="4"/>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color w:val="auto"/>
          <w:sz w:val="22"/>
          <w:szCs w:val="22"/>
          <w:highlight w:val="none"/>
          <w:lang w:val="en-US" w:eastAsia="zh-CN"/>
        </w:rPr>
      </w:pPr>
      <w:bookmarkStart w:id="344" w:name="_Toc20245"/>
      <w:bookmarkStart w:id="345" w:name="_Toc13297"/>
      <w:bookmarkStart w:id="346" w:name="_Toc30953"/>
      <w:bookmarkStart w:id="347" w:name="_Toc185"/>
      <w:bookmarkStart w:id="348" w:name="_Toc11544"/>
      <w:r>
        <w:rPr>
          <w:rFonts w:hint="eastAsia" w:ascii="宋体" w:hAnsi="宋体" w:eastAsia="宋体" w:cs="宋体"/>
          <w:b/>
          <w:bCs/>
          <w:color w:val="auto"/>
          <w:spacing w:val="-4"/>
          <w:sz w:val="22"/>
          <w:szCs w:val="22"/>
          <w:highlight w:val="none"/>
        </w:rPr>
        <w:t>三、</w:t>
      </w:r>
      <w:bookmarkEnd w:id="344"/>
      <w:bookmarkEnd w:id="345"/>
      <w:bookmarkEnd w:id="346"/>
      <w:bookmarkEnd w:id="347"/>
      <w:r>
        <w:rPr>
          <w:rFonts w:hint="eastAsia" w:cs="宋体"/>
          <w:b/>
          <w:bCs/>
          <w:color w:val="auto"/>
          <w:spacing w:val="-4"/>
          <w:sz w:val="22"/>
          <w:szCs w:val="22"/>
          <w:highlight w:val="none"/>
          <w:lang w:val="en-US" w:eastAsia="zh-CN"/>
        </w:rPr>
        <w:t>特别约定</w:t>
      </w:r>
      <w:bookmarkEnd w:id="348"/>
    </w:p>
    <w:p w14:paraId="58DE251A">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合理费用。</w:t>
      </w:r>
    </w:p>
    <w:p w14:paraId="3BA1781C">
      <w:pPr>
        <w:pStyle w:val="4"/>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outlineLvl w:val="0"/>
        <w:rPr>
          <w:rFonts w:hint="eastAsia" w:ascii="宋体" w:hAnsi="宋体" w:eastAsia="宋体" w:cs="宋体"/>
          <w:color w:val="auto"/>
          <w:sz w:val="22"/>
          <w:szCs w:val="22"/>
          <w:highlight w:val="none"/>
        </w:rPr>
      </w:pPr>
      <w:bookmarkStart w:id="349" w:name="_Toc12062"/>
      <w:bookmarkStart w:id="350" w:name="_Toc15870"/>
      <w:bookmarkStart w:id="351" w:name="_Toc4382"/>
      <w:bookmarkStart w:id="352" w:name="_Toc8698"/>
      <w:bookmarkStart w:id="353" w:name="_Toc12957"/>
      <w:r>
        <w:rPr>
          <w:rFonts w:hint="eastAsia" w:ascii="宋体" w:hAnsi="宋体" w:eastAsia="宋体" w:cs="宋体"/>
          <w:color w:val="auto"/>
          <w:spacing w:val="-2"/>
          <w:sz w:val="22"/>
          <w:szCs w:val="22"/>
          <w:highlight w:val="none"/>
        </w:rPr>
        <w:t>特此承诺！</w:t>
      </w:r>
      <w:bookmarkEnd w:id="349"/>
      <w:bookmarkEnd w:id="350"/>
      <w:bookmarkEnd w:id="351"/>
      <w:bookmarkEnd w:id="352"/>
      <w:bookmarkEnd w:id="353"/>
    </w:p>
    <w:p w14:paraId="6D06575F">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【以下无正文】</w:t>
      </w:r>
    </w:p>
    <w:p w14:paraId="0ADCD6DE">
      <w:pPr>
        <w:pStyle w:val="4"/>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宋体" w:hAnsi="宋体" w:eastAsia="宋体" w:cs="宋体"/>
          <w:color w:val="auto"/>
          <w:sz w:val="22"/>
          <w:szCs w:val="22"/>
          <w:highlight w:val="none"/>
        </w:rPr>
      </w:pPr>
      <w:bookmarkStart w:id="354" w:name="_Toc30761"/>
      <w:bookmarkStart w:id="355" w:name="_Toc31560"/>
      <w:bookmarkStart w:id="356" w:name="_Toc9829"/>
      <w:bookmarkStart w:id="357" w:name="_Toc10842"/>
      <w:bookmarkStart w:id="358" w:name="_Toc24106"/>
      <w:r>
        <w:rPr>
          <w:rFonts w:hint="eastAsia" w:ascii="宋体" w:hAnsi="宋体" w:eastAsia="宋体" w:cs="宋体"/>
          <w:color w:val="auto"/>
          <w:spacing w:val="-3"/>
          <w:sz w:val="22"/>
          <w:szCs w:val="22"/>
          <w:highlight w:val="none"/>
        </w:rPr>
        <w:t>附件：</w:t>
      </w:r>
      <w:r>
        <w:rPr>
          <w:rFonts w:hint="eastAsia" w:ascii="宋体" w:hAnsi="宋体" w:eastAsia="宋体" w:cs="宋体"/>
          <w:color w:val="auto"/>
          <w:spacing w:val="-3"/>
          <w:sz w:val="22"/>
          <w:szCs w:val="22"/>
          <w:highlight w:val="none"/>
          <w:lang w:val="en-US" w:eastAsia="zh-CN"/>
        </w:rPr>
        <w:t>连带清偿责任</w:t>
      </w:r>
      <w:r>
        <w:rPr>
          <w:rFonts w:hint="eastAsia" w:ascii="宋体" w:hAnsi="宋体" w:eastAsia="宋体" w:cs="宋体"/>
          <w:color w:val="auto"/>
          <w:spacing w:val="-3"/>
          <w:sz w:val="22"/>
          <w:szCs w:val="22"/>
          <w:highlight w:val="none"/>
        </w:rPr>
        <w:t>人身份证正反面复印件</w:t>
      </w:r>
      <w:bookmarkEnd w:id="354"/>
      <w:bookmarkEnd w:id="355"/>
      <w:bookmarkEnd w:id="356"/>
      <w:bookmarkEnd w:id="357"/>
      <w:bookmarkEnd w:id="358"/>
    </w:p>
    <w:p w14:paraId="132711B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18"/>
          <w:szCs w:val="18"/>
          <w:highlight w:val="none"/>
        </w:rPr>
      </w:pPr>
    </w:p>
    <w:p w14:paraId="57806A2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18"/>
          <w:szCs w:val="18"/>
          <w:highlight w:val="none"/>
        </w:rPr>
      </w:pPr>
    </w:p>
    <w:p w14:paraId="72CE5B6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rPr>
        <w:t>承诺单位</w:t>
      </w:r>
      <w:r>
        <w:rPr>
          <w:rFonts w:hint="eastAsia" w:ascii="宋体" w:hAnsi="宋体" w:eastAsia="宋体" w:cs="宋体"/>
          <w:color w:val="auto"/>
          <w:spacing w:val="-5"/>
          <w:sz w:val="22"/>
          <w:szCs w:val="22"/>
          <w:highlight w:val="none"/>
        </w:rPr>
        <w:t>（</w:t>
      </w:r>
      <w:r>
        <w:rPr>
          <w:rFonts w:hint="eastAsia" w:ascii="宋体" w:hAnsi="宋体" w:eastAsia="宋体" w:cs="宋体"/>
          <w:color w:val="auto"/>
          <w:spacing w:val="-2"/>
          <w:sz w:val="22"/>
          <w:szCs w:val="22"/>
          <w:highlight w:val="none"/>
        </w:rPr>
        <w:t>公章）</w:t>
      </w:r>
      <w:r>
        <w:rPr>
          <w:rFonts w:hint="eastAsia" w:cs="宋体"/>
          <w:color w:val="auto"/>
          <w:spacing w:val="-2"/>
          <w:sz w:val="22"/>
          <w:szCs w:val="22"/>
          <w:highlight w:val="none"/>
          <w:lang w:eastAsia="zh-CN"/>
        </w:rPr>
        <w:t>：</w:t>
      </w:r>
    </w:p>
    <w:p w14:paraId="6116475E">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rPr>
        <w:t>法</w:t>
      </w:r>
      <w:r>
        <w:rPr>
          <w:rFonts w:hint="eastAsia" w:cs="宋体"/>
          <w:color w:val="auto"/>
          <w:spacing w:val="-2"/>
          <w:sz w:val="22"/>
          <w:szCs w:val="22"/>
          <w:highlight w:val="none"/>
          <w:lang w:val="en-US" w:eastAsia="zh-CN"/>
        </w:rPr>
        <w:t>人</w:t>
      </w:r>
      <w:r>
        <w:rPr>
          <w:rFonts w:hint="eastAsia" w:ascii="宋体" w:hAnsi="宋体" w:eastAsia="宋体" w:cs="宋体"/>
          <w:color w:val="auto"/>
          <w:spacing w:val="-2"/>
          <w:sz w:val="22"/>
          <w:szCs w:val="22"/>
          <w:highlight w:val="none"/>
        </w:rPr>
        <w:t>代表</w:t>
      </w:r>
      <w:r>
        <w:rPr>
          <w:rFonts w:hint="eastAsia" w:ascii="宋体" w:hAnsi="宋体" w:eastAsia="宋体" w:cs="宋体"/>
          <w:color w:val="auto"/>
          <w:spacing w:val="-2"/>
          <w:sz w:val="22"/>
          <w:szCs w:val="22"/>
          <w:highlight w:val="none"/>
          <w:lang w:eastAsia="zh-CN"/>
        </w:rPr>
        <w:t>：</w:t>
      </w:r>
    </w:p>
    <w:p w14:paraId="2BCD8676">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val="en-US" w:eastAsia="zh-CN"/>
        </w:rPr>
        <w:t>连带清偿责任</w:t>
      </w:r>
      <w:r>
        <w:rPr>
          <w:rFonts w:hint="eastAsia" w:ascii="宋体" w:hAnsi="宋体" w:eastAsia="宋体" w:cs="宋体"/>
          <w:color w:val="auto"/>
          <w:spacing w:val="-2"/>
          <w:sz w:val="22"/>
          <w:szCs w:val="22"/>
          <w:highlight w:val="none"/>
        </w:rPr>
        <w:t>人：</w:t>
      </w:r>
    </w:p>
    <w:p w14:paraId="02B28617">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auto"/>
          <w:spacing w:val="-2"/>
          <w:sz w:val="22"/>
          <w:szCs w:val="22"/>
          <w:highlight w:val="none"/>
        </w:rPr>
        <w:sectPr>
          <w:footerReference r:id="rId6" w:type="default"/>
          <w:pgSz w:w="11906" w:h="16839"/>
          <w:pgMar w:top="1134" w:right="1286" w:bottom="850" w:left="1800" w:header="0" w:footer="0" w:gutter="0"/>
          <w:pgNumType w:fmt="decimal" w:start="1"/>
          <w:cols w:space="720" w:num="1"/>
        </w:sectPr>
      </w:pPr>
      <w:r>
        <w:rPr>
          <w:rFonts w:hint="eastAsia" w:ascii="宋体" w:hAnsi="宋体" w:eastAsia="宋体" w:cs="宋体"/>
          <w:color w:val="auto"/>
          <w:spacing w:val="-2"/>
          <w:sz w:val="22"/>
          <w:szCs w:val="22"/>
          <w:highlight w:val="none"/>
        </w:rPr>
        <w:t xml:space="preserve">日期：    年    月 </w:t>
      </w:r>
      <w:r>
        <w:rPr>
          <w:rFonts w:hint="eastAsia" w:cs="宋体"/>
          <w:color w:val="auto"/>
          <w:spacing w:val="-2"/>
          <w:sz w:val="22"/>
          <w:szCs w:val="22"/>
          <w:highlight w:val="none"/>
          <w:lang w:val="en-US" w:eastAsia="zh-CN"/>
        </w:rPr>
        <w:t xml:space="preserve"> </w:t>
      </w:r>
      <w:r>
        <w:rPr>
          <w:rFonts w:hint="eastAsia" w:ascii="宋体" w:hAnsi="宋体" w:eastAsia="宋体" w:cs="宋体"/>
          <w:color w:val="auto"/>
          <w:spacing w:val="-2"/>
          <w:sz w:val="22"/>
          <w:szCs w:val="22"/>
          <w:highlight w:val="none"/>
        </w:rPr>
        <w:t xml:space="preserve"> 日</w:t>
      </w:r>
    </w:p>
    <w:tbl>
      <w:tblPr>
        <w:tblStyle w:val="15"/>
        <w:tblW w:w="1458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970"/>
        <w:gridCol w:w="1748"/>
        <w:gridCol w:w="1669"/>
        <w:gridCol w:w="850"/>
        <w:gridCol w:w="1255"/>
        <w:gridCol w:w="1141"/>
        <w:gridCol w:w="1157"/>
        <w:gridCol w:w="940"/>
        <w:gridCol w:w="776"/>
        <w:gridCol w:w="1223"/>
        <w:gridCol w:w="1178"/>
        <w:gridCol w:w="974"/>
      </w:tblGrid>
      <w:tr w14:paraId="4147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trPr>
        <w:tc>
          <w:tcPr>
            <w:tcW w:w="14580" w:type="dxa"/>
            <w:gridSpan w:val="13"/>
            <w:tcBorders>
              <w:top w:val="nil"/>
              <w:left w:val="nil"/>
              <w:bottom w:val="nil"/>
              <w:right w:val="nil"/>
            </w:tcBorders>
            <w:shd w:val="clear" w:color="auto" w:fill="auto"/>
            <w:noWrap/>
            <w:vAlign w:val="center"/>
          </w:tcPr>
          <w:p w14:paraId="35905587">
            <w:pPr>
              <w:keepNext w:val="0"/>
              <w:keepLines w:val="0"/>
              <w:pageBreakBefore w:val="0"/>
              <w:shd w:val="clear" w:color="auto" w:fill="auto"/>
              <w:kinsoku/>
              <w:overflowPunct/>
              <w:topLinePunct w:val="0"/>
              <w:autoSpaceDE/>
              <w:autoSpaceDN/>
              <w:bidi w:val="0"/>
              <w:spacing w:before="241" w:line="360" w:lineRule="auto"/>
              <w:ind w:left="0" w:leftChars="0" w:firstLine="617" w:firstLineChars="197"/>
              <w:jc w:val="right"/>
              <w:rPr>
                <w:rFonts w:hint="default" w:ascii="仿宋" w:hAnsi="仿宋" w:eastAsia="仿宋" w:cs="仿宋"/>
                <w:b/>
                <w:bCs/>
                <w:color w:val="auto"/>
                <w:spacing w:val="-4"/>
                <w:position w:val="21"/>
                <w:sz w:val="32"/>
                <w:szCs w:val="32"/>
                <w:highlight w:val="none"/>
                <w:lang w:val="en-US" w:eastAsia="zh-CN"/>
              </w:rPr>
            </w:pPr>
            <w:r>
              <w:rPr>
                <w:rFonts w:hint="eastAsia" w:ascii="仿宋" w:hAnsi="仿宋" w:eastAsia="仿宋" w:cs="仿宋"/>
                <w:b/>
                <w:bCs/>
                <w:color w:val="auto"/>
                <w:spacing w:val="-4"/>
                <w:position w:val="21"/>
                <w:sz w:val="32"/>
                <w:szCs w:val="32"/>
                <w:highlight w:val="none"/>
                <w:lang w:val="en-US" w:eastAsia="zh-CN"/>
              </w:rPr>
              <w:t>附件十六</w:t>
            </w:r>
          </w:p>
          <w:p w14:paraId="45128C79">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6D302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7191" w:type="dxa"/>
            <w:gridSpan w:val="6"/>
            <w:tcBorders>
              <w:top w:val="nil"/>
              <w:left w:val="nil"/>
              <w:bottom w:val="nil"/>
              <w:right w:val="nil"/>
            </w:tcBorders>
            <w:shd w:val="clear" w:color="auto" w:fill="auto"/>
            <w:noWrap/>
            <w:vAlign w:val="center"/>
          </w:tcPr>
          <w:p w14:paraId="7039CE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7389" w:type="dxa"/>
            <w:gridSpan w:val="7"/>
            <w:tcBorders>
              <w:top w:val="nil"/>
              <w:left w:val="nil"/>
              <w:bottom w:val="nil"/>
              <w:right w:val="nil"/>
            </w:tcBorders>
            <w:shd w:val="clear" w:color="auto" w:fill="auto"/>
            <w:noWrap/>
            <w:vAlign w:val="center"/>
          </w:tcPr>
          <w:p w14:paraId="20165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5FF66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F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C0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A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16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F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EB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BD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A6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FE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9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6F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B7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6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0D20C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F2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49A6">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B15F">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FE03">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94A7">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C941">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9FC6">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FE24">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4E0F">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F932">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9C76">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73AF">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3896">
            <w:pPr>
              <w:jc w:val="center"/>
              <w:rPr>
                <w:rFonts w:hint="eastAsia" w:ascii="宋体" w:hAnsi="宋体" w:eastAsia="宋体" w:cs="宋体"/>
                <w:i w:val="0"/>
                <w:iCs w:val="0"/>
                <w:color w:val="auto"/>
                <w:sz w:val="20"/>
                <w:szCs w:val="20"/>
                <w:highlight w:val="none"/>
                <w:u w:val="none"/>
              </w:rPr>
            </w:pPr>
          </w:p>
        </w:tc>
      </w:tr>
      <w:tr w14:paraId="5F183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A0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0129">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FE34">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819">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A050">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F40A">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A5CE">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4B4A">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71F1">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D7D4">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D498">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A255">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3AD0">
            <w:pPr>
              <w:jc w:val="center"/>
              <w:rPr>
                <w:rFonts w:hint="eastAsia" w:ascii="宋体" w:hAnsi="宋体" w:eastAsia="宋体" w:cs="宋体"/>
                <w:i w:val="0"/>
                <w:iCs w:val="0"/>
                <w:color w:val="auto"/>
                <w:sz w:val="20"/>
                <w:szCs w:val="20"/>
                <w:highlight w:val="none"/>
                <w:u w:val="none"/>
              </w:rPr>
            </w:pPr>
          </w:p>
        </w:tc>
      </w:tr>
      <w:tr w14:paraId="1F29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CA4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E6C5">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A59A">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227">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60C3">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FA1A">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3B83">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AB9E">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E246">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E937">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02F">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1B88">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6E39">
            <w:pPr>
              <w:jc w:val="center"/>
              <w:rPr>
                <w:rFonts w:hint="eastAsia" w:ascii="宋体" w:hAnsi="宋体" w:eastAsia="宋体" w:cs="宋体"/>
                <w:i w:val="0"/>
                <w:iCs w:val="0"/>
                <w:color w:val="auto"/>
                <w:sz w:val="20"/>
                <w:szCs w:val="20"/>
                <w:highlight w:val="none"/>
                <w:u w:val="none"/>
              </w:rPr>
            </w:pPr>
          </w:p>
        </w:tc>
      </w:tr>
      <w:tr w14:paraId="2BEA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0C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49A">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EE4C">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61F9">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FEB0">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306D">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FEB">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93FA">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3D5D">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31B">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E4E6">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4C08">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D6EC">
            <w:pPr>
              <w:jc w:val="center"/>
              <w:rPr>
                <w:rFonts w:hint="eastAsia" w:ascii="宋体" w:hAnsi="宋体" w:eastAsia="宋体" w:cs="宋体"/>
                <w:i w:val="0"/>
                <w:iCs w:val="0"/>
                <w:color w:val="auto"/>
                <w:sz w:val="20"/>
                <w:szCs w:val="20"/>
                <w:highlight w:val="none"/>
                <w:u w:val="none"/>
              </w:rPr>
            </w:pPr>
          </w:p>
        </w:tc>
      </w:tr>
      <w:tr w14:paraId="049C9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55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00CA">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E9F6">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CC4D">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E037">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F744">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2A68">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8EB">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3132">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F368">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E323">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EDBA">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5D41">
            <w:pPr>
              <w:jc w:val="center"/>
              <w:rPr>
                <w:rFonts w:hint="eastAsia" w:ascii="宋体" w:hAnsi="宋体" w:eastAsia="宋体" w:cs="宋体"/>
                <w:i w:val="0"/>
                <w:iCs w:val="0"/>
                <w:color w:val="auto"/>
                <w:sz w:val="20"/>
                <w:szCs w:val="20"/>
                <w:highlight w:val="none"/>
                <w:u w:val="none"/>
              </w:rPr>
            </w:pPr>
          </w:p>
        </w:tc>
      </w:tr>
      <w:tr w14:paraId="751D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FD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A9DF">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679F">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DA32">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E847">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52AA">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AF8A">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6CC9">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5EFE">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ACFD">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3EDE">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9B8F">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B8CA">
            <w:pPr>
              <w:jc w:val="center"/>
              <w:rPr>
                <w:rFonts w:hint="eastAsia" w:ascii="宋体" w:hAnsi="宋体" w:eastAsia="宋体" w:cs="宋体"/>
                <w:i w:val="0"/>
                <w:iCs w:val="0"/>
                <w:color w:val="auto"/>
                <w:sz w:val="20"/>
                <w:szCs w:val="20"/>
                <w:highlight w:val="none"/>
                <w:u w:val="none"/>
              </w:rPr>
            </w:pPr>
          </w:p>
        </w:tc>
      </w:tr>
      <w:tr w14:paraId="5B1F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BF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27A0">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D6D9">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E0CC">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0419">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EEB">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8AE">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192">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C8F6">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C4A">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BE6">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1A91">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F7DE">
            <w:pPr>
              <w:jc w:val="center"/>
              <w:rPr>
                <w:rFonts w:hint="eastAsia" w:ascii="宋体" w:hAnsi="宋体" w:eastAsia="宋体" w:cs="宋体"/>
                <w:i w:val="0"/>
                <w:iCs w:val="0"/>
                <w:color w:val="auto"/>
                <w:sz w:val="20"/>
                <w:szCs w:val="20"/>
                <w:highlight w:val="none"/>
                <w:u w:val="none"/>
              </w:rPr>
            </w:pPr>
          </w:p>
        </w:tc>
      </w:tr>
      <w:tr w14:paraId="5D4C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D3B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045B">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2827">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D757">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C585">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10F4">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A98">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F1EA">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BE03">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371F">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39B">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B3CE">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310">
            <w:pPr>
              <w:jc w:val="center"/>
              <w:rPr>
                <w:rFonts w:hint="eastAsia" w:ascii="宋体" w:hAnsi="宋体" w:eastAsia="宋体" w:cs="宋体"/>
                <w:i w:val="0"/>
                <w:iCs w:val="0"/>
                <w:color w:val="auto"/>
                <w:sz w:val="20"/>
                <w:szCs w:val="20"/>
                <w:highlight w:val="none"/>
                <w:u w:val="none"/>
              </w:rPr>
            </w:pPr>
          </w:p>
        </w:tc>
      </w:tr>
      <w:tr w14:paraId="1FB1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13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4E3F">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E163">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FFFA">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8F3">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57B2">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74E3">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4E03">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D4FF">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BA65">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2D60">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6FE7">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CC23">
            <w:pPr>
              <w:jc w:val="center"/>
              <w:rPr>
                <w:rFonts w:hint="eastAsia" w:ascii="宋体" w:hAnsi="宋体" w:eastAsia="宋体" w:cs="宋体"/>
                <w:i w:val="0"/>
                <w:iCs w:val="0"/>
                <w:color w:val="auto"/>
                <w:sz w:val="20"/>
                <w:szCs w:val="20"/>
                <w:highlight w:val="none"/>
                <w:u w:val="none"/>
              </w:rPr>
            </w:pPr>
          </w:p>
        </w:tc>
      </w:tr>
      <w:tr w14:paraId="10FED620">
        <w:tblPrEx>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E6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6CA1">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2357">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96A7">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C3D">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511D">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CAF9">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890F">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D650">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81DC">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E96C">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59A8">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CB99">
            <w:pPr>
              <w:jc w:val="center"/>
              <w:rPr>
                <w:rFonts w:hint="eastAsia" w:ascii="宋体" w:hAnsi="宋体" w:eastAsia="宋体" w:cs="宋体"/>
                <w:i w:val="0"/>
                <w:iCs w:val="0"/>
                <w:color w:val="auto"/>
                <w:sz w:val="20"/>
                <w:szCs w:val="20"/>
                <w:highlight w:val="none"/>
                <w:u w:val="none"/>
              </w:rPr>
            </w:pPr>
          </w:p>
        </w:tc>
      </w:tr>
      <w:tr w14:paraId="04CA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D9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F119">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D105">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6000">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F7D0">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3BB">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D162">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7A7E">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1031">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E692">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6914">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E2EF">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1D4">
            <w:pPr>
              <w:jc w:val="center"/>
              <w:rPr>
                <w:rFonts w:hint="eastAsia" w:ascii="宋体" w:hAnsi="宋体" w:eastAsia="宋体" w:cs="宋体"/>
                <w:i w:val="0"/>
                <w:iCs w:val="0"/>
                <w:color w:val="auto"/>
                <w:sz w:val="20"/>
                <w:szCs w:val="20"/>
                <w:highlight w:val="none"/>
                <w:u w:val="none"/>
              </w:rPr>
            </w:pPr>
          </w:p>
        </w:tc>
      </w:tr>
      <w:tr w14:paraId="1570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5E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29F">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5A89">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79F0">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710C">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97A">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2ED">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42C">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EE2A">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A4D6">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00C5">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2591">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B698">
            <w:pPr>
              <w:jc w:val="center"/>
              <w:rPr>
                <w:rFonts w:hint="eastAsia" w:ascii="宋体" w:hAnsi="宋体" w:eastAsia="宋体" w:cs="宋体"/>
                <w:i w:val="0"/>
                <w:iCs w:val="0"/>
                <w:color w:val="auto"/>
                <w:sz w:val="20"/>
                <w:szCs w:val="20"/>
                <w:highlight w:val="none"/>
                <w:u w:val="none"/>
              </w:rPr>
            </w:pPr>
          </w:p>
        </w:tc>
      </w:tr>
      <w:tr w14:paraId="1000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F8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1DB5">
            <w:pPr>
              <w:jc w:val="center"/>
              <w:rPr>
                <w:rFonts w:hint="eastAsia" w:ascii="宋体" w:hAnsi="宋体" w:eastAsia="宋体" w:cs="宋体"/>
                <w:i w:val="0"/>
                <w:iCs w:val="0"/>
                <w:color w:val="auto"/>
                <w:sz w:val="21"/>
                <w:szCs w:val="21"/>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3DEF">
            <w:pPr>
              <w:jc w:val="center"/>
              <w:rPr>
                <w:rFonts w:hint="eastAsia" w:ascii="宋体" w:hAnsi="宋体" w:eastAsia="宋体" w:cs="宋体"/>
                <w:i w:val="0"/>
                <w:iCs w:val="0"/>
                <w:color w:val="auto"/>
                <w:sz w:val="21"/>
                <w:szCs w:val="21"/>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552">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A4B">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0959">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F571">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DCC4">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09FD">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F568">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E4EB">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B07A">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A2E3">
            <w:pPr>
              <w:jc w:val="center"/>
              <w:rPr>
                <w:rFonts w:hint="eastAsia" w:ascii="宋体" w:hAnsi="宋体" w:eastAsia="宋体" w:cs="宋体"/>
                <w:i w:val="0"/>
                <w:iCs w:val="0"/>
                <w:color w:val="auto"/>
                <w:sz w:val="20"/>
                <w:szCs w:val="20"/>
                <w:highlight w:val="none"/>
                <w:u w:val="none"/>
              </w:rPr>
            </w:pPr>
          </w:p>
        </w:tc>
      </w:tr>
      <w:tr w14:paraId="62A2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6C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C329">
            <w:pPr>
              <w:jc w:val="center"/>
              <w:rPr>
                <w:rFonts w:hint="eastAsia" w:ascii="宋体" w:hAnsi="宋体" w:eastAsia="宋体" w:cs="宋体"/>
                <w:i w:val="0"/>
                <w:iCs w:val="0"/>
                <w:color w:val="auto"/>
                <w:sz w:val="20"/>
                <w:szCs w:val="20"/>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DB42">
            <w:pPr>
              <w:jc w:val="center"/>
              <w:rPr>
                <w:rFonts w:hint="eastAsia" w:ascii="宋体" w:hAnsi="宋体" w:eastAsia="宋体" w:cs="宋体"/>
                <w:i w:val="0"/>
                <w:iCs w:val="0"/>
                <w:color w:val="auto"/>
                <w:sz w:val="20"/>
                <w:szCs w:val="20"/>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99E3">
            <w:pPr>
              <w:jc w:val="center"/>
              <w:rPr>
                <w:rFonts w:hint="eastAsia" w:ascii="宋体" w:hAnsi="宋体" w:eastAsia="宋体" w:cs="宋体"/>
                <w:i w:val="0"/>
                <w:iCs w:val="0"/>
                <w:color w:val="auto"/>
                <w:sz w:val="22"/>
                <w:szCs w:val="22"/>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52A7">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45B">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67E">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E31D">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679">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84BB">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A528">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F49C">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DF6A">
            <w:pPr>
              <w:jc w:val="center"/>
              <w:rPr>
                <w:rFonts w:hint="eastAsia" w:ascii="宋体" w:hAnsi="宋体" w:eastAsia="宋体" w:cs="宋体"/>
                <w:i w:val="0"/>
                <w:iCs w:val="0"/>
                <w:color w:val="auto"/>
                <w:sz w:val="20"/>
                <w:szCs w:val="20"/>
                <w:highlight w:val="none"/>
                <w:u w:val="none"/>
              </w:rPr>
            </w:pPr>
          </w:p>
        </w:tc>
      </w:tr>
      <w:tr w14:paraId="4DA3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3F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AB2C">
            <w:pPr>
              <w:jc w:val="center"/>
              <w:rPr>
                <w:rFonts w:hint="eastAsia" w:ascii="宋体" w:hAnsi="宋体" w:eastAsia="宋体" w:cs="宋体"/>
                <w:i w:val="0"/>
                <w:iCs w:val="0"/>
                <w:color w:val="auto"/>
                <w:sz w:val="20"/>
                <w:szCs w:val="20"/>
                <w:highlight w:val="none"/>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02AB">
            <w:pPr>
              <w:jc w:val="center"/>
              <w:rPr>
                <w:rFonts w:hint="eastAsia" w:ascii="宋体" w:hAnsi="宋体" w:eastAsia="宋体" w:cs="宋体"/>
                <w:i w:val="0"/>
                <w:iCs w:val="0"/>
                <w:color w:val="auto"/>
                <w:sz w:val="20"/>
                <w:szCs w:val="20"/>
                <w:highlight w:val="none"/>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3C8">
            <w:pPr>
              <w:jc w:val="center"/>
              <w:rPr>
                <w:rFonts w:hint="eastAsia" w:ascii="宋体" w:hAnsi="宋体" w:eastAsia="宋体" w:cs="宋体"/>
                <w:i w:val="0"/>
                <w:iCs w:val="0"/>
                <w:color w:val="auto"/>
                <w:sz w:val="20"/>
                <w:szCs w:val="20"/>
                <w:highlight w:val="none"/>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E31">
            <w:pPr>
              <w:jc w:val="center"/>
              <w:rPr>
                <w:rFonts w:hint="eastAsia" w:ascii="宋体" w:hAnsi="宋体" w:eastAsia="宋体" w:cs="宋体"/>
                <w:i w:val="0"/>
                <w:iCs w:val="0"/>
                <w:color w:val="auto"/>
                <w:sz w:val="20"/>
                <w:szCs w:val="20"/>
                <w:highlight w:val="none"/>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9B33">
            <w:pPr>
              <w:jc w:val="center"/>
              <w:rPr>
                <w:rFonts w:hint="eastAsia" w:ascii="宋体" w:hAnsi="宋体" w:eastAsia="宋体" w:cs="宋体"/>
                <w:i w:val="0"/>
                <w:iCs w:val="0"/>
                <w:color w:val="auto"/>
                <w:sz w:val="20"/>
                <w:szCs w:val="20"/>
                <w:highlight w:val="none"/>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C9F2">
            <w:pPr>
              <w:jc w:val="center"/>
              <w:rPr>
                <w:rFonts w:hint="eastAsia" w:ascii="宋体" w:hAnsi="宋体" w:eastAsia="宋体" w:cs="宋体"/>
                <w:i w:val="0"/>
                <w:iCs w:val="0"/>
                <w:color w:val="auto"/>
                <w:sz w:val="20"/>
                <w:szCs w:val="20"/>
                <w:highlight w:val="none"/>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B9A7">
            <w:pPr>
              <w:jc w:val="center"/>
              <w:rPr>
                <w:rFonts w:hint="eastAsia" w:ascii="宋体" w:hAnsi="宋体" w:eastAsia="宋体" w:cs="宋体"/>
                <w:i w:val="0"/>
                <w:iCs w:val="0"/>
                <w:color w:val="auto"/>
                <w:sz w:val="20"/>
                <w:szCs w:val="20"/>
                <w:highlight w:val="none"/>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E4BC">
            <w:pPr>
              <w:jc w:val="center"/>
              <w:rPr>
                <w:rFonts w:hint="eastAsia" w:ascii="宋体" w:hAnsi="宋体" w:eastAsia="宋体" w:cs="宋体"/>
                <w:i w:val="0"/>
                <w:iCs w:val="0"/>
                <w:color w:val="auto"/>
                <w:sz w:val="20"/>
                <w:szCs w:val="20"/>
                <w:highlight w:val="none"/>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5400">
            <w:pPr>
              <w:jc w:val="center"/>
              <w:rPr>
                <w:rFonts w:hint="eastAsia" w:ascii="宋体" w:hAnsi="宋体" w:eastAsia="宋体" w:cs="宋体"/>
                <w:i w:val="0"/>
                <w:iCs w:val="0"/>
                <w:color w:val="auto"/>
                <w:sz w:val="20"/>
                <w:szCs w:val="20"/>
                <w:highlight w:val="none"/>
                <w:u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AE10">
            <w:pPr>
              <w:jc w:val="center"/>
              <w:rPr>
                <w:rFonts w:hint="eastAsia" w:ascii="宋体" w:hAnsi="宋体" w:eastAsia="宋体" w:cs="宋体"/>
                <w:i w:val="0"/>
                <w:iCs w:val="0"/>
                <w:color w:val="auto"/>
                <w:sz w:val="20"/>
                <w:szCs w:val="20"/>
                <w:highlight w:val="none"/>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75A">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4C4C">
            <w:pPr>
              <w:jc w:val="center"/>
              <w:rPr>
                <w:rFonts w:hint="eastAsia" w:ascii="宋体" w:hAnsi="宋体" w:eastAsia="宋体" w:cs="宋体"/>
                <w:i w:val="0"/>
                <w:iCs w:val="0"/>
                <w:color w:val="auto"/>
                <w:sz w:val="20"/>
                <w:szCs w:val="20"/>
                <w:highlight w:val="none"/>
                <w:u w:val="none"/>
              </w:rPr>
            </w:pPr>
          </w:p>
        </w:tc>
      </w:tr>
      <w:tr w14:paraId="11D2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58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6183015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6A22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3417" w:type="dxa"/>
            <w:gridSpan w:val="3"/>
            <w:tcBorders>
              <w:top w:val="nil"/>
              <w:left w:val="nil"/>
              <w:bottom w:val="nil"/>
              <w:right w:val="nil"/>
            </w:tcBorders>
            <w:shd w:val="clear" w:color="auto" w:fill="auto"/>
            <w:noWrap/>
            <w:vAlign w:val="center"/>
          </w:tcPr>
          <w:p w14:paraId="1C9BB3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669" w:type="dxa"/>
            <w:tcBorders>
              <w:top w:val="nil"/>
              <w:left w:val="nil"/>
              <w:bottom w:val="nil"/>
              <w:right w:val="nil"/>
            </w:tcBorders>
            <w:shd w:val="clear" w:color="auto" w:fill="auto"/>
            <w:noWrap/>
            <w:vAlign w:val="center"/>
          </w:tcPr>
          <w:p w14:paraId="66FE7C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850" w:type="dxa"/>
            <w:tcBorders>
              <w:top w:val="nil"/>
              <w:left w:val="nil"/>
              <w:bottom w:val="nil"/>
              <w:right w:val="nil"/>
            </w:tcBorders>
            <w:shd w:val="clear" w:color="auto" w:fill="auto"/>
            <w:noWrap/>
            <w:vAlign w:val="center"/>
          </w:tcPr>
          <w:p w14:paraId="64055349">
            <w:pPr>
              <w:rPr>
                <w:rFonts w:hint="eastAsia" w:ascii="宋体" w:hAnsi="宋体" w:eastAsia="宋体" w:cs="宋体"/>
                <w:i w:val="0"/>
                <w:iCs w:val="0"/>
                <w:color w:val="auto"/>
                <w:sz w:val="22"/>
                <w:szCs w:val="22"/>
                <w:highlight w:val="none"/>
                <w:u w:val="none"/>
              </w:rPr>
            </w:pPr>
          </w:p>
        </w:tc>
        <w:tc>
          <w:tcPr>
            <w:tcW w:w="1255" w:type="dxa"/>
            <w:tcBorders>
              <w:top w:val="nil"/>
              <w:left w:val="nil"/>
              <w:bottom w:val="nil"/>
              <w:right w:val="nil"/>
            </w:tcBorders>
            <w:shd w:val="clear" w:color="auto" w:fill="auto"/>
            <w:noWrap/>
            <w:vAlign w:val="center"/>
          </w:tcPr>
          <w:p w14:paraId="55B007B9">
            <w:pPr>
              <w:rPr>
                <w:rFonts w:hint="eastAsia" w:ascii="宋体" w:hAnsi="宋体" w:eastAsia="宋体" w:cs="宋体"/>
                <w:i w:val="0"/>
                <w:iCs w:val="0"/>
                <w:color w:val="auto"/>
                <w:sz w:val="22"/>
                <w:szCs w:val="22"/>
                <w:highlight w:val="none"/>
                <w:u w:val="none"/>
              </w:rPr>
            </w:pPr>
          </w:p>
        </w:tc>
        <w:tc>
          <w:tcPr>
            <w:tcW w:w="3238" w:type="dxa"/>
            <w:gridSpan w:val="3"/>
            <w:tcBorders>
              <w:top w:val="nil"/>
              <w:left w:val="nil"/>
              <w:bottom w:val="nil"/>
              <w:right w:val="nil"/>
            </w:tcBorders>
            <w:shd w:val="clear" w:color="auto" w:fill="auto"/>
            <w:noWrap/>
            <w:vAlign w:val="center"/>
          </w:tcPr>
          <w:p w14:paraId="6D4FB1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776" w:type="dxa"/>
            <w:tcBorders>
              <w:top w:val="nil"/>
              <w:left w:val="nil"/>
              <w:bottom w:val="nil"/>
              <w:right w:val="nil"/>
            </w:tcBorders>
            <w:shd w:val="clear" w:color="auto" w:fill="auto"/>
            <w:noWrap/>
            <w:vAlign w:val="center"/>
          </w:tcPr>
          <w:p w14:paraId="0931A8B3">
            <w:pPr>
              <w:rPr>
                <w:rFonts w:hint="eastAsia" w:ascii="宋体" w:hAnsi="宋体" w:eastAsia="宋体" w:cs="宋体"/>
                <w:i w:val="0"/>
                <w:iCs w:val="0"/>
                <w:color w:val="auto"/>
                <w:sz w:val="22"/>
                <w:szCs w:val="22"/>
                <w:highlight w:val="none"/>
                <w:u w:val="none"/>
              </w:rPr>
            </w:pPr>
          </w:p>
        </w:tc>
        <w:tc>
          <w:tcPr>
            <w:tcW w:w="2401" w:type="dxa"/>
            <w:gridSpan w:val="2"/>
            <w:tcBorders>
              <w:top w:val="nil"/>
              <w:left w:val="nil"/>
              <w:bottom w:val="nil"/>
              <w:right w:val="nil"/>
            </w:tcBorders>
            <w:shd w:val="clear" w:color="auto" w:fill="auto"/>
            <w:noWrap/>
            <w:vAlign w:val="center"/>
          </w:tcPr>
          <w:p w14:paraId="6D14B962">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974" w:type="dxa"/>
            <w:tcBorders>
              <w:top w:val="nil"/>
              <w:left w:val="nil"/>
              <w:bottom w:val="nil"/>
              <w:right w:val="nil"/>
            </w:tcBorders>
            <w:shd w:val="clear" w:color="auto" w:fill="auto"/>
            <w:noWrap/>
            <w:vAlign w:val="center"/>
          </w:tcPr>
          <w:p w14:paraId="0230264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2B05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417" w:type="dxa"/>
            <w:gridSpan w:val="3"/>
            <w:tcBorders>
              <w:top w:val="nil"/>
              <w:left w:val="nil"/>
              <w:bottom w:val="nil"/>
              <w:right w:val="nil"/>
            </w:tcBorders>
            <w:shd w:val="clear" w:color="auto" w:fill="auto"/>
            <w:noWrap/>
            <w:vAlign w:val="center"/>
          </w:tcPr>
          <w:p w14:paraId="28F84052">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2519" w:type="dxa"/>
            <w:gridSpan w:val="2"/>
            <w:tcBorders>
              <w:top w:val="nil"/>
              <w:left w:val="nil"/>
              <w:bottom w:val="nil"/>
              <w:right w:val="nil"/>
            </w:tcBorders>
            <w:shd w:val="clear" w:color="auto" w:fill="auto"/>
            <w:noWrap/>
            <w:vAlign w:val="center"/>
          </w:tcPr>
          <w:p w14:paraId="18DA9768">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1255" w:type="dxa"/>
            <w:tcBorders>
              <w:top w:val="nil"/>
              <w:left w:val="nil"/>
              <w:bottom w:val="nil"/>
              <w:right w:val="nil"/>
            </w:tcBorders>
            <w:shd w:val="clear" w:color="auto" w:fill="auto"/>
            <w:noWrap/>
            <w:vAlign w:val="center"/>
          </w:tcPr>
          <w:p w14:paraId="02096F2C">
            <w:pPr>
              <w:rPr>
                <w:rFonts w:hint="eastAsia" w:ascii="宋体" w:hAnsi="宋体" w:eastAsia="宋体" w:cs="宋体"/>
                <w:i w:val="0"/>
                <w:iCs w:val="0"/>
                <w:color w:val="auto"/>
                <w:sz w:val="22"/>
                <w:szCs w:val="22"/>
                <w:highlight w:val="none"/>
                <w:u w:val="none"/>
              </w:rPr>
            </w:pPr>
          </w:p>
        </w:tc>
        <w:tc>
          <w:tcPr>
            <w:tcW w:w="1141" w:type="dxa"/>
            <w:tcBorders>
              <w:top w:val="nil"/>
              <w:left w:val="nil"/>
              <w:bottom w:val="nil"/>
              <w:right w:val="nil"/>
            </w:tcBorders>
            <w:shd w:val="clear" w:color="auto" w:fill="auto"/>
            <w:noWrap/>
            <w:vAlign w:val="center"/>
          </w:tcPr>
          <w:p w14:paraId="2F55A16E">
            <w:pPr>
              <w:rPr>
                <w:rFonts w:hint="eastAsia" w:ascii="宋体" w:hAnsi="宋体" w:eastAsia="宋体" w:cs="宋体"/>
                <w:i w:val="0"/>
                <w:iCs w:val="0"/>
                <w:color w:val="auto"/>
                <w:sz w:val="22"/>
                <w:szCs w:val="22"/>
                <w:highlight w:val="none"/>
                <w:u w:val="none"/>
              </w:rPr>
            </w:pPr>
          </w:p>
        </w:tc>
        <w:tc>
          <w:tcPr>
            <w:tcW w:w="1157" w:type="dxa"/>
            <w:tcBorders>
              <w:top w:val="nil"/>
              <w:left w:val="nil"/>
              <w:bottom w:val="nil"/>
              <w:right w:val="nil"/>
            </w:tcBorders>
            <w:shd w:val="clear" w:color="auto" w:fill="auto"/>
            <w:noWrap/>
            <w:vAlign w:val="center"/>
          </w:tcPr>
          <w:p w14:paraId="04638EE9">
            <w:pPr>
              <w:rPr>
                <w:rFonts w:hint="eastAsia" w:ascii="宋体" w:hAnsi="宋体" w:eastAsia="宋体" w:cs="宋体"/>
                <w:i w:val="0"/>
                <w:iCs w:val="0"/>
                <w:color w:val="auto"/>
                <w:sz w:val="22"/>
                <w:szCs w:val="22"/>
                <w:highlight w:val="none"/>
                <w:u w:val="none"/>
              </w:rPr>
            </w:pPr>
          </w:p>
        </w:tc>
        <w:tc>
          <w:tcPr>
            <w:tcW w:w="940" w:type="dxa"/>
            <w:tcBorders>
              <w:top w:val="nil"/>
              <w:left w:val="nil"/>
              <w:bottom w:val="nil"/>
              <w:right w:val="nil"/>
            </w:tcBorders>
            <w:shd w:val="clear" w:color="auto" w:fill="auto"/>
            <w:noWrap/>
            <w:vAlign w:val="center"/>
          </w:tcPr>
          <w:p w14:paraId="76BD5E2C">
            <w:pPr>
              <w:rPr>
                <w:rFonts w:hint="eastAsia" w:ascii="宋体" w:hAnsi="宋体" w:eastAsia="宋体" w:cs="宋体"/>
                <w:i w:val="0"/>
                <w:iCs w:val="0"/>
                <w:color w:val="auto"/>
                <w:sz w:val="22"/>
                <w:szCs w:val="22"/>
                <w:highlight w:val="none"/>
                <w:u w:val="none"/>
              </w:rPr>
            </w:pPr>
          </w:p>
        </w:tc>
        <w:tc>
          <w:tcPr>
            <w:tcW w:w="776" w:type="dxa"/>
            <w:tcBorders>
              <w:top w:val="nil"/>
              <w:left w:val="nil"/>
              <w:bottom w:val="nil"/>
              <w:right w:val="nil"/>
            </w:tcBorders>
            <w:shd w:val="clear" w:color="auto" w:fill="auto"/>
            <w:noWrap/>
            <w:vAlign w:val="center"/>
          </w:tcPr>
          <w:p w14:paraId="02D4954B">
            <w:pPr>
              <w:rPr>
                <w:rFonts w:hint="eastAsia" w:ascii="宋体" w:hAnsi="宋体" w:eastAsia="宋体" w:cs="宋体"/>
                <w:i w:val="0"/>
                <w:iCs w:val="0"/>
                <w:color w:val="auto"/>
                <w:sz w:val="22"/>
                <w:szCs w:val="22"/>
                <w:highlight w:val="none"/>
                <w:u w:val="none"/>
              </w:rPr>
            </w:pPr>
          </w:p>
        </w:tc>
        <w:tc>
          <w:tcPr>
            <w:tcW w:w="1223" w:type="dxa"/>
            <w:tcBorders>
              <w:top w:val="nil"/>
              <w:left w:val="nil"/>
              <w:bottom w:val="nil"/>
              <w:right w:val="nil"/>
            </w:tcBorders>
            <w:shd w:val="clear" w:color="auto" w:fill="auto"/>
            <w:noWrap/>
            <w:vAlign w:val="center"/>
          </w:tcPr>
          <w:p w14:paraId="17F466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2152" w:type="dxa"/>
            <w:gridSpan w:val="2"/>
            <w:tcBorders>
              <w:top w:val="nil"/>
              <w:left w:val="nil"/>
              <w:bottom w:val="nil"/>
              <w:right w:val="nil"/>
            </w:tcBorders>
            <w:shd w:val="clear" w:color="auto" w:fill="auto"/>
            <w:noWrap/>
            <w:vAlign w:val="center"/>
          </w:tcPr>
          <w:p w14:paraId="79ABE8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C3D5F33">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0" w:firstLineChars="0"/>
        <w:jc w:val="left"/>
        <w:textAlignment w:val="baseline"/>
        <w:rPr>
          <w:rFonts w:hint="eastAsia" w:ascii="宋体" w:hAnsi="宋体" w:eastAsia="宋体" w:cs="宋体"/>
          <w:color w:val="auto"/>
          <w:spacing w:val="-2"/>
          <w:sz w:val="22"/>
          <w:szCs w:val="22"/>
          <w:highlight w:val="none"/>
        </w:rPr>
        <w:sectPr>
          <w:pgSz w:w="16839" w:h="11906" w:orient="landscape"/>
          <w:pgMar w:top="1800" w:right="1134" w:bottom="1286" w:left="850" w:header="0" w:footer="0" w:gutter="0"/>
          <w:pgNumType w:fmt="decimal"/>
          <w:cols w:space="720" w:num="1"/>
        </w:sectPr>
      </w:pPr>
    </w:p>
    <w:p w14:paraId="71BBD7F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59" w:name="_Toc22581"/>
      <w:bookmarkStart w:id="360" w:name="_Toc2543"/>
      <w:bookmarkStart w:id="361" w:name="_Toc3010"/>
      <w:bookmarkStart w:id="362" w:name="_Toc21618"/>
      <w:bookmarkStart w:id="363" w:name="_Toc21517"/>
      <w:bookmarkStart w:id="364" w:name="_Toc1383"/>
      <w:bookmarkStart w:id="365" w:name="_Toc23674"/>
      <w:bookmarkStart w:id="366" w:name="_Toc98"/>
      <w:r>
        <w:rPr>
          <w:rFonts w:hint="eastAsia" w:ascii="仿宋" w:hAnsi="仿宋" w:eastAsia="仿宋" w:cs="仿宋"/>
          <w:b/>
          <w:bCs w:val="0"/>
          <w:color w:val="auto"/>
          <w:sz w:val="40"/>
          <w:szCs w:val="40"/>
          <w:highlight w:val="none"/>
          <w:shd w:val="clear" w:color="auto" w:fill="auto"/>
          <w:lang w:val="en-US" w:eastAsia="zh-CN"/>
        </w:rPr>
        <w:t>附件十</w:t>
      </w:r>
      <w:bookmarkEnd w:id="359"/>
      <w:bookmarkEnd w:id="360"/>
      <w:bookmarkEnd w:id="361"/>
      <w:bookmarkEnd w:id="362"/>
      <w:r>
        <w:rPr>
          <w:rFonts w:hint="eastAsia" w:ascii="仿宋" w:hAnsi="仿宋" w:eastAsia="仿宋" w:cs="仿宋"/>
          <w:b/>
          <w:bCs w:val="0"/>
          <w:color w:val="auto"/>
          <w:sz w:val="40"/>
          <w:szCs w:val="40"/>
          <w:highlight w:val="none"/>
          <w:shd w:val="clear" w:color="auto" w:fill="auto"/>
          <w:lang w:val="en-US" w:eastAsia="zh-CN"/>
        </w:rPr>
        <w:t>七</w:t>
      </w:r>
      <w:bookmarkEnd w:id="363"/>
      <w:bookmarkEnd w:id="364"/>
    </w:p>
    <w:p w14:paraId="50DE87BE">
      <w:pPr>
        <w:spacing w:before="241" w:line="360" w:lineRule="auto"/>
        <w:ind w:left="0"/>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14:paraId="0C28F3FE">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致：</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有限公司</w:t>
      </w:r>
    </w:p>
    <w:p w14:paraId="64AAD7D6">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4DEC6D10">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pacing w:val="8"/>
          <w:sz w:val="24"/>
          <w:szCs w:val="24"/>
          <w:highlight w:val="none"/>
          <w:lang w:val="en-US" w:eastAsia="zh-CN"/>
        </w:rPr>
        <w:t>目前该工程在</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 xml:space="preserve">施工过程中  </w:t>
      </w:r>
      <w:r>
        <w:rPr>
          <w:rFonts w:hint="eastAsia" w:ascii="仿宋" w:hAnsi="仿宋" w:eastAsia="仿宋" w:cs="仿宋"/>
          <w:color w:val="auto"/>
          <w:spacing w:val="8"/>
          <w:sz w:val="24"/>
          <w:szCs w:val="24"/>
          <w:highlight w:val="none"/>
          <w:u w:val="single"/>
          <w:lang w:val="en-US" w:eastAsia="zh-CN"/>
        </w:rPr>
        <w:sym w:font="Wingdings 2" w:char="00A3"/>
      </w:r>
      <w:r>
        <w:rPr>
          <w:rFonts w:hint="eastAsia" w:ascii="仿宋" w:hAnsi="仿宋" w:eastAsia="仿宋" w:cs="仿宋"/>
          <w:color w:val="auto"/>
          <w:spacing w:val="8"/>
          <w:sz w:val="24"/>
          <w:szCs w:val="24"/>
          <w:highlight w:val="none"/>
          <w:u w:val="single"/>
          <w:lang w:val="en-US" w:eastAsia="zh-CN"/>
        </w:rPr>
        <w:t>结算过程中</w:t>
      </w:r>
      <w:r>
        <w:rPr>
          <w:rFonts w:hint="eastAsia" w:ascii="仿宋" w:hAnsi="仿宋" w:eastAsia="仿宋" w:cs="仿宋"/>
          <w:color w:val="auto"/>
          <w:spacing w:val="8"/>
          <w:sz w:val="24"/>
          <w:szCs w:val="24"/>
          <w:highlight w:val="none"/>
          <w:lang w:val="en-US" w:eastAsia="zh-CN"/>
        </w:rPr>
        <w:t>。现我司申请贵司向我司支付**月份工程款共计</w:t>
      </w:r>
      <w:r>
        <w:rPr>
          <w:rFonts w:hint="eastAsia" w:ascii="仿宋" w:hAnsi="仿宋" w:eastAsia="仿宋" w:cs="仿宋"/>
          <w:color w:val="auto"/>
          <w:spacing w:val="8"/>
          <w:sz w:val="24"/>
          <w:szCs w:val="24"/>
          <w:highlight w:val="none"/>
          <w:u w:val="single"/>
          <w:lang w:val="en-US" w:eastAsia="zh-CN"/>
        </w:rPr>
        <w:t>**** 元</w:t>
      </w:r>
      <w:r>
        <w:rPr>
          <w:rFonts w:hint="eastAsia" w:ascii="仿宋" w:hAnsi="仿宋" w:eastAsia="仿宋" w:cs="仿宋"/>
          <w:color w:val="auto"/>
          <w:spacing w:val="8"/>
          <w:sz w:val="24"/>
          <w:szCs w:val="24"/>
          <w:highlight w:val="none"/>
          <w:lang w:val="en-US" w:eastAsia="zh-CN"/>
        </w:rPr>
        <w:t>，大写：</w:t>
      </w:r>
      <w:r>
        <w:rPr>
          <w:rFonts w:hint="eastAsia" w:ascii="仿宋" w:hAnsi="仿宋" w:eastAsia="仿宋" w:cs="仿宋"/>
          <w:color w:val="auto"/>
          <w:spacing w:val="8"/>
          <w:sz w:val="24"/>
          <w:szCs w:val="24"/>
          <w:highlight w:val="none"/>
          <w:u w:val="single"/>
          <w:lang w:val="en-US" w:eastAsia="zh-CN"/>
        </w:rPr>
        <w:t xml:space="preserve"> **** 元</w:t>
      </w:r>
      <w:r>
        <w:rPr>
          <w:rFonts w:hint="eastAsia" w:ascii="仿宋" w:hAnsi="仿宋" w:eastAsia="仿宋" w:cs="仿宋"/>
          <w:color w:val="auto"/>
          <w:spacing w:val="8"/>
          <w:sz w:val="24"/>
          <w:szCs w:val="24"/>
          <w:highlight w:val="none"/>
          <w:lang w:val="en-US" w:eastAsia="zh-CN"/>
        </w:rPr>
        <w:t>。我司承诺累计已发放工人工资***元，</w:t>
      </w:r>
      <w:r>
        <w:rPr>
          <w:rFonts w:hint="eastAsia" w:ascii="仿宋" w:hAnsi="仿宋" w:eastAsia="仿宋" w:cs="仿宋"/>
          <w:color w:val="auto"/>
          <w:spacing w:val="8"/>
          <w:sz w:val="24"/>
          <w:szCs w:val="24"/>
          <w:highlight w:val="none"/>
          <w:u w:val="none"/>
          <w:lang w:val="en-US" w:eastAsia="zh-CN"/>
        </w:rPr>
        <w:t>占该工程工人工资的</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none"/>
          <w:lang w:val="en-US" w:eastAsia="zh-CN"/>
        </w:rPr>
        <w:t>，</w:t>
      </w:r>
      <w:r>
        <w:rPr>
          <w:rFonts w:hint="eastAsia" w:ascii="仿宋" w:hAnsi="仿宋" w:eastAsia="仿宋" w:cs="仿宋"/>
          <w:color w:val="auto"/>
          <w:spacing w:val="8"/>
          <w:sz w:val="24"/>
          <w:szCs w:val="24"/>
          <w:highlight w:val="none"/>
          <w:lang w:val="en-US" w:eastAsia="zh-CN"/>
        </w:rPr>
        <w:t>并承诺在收到上述工程款起</w:t>
      </w:r>
      <w:r>
        <w:rPr>
          <w:rFonts w:hint="eastAsia" w:ascii="仿宋" w:hAnsi="仿宋" w:eastAsia="仿宋" w:cs="仿宋"/>
          <w:color w:val="auto"/>
          <w:spacing w:val="8"/>
          <w:sz w:val="24"/>
          <w:szCs w:val="24"/>
          <w:highlight w:val="none"/>
          <w:u w:val="single"/>
          <w:lang w:val="en-US" w:eastAsia="zh-CN"/>
        </w:rPr>
        <w:t>**</w:t>
      </w:r>
      <w:r>
        <w:rPr>
          <w:rFonts w:hint="eastAsia" w:ascii="仿宋" w:hAnsi="仿宋" w:eastAsia="仿宋" w:cs="仿宋"/>
          <w:color w:val="auto"/>
          <w:spacing w:val="8"/>
          <w:sz w:val="24"/>
          <w:szCs w:val="24"/>
          <w:highlight w:val="none"/>
          <w:lang w:val="en-US" w:eastAsia="zh-CN"/>
        </w:rPr>
        <w:t xml:space="preserve">个日历天内，向我司履行施工合同涉及的所有施工工人（名单及支付金额详见附件）支付工资 </w:t>
      </w:r>
      <w:r>
        <w:rPr>
          <w:rFonts w:hint="eastAsia" w:ascii="仿宋" w:hAnsi="仿宋" w:eastAsia="仿宋" w:cs="仿宋"/>
          <w:color w:val="auto"/>
          <w:spacing w:val="8"/>
          <w:sz w:val="24"/>
          <w:szCs w:val="24"/>
          <w:highlight w:val="none"/>
          <w:u w:val="single"/>
          <w:lang w:val="en-US" w:eastAsia="zh-CN"/>
        </w:rPr>
        <w:t>***元</w:t>
      </w:r>
      <w:r>
        <w:rPr>
          <w:rFonts w:hint="eastAsia" w:ascii="仿宋" w:hAnsi="仿宋" w:eastAsia="仿宋" w:cs="仿宋"/>
          <w:color w:val="auto"/>
          <w:spacing w:val="8"/>
          <w:sz w:val="24"/>
          <w:szCs w:val="24"/>
          <w:highlight w:val="none"/>
          <w:lang w:val="en-US" w:eastAsia="zh-CN"/>
        </w:rPr>
        <w:t>，</w:t>
      </w:r>
      <w:r>
        <w:rPr>
          <w:rFonts w:hint="eastAsia" w:ascii="仿宋" w:hAnsi="仿宋" w:eastAsia="仿宋" w:cs="仿宋"/>
          <w:color w:val="auto"/>
          <w:spacing w:val="8"/>
          <w:sz w:val="24"/>
          <w:szCs w:val="24"/>
          <w:highlight w:val="none"/>
          <w:u w:val="none"/>
          <w:lang w:val="en-US" w:eastAsia="zh-CN"/>
        </w:rPr>
        <w:t>占该工程工人工资的</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8"/>
          <w:sz w:val="24"/>
          <w:szCs w:val="24"/>
          <w:highlight w:val="none"/>
          <w:u w:val="none"/>
          <w:lang w:val="en-US" w:eastAsia="zh-CN"/>
        </w:rPr>
        <w:t>%。</w:t>
      </w:r>
    </w:p>
    <w:p w14:paraId="403D71DD">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若我司不按本承诺书分配款项而拖欠支付工人工资，导致发生该工程工人因欠薪去政府部门上访、投诉、静坐、讨要工资，或在贵司相关场所非法集结讨要工资，或阻碍现场施工等行为的，属我司严重违约，我司同意按以下方式处理：</w:t>
      </w:r>
    </w:p>
    <w:p w14:paraId="2762831C">
      <w:pPr>
        <w:keepNext w:val="0"/>
        <w:keepLines w:val="0"/>
        <w:pageBreakBefore w:val="0"/>
        <w:numPr>
          <w:ilvl w:val="0"/>
          <w:numId w:val="0"/>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kern w:val="2"/>
          <w:sz w:val="24"/>
          <w:szCs w:val="24"/>
          <w:highlight w:val="none"/>
          <w:lang w:val="en-US" w:eastAsia="zh-CN" w:bidi="ar-SA"/>
        </w:rPr>
        <w:t>1、</w:t>
      </w:r>
      <w:r>
        <w:rPr>
          <w:rFonts w:hint="eastAsia" w:ascii="仿宋" w:hAnsi="仿宋" w:eastAsia="仿宋" w:cs="仿宋"/>
          <w:color w:val="auto"/>
          <w:spacing w:val="8"/>
          <w:sz w:val="24"/>
          <w:szCs w:val="24"/>
          <w:highlight w:val="none"/>
          <w:lang w:val="en-US" w:eastAsia="zh-CN"/>
        </w:rPr>
        <w:t>我司同意由贵司直接代为支付该工程拖欠的工人工资，并且我司按贵司代付工资总额的50%向贵司承担违约金。每发生一次劳资纠纷事件，或因我司拖欠工人工资而导致媒体曝光或政府部门介入的，我司按合同约定承担违约责任及向贵司支付相应违约金。以上费用贵司有权单方在我司任何合同款/进度款/结算款中扣除，剩余合同款不足扣除上述费用的，由我司另行支付并承担因此给贵司造成的全部损失及费用。我司法定代表人</w:t>
      </w:r>
      <w:r>
        <w:rPr>
          <w:rFonts w:hint="eastAsia" w:ascii="仿宋" w:hAnsi="仿宋" w:eastAsia="仿宋" w:cs="仿宋"/>
          <w:color w:val="auto"/>
          <w:spacing w:val="8"/>
          <w:sz w:val="24"/>
          <w:szCs w:val="24"/>
          <w:highlight w:val="none"/>
          <w:u w:val="single"/>
          <w:lang w:val="en-US" w:eastAsia="zh-CN"/>
        </w:rPr>
        <w:t>XXX</w:t>
      </w:r>
      <w:r>
        <w:rPr>
          <w:rFonts w:hint="eastAsia" w:ascii="仿宋" w:hAnsi="仿宋" w:eastAsia="仿宋" w:cs="仿宋"/>
          <w:color w:val="auto"/>
          <w:spacing w:val="8"/>
          <w:sz w:val="24"/>
          <w:szCs w:val="24"/>
          <w:highlight w:val="none"/>
          <w:lang w:val="en-US" w:eastAsia="zh-CN"/>
        </w:rPr>
        <w:t>和实际控制人</w:t>
      </w:r>
      <w:r>
        <w:rPr>
          <w:rFonts w:hint="eastAsia" w:ascii="仿宋" w:hAnsi="仿宋" w:eastAsia="仿宋" w:cs="仿宋"/>
          <w:color w:val="auto"/>
          <w:spacing w:val="8"/>
          <w:sz w:val="24"/>
          <w:szCs w:val="24"/>
          <w:highlight w:val="none"/>
          <w:u w:val="single"/>
          <w:lang w:val="en-US" w:eastAsia="zh-CN"/>
        </w:rPr>
        <w:t>XXX</w:t>
      </w:r>
      <w:r>
        <w:rPr>
          <w:rFonts w:hint="eastAsia" w:ascii="仿宋" w:hAnsi="仿宋" w:eastAsia="仿宋" w:cs="仿宋"/>
          <w:color w:val="auto"/>
          <w:spacing w:val="8"/>
          <w:sz w:val="24"/>
          <w:szCs w:val="24"/>
          <w:highlight w:val="none"/>
          <w:lang w:val="en-US" w:eastAsia="zh-CN"/>
        </w:rPr>
        <w:t>自愿对上述所有费用承担连带清偿责任。</w:t>
      </w:r>
    </w:p>
    <w:p w14:paraId="6E8F1519">
      <w:pPr>
        <w:keepNext w:val="0"/>
        <w:keepLines w:val="0"/>
        <w:pageBreakBefore w:val="0"/>
        <w:widowControl/>
        <w:numPr>
          <w:ilvl w:val="0"/>
          <w:numId w:val="0"/>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kern w:val="2"/>
          <w:sz w:val="24"/>
          <w:szCs w:val="24"/>
          <w:highlight w:val="none"/>
          <w:lang w:val="en-US" w:eastAsia="zh-CN" w:bidi="ar-SA"/>
        </w:rPr>
        <w:t>2、</w:t>
      </w:r>
      <w:r>
        <w:rPr>
          <w:rFonts w:hint="eastAsia" w:ascii="仿宋" w:hAnsi="仿宋" w:eastAsia="仿宋" w:cs="仿宋"/>
          <w:color w:val="auto"/>
          <w:spacing w:val="8"/>
          <w:sz w:val="24"/>
          <w:szCs w:val="24"/>
          <w:highlight w:val="none"/>
          <w:lang w:val="en-US" w:eastAsia="zh-CN"/>
        </w:rPr>
        <w:t>我司负责相应的善后工作及消除对贵司造成的不良影响。</w:t>
      </w:r>
    </w:p>
    <w:p w14:paraId="6496AAC2">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我司保证该工程完工之日起**个日历天内，将该工程的工人工资全部结清支付给所有工人，否则，贵司有权不向我司支付合同款且不给我司办理结算，且贵司可按上述第三条处理。</w:t>
      </w:r>
    </w:p>
    <w:p w14:paraId="11CC9C2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Chars="267" w:right="238" w:rightChars="0" w:firstLine="256" w:firstLineChars="10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五、特别约定：</w:t>
      </w:r>
    </w:p>
    <w:p w14:paraId="3FE2EE03">
      <w:pPr>
        <w:keepNext w:val="0"/>
        <w:keepLines w:val="0"/>
        <w:pageBreakBefore w:val="0"/>
        <w:widowControl/>
        <w:numPr>
          <w:ilvl w:val="0"/>
          <w:numId w:val="0"/>
        </w:numPr>
        <w:kinsoku/>
        <w:wordWrap/>
        <w:overflowPunct/>
        <w:topLinePunct w:val="0"/>
        <w:autoSpaceDE/>
        <w:autoSpaceDN/>
        <w:bidi w:val="0"/>
        <w:adjustRightInd w:val="0"/>
        <w:snapToGrid w:val="0"/>
        <w:spacing w:before="120" w:line="192" w:lineRule="auto"/>
        <w:ind w:right="238" w:rightChars="0" w:firstLine="512" w:firstLineChars="200"/>
        <w:jc w:val="both"/>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*******公司法定代表人</w:t>
      </w:r>
      <w:r>
        <w:rPr>
          <w:rFonts w:hint="eastAsia" w:ascii="仿宋" w:hAnsi="仿宋" w:eastAsia="仿宋" w:cs="仿宋"/>
          <w:color w:val="auto"/>
          <w:spacing w:val="8"/>
          <w:sz w:val="24"/>
          <w:szCs w:val="24"/>
          <w:highlight w:val="none"/>
          <w:u w:val="single"/>
          <w:lang w:val="en-US" w:eastAsia="zh-CN"/>
        </w:rPr>
        <w:t xml:space="preserve"> **** </w:t>
      </w:r>
      <w:r>
        <w:rPr>
          <w:rFonts w:hint="eastAsia" w:ascii="仿宋" w:hAnsi="仿宋" w:eastAsia="仿宋" w:cs="仿宋"/>
          <w:color w:val="auto"/>
          <w:spacing w:val="-4"/>
          <w:sz w:val="24"/>
          <w:szCs w:val="24"/>
          <w:highlight w:val="none"/>
          <w:lang w:val="en-US" w:eastAsia="zh-CN"/>
        </w:rPr>
        <w:t>（身份证号：</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z w:val="24"/>
          <w:szCs w:val="24"/>
          <w:highlight w:val="none"/>
          <w:u w:val="single"/>
          <w:shd w:val="clear" w:color="auto" w:fill="FFFFFF"/>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4"/>
          <w:sz w:val="24"/>
          <w:szCs w:val="24"/>
          <w:highlight w:val="none"/>
          <w:lang w:val="en-US" w:eastAsia="zh-CN"/>
        </w:rPr>
        <w:t>）、实际控制人</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4"/>
          <w:sz w:val="24"/>
          <w:szCs w:val="24"/>
          <w:highlight w:val="none"/>
          <w:lang w:val="en-US" w:eastAsia="zh-CN"/>
        </w:rPr>
        <w:t>（身份证号：</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z w:val="24"/>
          <w:szCs w:val="24"/>
          <w:highlight w:val="none"/>
          <w:u w:val="single"/>
          <w:shd w:val="clear" w:color="auto" w:fill="FFFFFF"/>
          <w:lang w:val="en-US" w:eastAsia="zh-CN"/>
        </w:rPr>
        <w:t>******</w:t>
      </w:r>
      <w:r>
        <w:rPr>
          <w:rFonts w:hint="eastAsia" w:ascii="仿宋" w:hAnsi="仿宋" w:eastAsia="仿宋" w:cs="仿宋"/>
          <w:color w:val="auto"/>
          <w:spacing w:val="8"/>
          <w:sz w:val="24"/>
          <w:szCs w:val="24"/>
          <w:highlight w:val="none"/>
          <w:u w:val="single"/>
          <w:lang w:val="en-US" w:eastAsia="zh-CN"/>
        </w:rPr>
        <w:t xml:space="preserve"> </w:t>
      </w:r>
      <w:r>
        <w:rPr>
          <w:rFonts w:hint="eastAsia" w:ascii="仿宋" w:hAnsi="仿宋" w:eastAsia="仿宋" w:cs="仿宋"/>
          <w:color w:val="auto"/>
          <w:spacing w:val="-4"/>
          <w:sz w:val="24"/>
          <w:szCs w:val="24"/>
          <w:highlight w:val="none"/>
          <w:lang w:val="en-US" w:eastAsia="zh-CN"/>
        </w:rPr>
        <w:t>）就本《工人工资发放承诺书》列明之全部公司责任后果，同意无条件向贵司承担连</w:t>
      </w:r>
      <w:r>
        <w:rPr>
          <w:rFonts w:hint="eastAsia" w:ascii="仿宋" w:hAnsi="仿宋" w:eastAsia="仿宋" w:cs="仿宋"/>
          <w:color w:val="auto"/>
          <w:spacing w:val="8"/>
          <w:sz w:val="24"/>
          <w:szCs w:val="24"/>
          <w:highlight w:val="none"/>
          <w:lang w:val="en-US" w:eastAsia="zh-CN"/>
        </w:rPr>
        <w:t>带清偿责任，并同意承担贵司为实现债权而产生的诉讼费、财产保全费、保全担保费、证据保全公证费、律师代理费、差旅费等合理费用。</w:t>
      </w:r>
    </w:p>
    <w:p w14:paraId="7547F53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464" w:firstLineChars="200"/>
        <w:jc w:val="both"/>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特此承诺！</w:t>
      </w:r>
    </w:p>
    <w:p w14:paraId="680FE4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val="en-US" w:eastAsia="zh-CN"/>
        </w:rPr>
        <w:t>附：</w:t>
      </w:r>
      <w:r>
        <w:rPr>
          <w:rFonts w:hint="eastAsia" w:ascii="仿宋" w:hAnsi="仿宋" w:eastAsia="仿宋" w:cs="仿宋"/>
          <w:color w:val="auto"/>
          <w:spacing w:val="8"/>
          <w:sz w:val="24"/>
          <w:szCs w:val="24"/>
          <w:highlight w:val="none"/>
          <w:lang w:val="en-US" w:eastAsia="zh-CN"/>
        </w:rPr>
        <w:t>连带清偿责任</w:t>
      </w:r>
      <w:r>
        <w:rPr>
          <w:rFonts w:hint="eastAsia" w:ascii="仿宋" w:hAnsi="仿宋" w:eastAsia="仿宋" w:cs="仿宋"/>
          <w:color w:val="auto"/>
          <w:spacing w:val="-4"/>
          <w:sz w:val="24"/>
          <w:szCs w:val="24"/>
          <w:highlight w:val="none"/>
          <w:lang w:val="en-US" w:eastAsia="zh-CN"/>
        </w:rPr>
        <w:t>人的身份证正反面复印件</w:t>
      </w:r>
    </w:p>
    <w:p w14:paraId="27E711D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5120" w:firstLineChars="200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承诺单位（盖章）：*******公司      </w:t>
      </w:r>
    </w:p>
    <w:p w14:paraId="42F3D3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连带清偿责任人（签名）：</w:t>
      </w:r>
    </w:p>
    <w:p w14:paraId="74F19E1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p w14:paraId="1BF64196">
      <w:pPr>
        <w:keepNext w:val="0"/>
        <w:keepLines w:val="0"/>
        <w:pageBreakBefore w:val="0"/>
        <w:shd w:val="clear" w:color="auto" w:fill="auto"/>
        <w:overflowPunct/>
        <w:topLinePunct w:val="0"/>
        <w:bidi w:val="0"/>
        <w:snapToGrid w:val="0"/>
        <w:spacing w:line="360" w:lineRule="auto"/>
        <w:ind w:firstLine="7630" w:firstLineChars="1900"/>
        <w:jc w:val="both"/>
        <w:outlineLvl w:val="0"/>
        <w:rPr>
          <w:rFonts w:hint="eastAsia" w:ascii="仿宋" w:hAnsi="仿宋" w:eastAsia="仿宋" w:cs="仿宋"/>
          <w:b/>
          <w:bCs w:val="0"/>
          <w:color w:val="auto"/>
          <w:sz w:val="40"/>
          <w:szCs w:val="40"/>
          <w:highlight w:val="none"/>
          <w:shd w:val="clear" w:color="auto" w:fill="auto"/>
          <w:lang w:val="en-US" w:eastAsia="zh-CN"/>
        </w:rPr>
      </w:pPr>
    </w:p>
    <w:p w14:paraId="3EB5F53E">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rPr>
          <w:rFonts w:hint="default"/>
          <w:b/>
          <w:bCs/>
          <w:color w:val="auto"/>
          <w:sz w:val="36"/>
          <w:szCs w:val="36"/>
          <w:highlight w:val="none"/>
          <w:lang w:val="en-US" w:eastAsia="zh-CN"/>
        </w:rPr>
      </w:pPr>
      <w:r>
        <w:rPr>
          <w:rFonts w:hint="eastAsia"/>
          <w:b/>
          <w:bCs/>
          <w:color w:val="auto"/>
          <w:sz w:val="36"/>
          <w:szCs w:val="36"/>
          <w:highlight w:val="none"/>
          <w:lang w:val="en-US" w:eastAsia="zh-CN"/>
        </w:rPr>
        <w:t>附件十八</w:t>
      </w:r>
    </w:p>
    <w:p w14:paraId="3A237B95">
      <w:pPr>
        <w:keepNext w:val="0"/>
        <w:keepLines w:val="0"/>
        <w:pageBreakBefore w:val="0"/>
        <w:widowControl w:val="0"/>
        <w:kinsoku/>
        <w:wordWrap/>
        <w:overflowPunct/>
        <w:topLinePunct w:val="0"/>
        <w:autoSpaceDE/>
        <w:autoSpaceDN/>
        <w:bidi w:val="0"/>
        <w:adjustRightInd/>
        <w:spacing w:line="240" w:lineRule="auto"/>
        <w:ind w:firstLine="562" w:firstLineChars="200"/>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技术工人素质承诺书</w:t>
      </w:r>
    </w:p>
    <w:p w14:paraId="029A670D">
      <w:pPr>
        <w:keepNext w:val="0"/>
        <w:keepLines w:val="0"/>
        <w:pageBreakBefore w:val="0"/>
        <w:widowControl w:val="0"/>
        <w:kinsoku/>
        <w:wordWrap/>
        <w:overflowPunct/>
        <w:topLinePunct w:val="0"/>
        <w:autoSpaceDE/>
        <w:autoSpaceDN/>
        <w:bidi w:val="0"/>
        <w:adjustRightInd/>
        <w:spacing w:line="240" w:lineRule="auto"/>
        <w:ind w:firstLine="482" w:firstLineChars="200"/>
        <w:jc w:val="center"/>
        <w:textAlignment w:val="auto"/>
        <w:rPr>
          <w:rFonts w:hint="eastAsia"/>
          <w:b/>
          <w:bCs/>
          <w:color w:val="auto"/>
          <w:sz w:val="24"/>
          <w:szCs w:val="24"/>
          <w:highlight w:val="none"/>
          <w:lang w:val="en-US" w:eastAsia="zh-CN"/>
        </w:rPr>
      </w:pPr>
    </w:p>
    <w:p w14:paraId="76903F60">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致东莞市中泰建安工程有限公司</w:t>
      </w:r>
      <w:r>
        <w:rPr>
          <w:rFonts w:hint="eastAsia" w:ascii="宋体" w:hAnsi="宋体" w:eastAsia="宋体" w:cs="宋体"/>
          <w:color w:val="auto"/>
          <w:sz w:val="22"/>
          <w:szCs w:val="22"/>
          <w:highlight w:val="none"/>
          <w:lang w:val="en-US" w:eastAsia="zh-CN"/>
        </w:rPr>
        <w:t>（以下简称“甲方”）</w:t>
      </w:r>
      <w:r>
        <w:rPr>
          <w:rFonts w:hint="eastAsia"/>
          <w:b w:val="0"/>
          <w:bCs w:val="0"/>
          <w:color w:val="auto"/>
          <w:sz w:val="22"/>
          <w:szCs w:val="22"/>
          <w:highlight w:val="none"/>
          <w:lang w:val="en-US" w:eastAsia="zh-CN"/>
        </w:rPr>
        <w:t>：</w:t>
      </w:r>
    </w:p>
    <w:p w14:paraId="799E625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b w:val="0"/>
          <w:bCs w:val="0"/>
          <w:color w:val="auto"/>
          <w:sz w:val="22"/>
          <w:szCs w:val="22"/>
          <w:highlight w:val="none"/>
          <w:lang w:val="en-US" w:eastAsia="zh-CN"/>
        </w:rPr>
        <w:t>由我司承接甲方的</w:t>
      </w:r>
      <w:r>
        <w:rPr>
          <w:rFonts w:hint="eastAsia" w:ascii="宋体" w:hAnsi="宋体" w:eastAsia="宋体" w:cs="宋体"/>
          <w:b w:val="0"/>
          <w:bCs w:val="0"/>
          <w:color w:val="auto"/>
          <w:sz w:val="22"/>
          <w:szCs w:val="22"/>
          <w:highlight w:val="none"/>
          <w:u w:val="single"/>
        </w:rPr>
        <w:t xml:space="preserve"> </w:t>
      </w:r>
      <w:r>
        <w:rPr>
          <w:rFonts w:hint="eastAsia" w:ascii="宋体" w:hAnsi="宋体" w:cs="宋体"/>
          <w:b w:val="0"/>
          <w:bCs w:val="0"/>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none"/>
          <w:lang w:val="en-US" w:eastAsia="zh-CN"/>
        </w:rPr>
        <w:t>以下简称“本项目”</w:t>
      </w:r>
      <w:r>
        <w:rPr>
          <w:rFonts w:hint="eastAsia" w:ascii="宋体" w:hAnsi="宋体" w:cs="宋体"/>
          <w:color w:val="auto"/>
          <w:sz w:val="22"/>
          <w:szCs w:val="22"/>
          <w:highlight w:val="none"/>
          <w:u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（工种名称）</w:t>
      </w:r>
      <w:r>
        <w:rPr>
          <w:rFonts w:hint="eastAsia" w:ascii="宋体" w:hAnsi="宋体" w:cs="宋体"/>
          <w:color w:val="auto"/>
          <w:sz w:val="22"/>
          <w:szCs w:val="22"/>
          <w:highlight w:val="none"/>
          <w:u w:val="none"/>
          <w:lang w:val="en-US" w:eastAsia="zh-CN"/>
        </w:rPr>
        <w:t>等</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个工种，关于每个工种工人的技术素质能力，我司在此郑重承诺：</w:t>
      </w:r>
    </w:p>
    <w:p w14:paraId="6E3450B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22EB470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我司进场的技术工人均具备优秀的专业技术能力，熟练掌握</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color w:val="auto"/>
          <w:sz w:val="22"/>
          <w:szCs w:val="22"/>
          <w:highlight w:val="none"/>
          <w:u w:val="none"/>
          <w:lang w:val="en-US" w:eastAsia="zh-CN"/>
        </w:rPr>
        <w:t>施工工艺流程和技术要领，熟练操作、使用各自工种涉及的相关工、器具，特种作业人员（如架子工、电工）必须持证上岗。</w:t>
      </w:r>
    </w:p>
    <w:p w14:paraId="496E443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bookmarkStart w:id="367" w:name="_Toc2993"/>
      <w:r>
        <w:rPr>
          <w:rFonts w:hint="eastAsia" w:ascii="宋体" w:hAnsi="宋体" w:cs="宋体"/>
          <w:color w:val="auto"/>
          <w:sz w:val="22"/>
          <w:szCs w:val="22"/>
          <w:highlight w:val="none"/>
          <w:u w:val="none"/>
          <w:lang w:val="en-US" w:eastAsia="zh-CN"/>
        </w:rPr>
        <w:t>我司保证满足甲方工期要求，计划配备熟练技术工人不少于</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367"/>
    </w:p>
    <w:p w14:paraId="4941AA4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处罚，同时承担不合格产品的所有责任和经济损失。样板工程验收合格后，该工人在实际施工期间未按样板标准执行或施工不达标的，我司按甲方要求更换工人，并承担相应责任且赔偿甲方所有经济损失。</w:t>
      </w:r>
    </w:p>
    <w:p w14:paraId="2969AF0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60E5011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5AD20F9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7、</w:t>
      </w:r>
      <w:r>
        <w:rPr>
          <w:rFonts w:hint="default" w:ascii="宋体" w:hAnsi="宋体" w:cs="宋体"/>
          <w:color w:val="auto"/>
          <w:sz w:val="22"/>
          <w:szCs w:val="22"/>
          <w:highlight w:val="none"/>
          <w:u w:val="none"/>
          <w:lang w:val="en-US" w:eastAsia="zh-CN"/>
        </w:rPr>
        <w:t>特别约定：</w:t>
      </w:r>
    </w:p>
    <w:p w14:paraId="352021D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合理费用。</w:t>
      </w:r>
    </w:p>
    <w:p w14:paraId="48DA813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特此承诺！</w:t>
      </w:r>
    </w:p>
    <w:p w14:paraId="0980D17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【以下无正文】</w:t>
      </w:r>
    </w:p>
    <w:p w14:paraId="463DF8D5">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附件：连带清偿责任人身份证正反面复印件</w:t>
      </w:r>
    </w:p>
    <w:p w14:paraId="4B4F682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p>
    <w:p w14:paraId="59FE982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default" w:ascii="宋体" w:hAnsi="宋体" w:cs="宋体"/>
          <w:color w:val="auto"/>
          <w:sz w:val="22"/>
          <w:szCs w:val="22"/>
          <w:highlight w:val="none"/>
          <w:u w:val="none"/>
          <w:lang w:val="en-US" w:eastAsia="zh-CN"/>
        </w:rPr>
      </w:pP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承诺单位（盖章）：×××公司</w:t>
      </w:r>
    </w:p>
    <w:p w14:paraId="1E7D596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 xml:space="preserve">                                  </w:t>
      </w:r>
      <w:r>
        <w:rPr>
          <w:rFonts w:hint="eastAsia" w:ascii="宋体" w:hAnsi="宋体" w:cs="宋体"/>
          <w:color w:val="auto"/>
          <w:sz w:val="22"/>
          <w:szCs w:val="22"/>
          <w:highlight w:val="none"/>
          <w:u w:val="none"/>
          <w:lang w:val="en-US" w:eastAsia="zh-CN"/>
        </w:rPr>
        <w:t xml:space="preserve">      </w:t>
      </w:r>
      <w:r>
        <w:rPr>
          <w:rFonts w:hint="default" w:ascii="宋体" w:hAnsi="宋体" w:cs="宋体"/>
          <w:color w:val="auto"/>
          <w:sz w:val="22"/>
          <w:szCs w:val="22"/>
          <w:highlight w:val="none"/>
          <w:u w:val="none"/>
          <w:lang w:val="en-US" w:eastAsia="zh-CN"/>
        </w:rPr>
        <w:t>连带清偿责任人（签名）：</w:t>
      </w:r>
    </w:p>
    <w:p w14:paraId="16CE37A7">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eastAsia" w:ascii="仿宋" w:hAnsi="仿宋" w:eastAsia="仿宋" w:cs="仿宋"/>
          <w:b/>
          <w:bCs w:val="0"/>
          <w:color w:val="auto"/>
          <w:sz w:val="36"/>
          <w:szCs w:val="36"/>
          <w:highlight w:val="none"/>
          <w:shd w:val="clear" w:color="auto" w:fill="auto"/>
          <w:lang w:val="en-US" w:eastAsia="zh-CN"/>
        </w:rPr>
      </w:pPr>
      <w:r>
        <w:rPr>
          <w:rFonts w:hint="default" w:ascii="宋体" w:hAnsi="宋体" w:cs="宋体"/>
          <w:color w:val="auto"/>
          <w:sz w:val="22"/>
          <w:szCs w:val="22"/>
          <w:highlight w:val="none"/>
          <w:u w:val="none"/>
          <w:lang w:val="en-US" w:eastAsia="zh-CN"/>
        </w:rPr>
        <w:t>日   期：××年××月××日</w:t>
      </w:r>
    </w:p>
    <w:p w14:paraId="1B28C1F8">
      <w:pPr>
        <w:keepNext w:val="0"/>
        <w:keepLines w:val="0"/>
        <w:pageBreakBefore w:val="0"/>
        <w:shd w:val="clear" w:color="auto" w:fill="auto"/>
        <w:overflowPunct/>
        <w:topLinePunct w:val="0"/>
        <w:bidi w:val="0"/>
        <w:snapToGrid w:val="0"/>
        <w:spacing w:line="360" w:lineRule="auto"/>
        <w:ind w:firstLine="7630" w:firstLineChars="1900"/>
        <w:jc w:val="both"/>
        <w:outlineLvl w:val="0"/>
        <w:rPr>
          <w:rFonts w:hint="eastAsia" w:ascii="仿宋" w:hAnsi="仿宋" w:eastAsia="仿宋" w:cs="仿宋"/>
          <w:b/>
          <w:bCs w:val="0"/>
          <w:color w:val="auto"/>
          <w:sz w:val="40"/>
          <w:szCs w:val="40"/>
          <w:highlight w:val="none"/>
          <w:shd w:val="clear" w:color="auto" w:fill="auto"/>
          <w:lang w:val="en-US" w:eastAsia="zh-CN"/>
        </w:rPr>
      </w:pPr>
    </w:p>
    <w:p w14:paraId="07801003">
      <w:pPr>
        <w:keepNext w:val="0"/>
        <w:keepLines w:val="0"/>
        <w:pageBreakBefore w:val="0"/>
        <w:shd w:val="clear" w:color="auto" w:fill="auto"/>
        <w:overflowPunct/>
        <w:topLinePunct w:val="0"/>
        <w:bidi w:val="0"/>
        <w:snapToGrid w:val="0"/>
        <w:spacing w:line="360" w:lineRule="auto"/>
        <w:ind w:firstLine="7630" w:firstLineChars="1900"/>
        <w:jc w:val="both"/>
        <w:outlineLvl w:val="0"/>
        <w:rPr>
          <w:rFonts w:hint="eastAsia" w:ascii="仿宋" w:hAnsi="仿宋" w:eastAsia="仿宋" w:cs="仿宋"/>
          <w:b/>
          <w:bCs w:val="0"/>
          <w:color w:val="auto"/>
          <w:sz w:val="40"/>
          <w:szCs w:val="40"/>
          <w:highlight w:val="none"/>
          <w:shd w:val="clear" w:color="auto" w:fill="auto"/>
          <w:lang w:val="en-US" w:eastAsia="zh-CN"/>
        </w:rPr>
      </w:pPr>
    </w:p>
    <w:p w14:paraId="4BF9B623">
      <w:pPr>
        <w:keepNext w:val="0"/>
        <w:keepLines w:val="0"/>
        <w:pageBreakBefore w:val="0"/>
        <w:shd w:val="clear" w:color="auto" w:fill="auto"/>
        <w:overflowPunct/>
        <w:topLinePunct w:val="0"/>
        <w:bidi w:val="0"/>
        <w:snapToGrid w:val="0"/>
        <w:spacing w:line="360" w:lineRule="auto"/>
        <w:ind w:firstLine="7630" w:firstLineChars="1900"/>
        <w:jc w:val="both"/>
        <w:outlineLvl w:val="0"/>
        <w:rPr>
          <w:rFonts w:hint="eastAsia" w:ascii="仿宋" w:hAnsi="仿宋" w:eastAsia="仿宋" w:cs="仿宋"/>
          <w:b/>
          <w:bCs w:val="0"/>
          <w:color w:val="auto"/>
          <w:sz w:val="40"/>
          <w:szCs w:val="40"/>
          <w:highlight w:val="none"/>
          <w:shd w:val="clear" w:color="auto" w:fill="auto"/>
          <w:lang w:val="en-US" w:eastAsia="zh-CN"/>
        </w:rPr>
      </w:pPr>
    </w:p>
    <w:p w14:paraId="14E8D3E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bookmarkStart w:id="368" w:name="_Toc11075"/>
      <w:bookmarkStart w:id="369" w:name="_Toc26314"/>
      <w:r>
        <w:rPr>
          <w:rFonts w:hint="eastAsia" w:ascii="仿宋" w:hAnsi="仿宋" w:eastAsia="仿宋" w:cs="仿宋"/>
          <w:b/>
          <w:bCs w:val="0"/>
          <w:color w:val="auto"/>
          <w:sz w:val="40"/>
          <w:szCs w:val="40"/>
          <w:highlight w:val="none"/>
          <w:shd w:val="clear" w:color="auto" w:fill="auto"/>
          <w:lang w:val="en-US" w:eastAsia="zh-CN"/>
        </w:rPr>
        <w:t>附件十九</w:t>
      </w:r>
      <w:bookmarkEnd w:id="368"/>
      <w:bookmarkEnd w:id="369"/>
    </w:p>
    <w:p w14:paraId="640EFDBC">
      <w:pPr>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r>
        <w:rPr>
          <w:rFonts w:hint="eastAsia" w:ascii="仿宋" w:hAnsi="仿宋" w:eastAsia="仿宋" w:cs="仿宋"/>
          <w:b/>
          <w:bCs w:val="0"/>
          <w:color w:val="auto"/>
          <w:sz w:val="28"/>
          <w:szCs w:val="28"/>
          <w:highlight w:val="none"/>
          <w:shd w:val="clear" w:color="auto" w:fill="auto"/>
          <w:lang w:val="en-US" w:eastAsia="zh-CN"/>
        </w:rPr>
        <w:t xml:space="preserve">         </w:t>
      </w:r>
    </w:p>
    <w:p w14:paraId="55E313A0">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致：东莞市中泰建安工程有限公司（以下简称“贵司”）</w:t>
      </w:r>
    </w:p>
    <w:p w14:paraId="4DBBF495">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贵我双方于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日签订了</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项目（以下简称“本项目”）</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工程施工合同</w:t>
      </w:r>
      <w:r>
        <w:rPr>
          <w:rFonts w:hint="eastAsia" w:ascii="仿宋" w:hAnsi="仿宋" w:eastAsia="仿宋" w:cs="仿宋"/>
          <w:color w:val="auto"/>
          <w:sz w:val="24"/>
          <w:szCs w:val="24"/>
          <w:highlight w:val="none"/>
          <w:u w:val="single"/>
          <w:shd w:val="clear" w:color="auto" w:fill="auto"/>
          <w:lang w:val="en-US" w:eastAsia="zh-CN"/>
        </w:rPr>
        <w:t>》</w:t>
      </w:r>
      <w:r>
        <w:rPr>
          <w:rFonts w:hint="eastAsia" w:ascii="仿宋" w:hAnsi="仿宋" w:eastAsia="仿宋" w:cs="仿宋"/>
          <w:color w:val="auto"/>
          <w:sz w:val="24"/>
          <w:szCs w:val="24"/>
          <w:highlight w:val="none"/>
          <w:shd w:val="clear" w:color="auto" w:fill="auto"/>
          <w:lang w:val="en-US" w:eastAsia="zh-CN"/>
        </w:rPr>
        <w:t>（合同编号</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），现</w:t>
      </w:r>
      <w:r>
        <w:rPr>
          <w:rFonts w:hint="eastAsia" w:ascii="仿宋" w:hAnsi="仿宋" w:eastAsia="仿宋" w:cs="仿宋"/>
          <w:color w:val="auto"/>
          <w:sz w:val="24"/>
          <w:szCs w:val="24"/>
          <w:highlight w:val="none"/>
          <w:u w:val="single"/>
          <w:shd w:val="clear" w:color="auto" w:fill="auto"/>
          <w:lang w:val="en-US" w:eastAsia="zh-CN"/>
        </w:rPr>
        <w:t xml:space="preserve">  （声明单位）    </w:t>
      </w:r>
      <w:r>
        <w:rPr>
          <w:rFonts w:hint="eastAsia" w:ascii="仿宋" w:hAnsi="仿宋" w:eastAsia="仿宋" w:cs="仿宋"/>
          <w:color w:val="auto"/>
          <w:sz w:val="24"/>
          <w:szCs w:val="24"/>
          <w:highlight w:val="none"/>
          <w:u w:val="none"/>
          <w:shd w:val="clear" w:color="auto" w:fill="auto"/>
          <w:lang w:val="en-US" w:eastAsia="zh-CN"/>
        </w:rPr>
        <w:t>（以下简称“我司”）</w:t>
      </w:r>
      <w:r>
        <w:rPr>
          <w:rFonts w:hint="eastAsia" w:ascii="仿宋" w:hAnsi="仿宋" w:eastAsia="仿宋" w:cs="仿宋"/>
          <w:color w:val="auto"/>
          <w:sz w:val="24"/>
          <w:szCs w:val="24"/>
          <w:highlight w:val="none"/>
          <w:shd w:val="clear" w:color="auto" w:fill="auto"/>
          <w:lang w:val="en-US" w:eastAsia="zh-CN"/>
        </w:rPr>
        <w:t>员工在本项目施工时发生了安全事故，我司特作如下声明：</w:t>
      </w:r>
    </w:p>
    <w:p w14:paraId="26086F52">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1.我司</w:t>
      </w:r>
      <w:r>
        <w:rPr>
          <w:rFonts w:hint="eastAsia" w:ascii="仿宋" w:hAnsi="仿宋" w:eastAsia="仿宋" w:cs="仿宋"/>
          <w:color w:val="auto"/>
          <w:sz w:val="24"/>
          <w:szCs w:val="24"/>
          <w:highlight w:val="none"/>
          <w:shd w:val="clear" w:color="auto" w:fill="auto"/>
        </w:rPr>
        <w:t>员工</w:t>
      </w:r>
      <w:r>
        <w:rPr>
          <w:rFonts w:hint="eastAsia" w:ascii="仿宋" w:hAnsi="仿宋" w:eastAsia="仿宋" w:cs="仿宋"/>
          <w:color w:val="auto"/>
          <w:sz w:val="24"/>
          <w:szCs w:val="24"/>
          <w:highlight w:val="none"/>
          <w:shd w:val="clear" w:color="auto" w:fill="auto"/>
          <w:lang w:val="en-US" w:eastAsia="zh-CN"/>
        </w:rPr>
        <w:t>姓名</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身份证号码</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w:t>
      </w:r>
      <w:r>
        <w:rPr>
          <w:rFonts w:hint="eastAsia" w:ascii="仿宋" w:hAnsi="仿宋" w:eastAsia="仿宋" w:cs="仿宋"/>
          <w:color w:val="auto"/>
          <w:sz w:val="24"/>
          <w:szCs w:val="24"/>
          <w:highlight w:val="none"/>
          <w:shd w:val="clear" w:color="auto" w:fill="auto"/>
        </w:rPr>
        <w:t>在</w:t>
      </w:r>
      <w:r>
        <w:rPr>
          <w:rFonts w:hint="eastAsia" w:ascii="仿宋" w:hAnsi="仿宋" w:eastAsia="仿宋" w:cs="仿宋"/>
          <w:color w:val="auto"/>
          <w:sz w:val="24"/>
          <w:szCs w:val="24"/>
          <w:highlight w:val="none"/>
          <w:shd w:val="clear" w:color="auto" w:fill="auto"/>
          <w:lang w:val="en-US" w:eastAsia="zh-CN"/>
        </w:rPr>
        <w:t>本</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bCs/>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项目</w:t>
      </w:r>
      <w:r>
        <w:rPr>
          <w:rFonts w:hint="eastAsia" w:ascii="仿宋" w:hAnsi="仿宋" w:eastAsia="仿宋" w:cs="仿宋"/>
          <w:color w:val="auto"/>
          <w:sz w:val="24"/>
          <w:szCs w:val="24"/>
          <w:highlight w:val="none"/>
          <w:shd w:val="clear" w:color="auto" w:fill="auto"/>
        </w:rPr>
        <w:t>从事</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工作，于</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年</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月</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分左右，</w:t>
      </w:r>
      <w:r>
        <w:rPr>
          <w:rFonts w:hint="eastAsia" w:ascii="仿宋" w:hAnsi="仿宋" w:eastAsia="仿宋" w:cs="仿宋"/>
          <w:color w:val="auto"/>
          <w:sz w:val="24"/>
          <w:szCs w:val="24"/>
          <w:highlight w:val="none"/>
          <w:shd w:val="clear" w:color="auto" w:fill="auto"/>
          <w:lang w:val="en-US" w:eastAsia="zh-CN"/>
        </w:rPr>
        <w:t>发生了</w:t>
      </w:r>
      <w:r>
        <w:rPr>
          <w:rFonts w:hint="eastAsia" w:ascii="仿宋" w:hAnsi="仿宋" w:eastAsia="仿宋" w:cs="仿宋"/>
          <w:color w:val="auto"/>
          <w:sz w:val="24"/>
          <w:szCs w:val="24"/>
          <w:highlight w:val="none"/>
          <w:u w:val="single"/>
          <w:shd w:val="clear" w:color="auto" w:fill="auto"/>
          <w:lang w:val="en-US" w:eastAsia="zh-CN"/>
        </w:rPr>
        <w:t>（具体事故经过描述）</w:t>
      </w:r>
      <w:r>
        <w:rPr>
          <w:rFonts w:hint="eastAsia" w:ascii="仿宋" w:hAnsi="仿宋" w:eastAsia="仿宋" w:cs="仿宋"/>
          <w:color w:val="auto"/>
          <w:sz w:val="24"/>
          <w:szCs w:val="24"/>
          <w:highlight w:val="none"/>
          <w:shd w:val="clear" w:color="auto" w:fill="auto"/>
          <w:lang w:val="en-US" w:eastAsia="zh-CN"/>
        </w:rPr>
        <w:t xml:space="preserve"> </w:t>
      </w:r>
      <w:r>
        <w:rPr>
          <w:rFonts w:hint="eastAsia" w:ascii="仿宋" w:hAnsi="仿宋" w:eastAsia="仿宋" w:cs="仿宋"/>
          <w:color w:val="auto"/>
          <w:sz w:val="24"/>
          <w:szCs w:val="24"/>
          <w:highlight w:val="none"/>
          <w:shd w:val="clear" w:color="auto" w:fill="auto"/>
        </w:rPr>
        <w:t>。</w:t>
      </w:r>
    </w:p>
    <w:p w14:paraId="7A28EC4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i w:val="0"/>
          <w:iCs w:val="0"/>
          <w:color w:val="auto"/>
          <w:sz w:val="24"/>
          <w:szCs w:val="24"/>
          <w:highlight w:val="none"/>
          <w:u w:val="none"/>
          <w:shd w:val="clear" w:color="auto" w:fill="auto"/>
        </w:rPr>
        <w:t>建筑工程社会保险--工伤保险</w:t>
      </w:r>
      <w:r>
        <w:rPr>
          <w:rFonts w:hint="eastAsia" w:ascii="仿宋" w:hAnsi="仿宋" w:eastAsia="仿宋" w:cs="仿宋"/>
          <w:b w:val="0"/>
          <w:bCs w:val="0"/>
          <w:i w:val="0"/>
          <w:iCs w:val="0"/>
          <w:color w:val="auto"/>
          <w:sz w:val="24"/>
          <w:szCs w:val="24"/>
          <w:highlight w:val="none"/>
          <w:u w:val="none"/>
          <w:shd w:val="clear" w:color="auto" w:fill="auto"/>
          <w:lang w:eastAsia="zh-CN"/>
        </w:rPr>
        <w:t>”</w:t>
      </w:r>
      <w:r>
        <w:rPr>
          <w:rFonts w:hint="eastAsia" w:ascii="仿宋" w:hAnsi="仿宋" w:eastAsia="仿宋" w:cs="仿宋"/>
          <w:b w:val="0"/>
          <w:bCs w:val="0"/>
          <w:color w:val="auto"/>
          <w:sz w:val="24"/>
          <w:szCs w:val="24"/>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4"/>
          <w:szCs w:val="24"/>
          <w:highlight w:val="none"/>
          <w:shd w:val="clear" w:color="auto" w:fill="auto"/>
          <w:lang w:val="en-US" w:eastAsia="zh-CN"/>
        </w:rPr>
        <w:t>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建立了劳动关系，我司仍按劳动合同承担该员工雇用期间应承担的用人责任。</w:t>
      </w:r>
    </w:p>
    <w:p w14:paraId="563A083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3.我司</w:t>
      </w:r>
      <w:r>
        <w:rPr>
          <w:rFonts w:hint="eastAsia" w:ascii="仿宋" w:hAnsi="仿宋" w:eastAsia="仿宋" w:cs="仿宋"/>
          <w:color w:val="auto"/>
          <w:sz w:val="24"/>
          <w:szCs w:val="24"/>
          <w:highlight w:val="none"/>
          <w:shd w:val="clear" w:color="auto" w:fill="auto"/>
        </w:rPr>
        <w:t>恳请</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按国家政策</w:t>
      </w:r>
      <w:r>
        <w:rPr>
          <w:rFonts w:hint="eastAsia" w:ascii="仿宋" w:hAnsi="仿宋" w:eastAsia="仿宋" w:cs="仿宋"/>
          <w:color w:val="auto"/>
          <w:sz w:val="24"/>
          <w:szCs w:val="24"/>
          <w:highlight w:val="none"/>
          <w:shd w:val="clear" w:color="auto" w:fill="auto"/>
          <w:lang w:eastAsia="zh-CN"/>
        </w:rPr>
        <w:t>为</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b w:val="0"/>
          <w:bCs w:val="0"/>
          <w:color w:val="auto"/>
          <w:sz w:val="24"/>
          <w:szCs w:val="24"/>
          <w:highlight w:val="none"/>
          <w:shd w:val="clear" w:color="auto" w:fill="auto"/>
          <w:lang w:val="en-US" w:eastAsia="zh-CN"/>
        </w:rPr>
        <w:t>在本项目</w:t>
      </w:r>
      <w:r>
        <w:rPr>
          <w:rFonts w:hint="eastAsia" w:ascii="仿宋" w:hAnsi="仿宋" w:eastAsia="仿宋" w:cs="仿宋"/>
          <w:color w:val="auto"/>
          <w:sz w:val="24"/>
          <w:szCs w:val="24"/>
          <w:highlight w:val="none"/>
          <w:shd w:val="clear" w:color="auto" w:fill="auto"/>
        </w:rPr>
        <w:t>申报工伤，无论</w:t>
      </w:r>
      <w:r>
        <w:rPr>
          <w:rFonts w:hint="eastAsia" w:ascii="仿宋" w:hAnsi="仿宋" w:eastAsia="仿宋" w:cs="仿宋"/>
          <w:color w:val="auto"/>
          <w:sz w:val="24"/>
          <w:szCs w:val="24"/>
          <w:highlight w:val="none"/>
          <w:shd w:val="clear" w:color="auto" w:fill="auto"/>
          <w:lang w:val="en-US" w:eastAsia="zh-CN"/>
        </w:rPr>
        <w:t>此次</w:t>
      </w:r>
      <w:r>
        <w:rPr>
          <w:rFonts w:hint="eastAsia" w:ascii="仿宋" w:hAnsi="仿宋" w:eastAsia="仿宋" w:cs="仿宋"/>
          <w:color w:val="auto"/>
          <w:sz w:val="24"/>
          <w:szCs w:val="24"/>
          <w:highlight w:val="none"/>
          <w:shd w:val="clear" w:color="auto" w:fill="auto"/>
        </w:rPr>
        <w:t>能否认定工伤，在此</w:t>
      </w:r>
      <w:r>
        <w:rPr>
          <w:rFonts w:hint="eastAsia" w:ascii="仿宋" w:hAnsi="仿宋" w:eastAsia="仿宋" w:cs="仿宋"/>
          <w:color w:val="auto"/>
          <w:sz w:val="24"/>
          <w:szCs w:val="24"/>
          <w:highlight w:val="none"/>
          <w:shd w:val="clear" w:color="auto" w:fill="auto"/>
          <w:lang w:val="en-US" w:eastAsia="zh-CN"/>
        </w:rPr>
        <w:t>我司郑重声明</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此次事件</w:t>
      </w:r>
      <w:r>
        <w:rPr>
          <w:rFonts w:hint="eastAsia" w:ascii="仿宋" w:hAnsi="仿宋" w:eastAsia="仿宋" w:cs="仿宋"/>
          <w:color w:val="auto"/>
          <w:sz w:val="24"/>
          <w:szCs w:val="24"/>
          <w:highlight w:val="none"/>
          <w:shd w:val="clear" w:color="auto" w:fill="auto"/>
        </w:rPr>
        <w:t>若能认定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工伤，在取得国家社保医疗保险赔偿部分后，</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不再以任何形式、任何理由向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rPr>
        <w:t>主张超社保赔付的医疗费用、一次性就业补助金等其他任何经济补偿</w:t>
      </w:r>
      <w:r>
        <w:rPr>
          <w:rFonts w:hint="eastAsia" w:ascii="仿宋" w:hAnsi="仿宋" w:eastAsia="仿宋" w:cs="仿宋"/>
          <w:color w:val="auto"/>
          <w:sz w:val="24"/>
          <w:szCs w:val="24"/>
          <w:highlight w:val="none"/>
          <w:shd w:val="clear" w:color="auto" w:fill="auto"/>
          <w:lang w:eastAsia="zh-CN"/>
        </w:rPr>
        <w:t>，并保证约束</w:t>
      </w:r>
      <w:r>
        <w:rPr>
          <w:rFonts w:hint="eastAsia" w:ascii="仿宋" w:hAnsi="仿宋" w:eastAsia="仿宋" w:cs="仿宋"/>
          <w:b w:val="0"/>
          <w:bCs w:val="0"/>
          <w:color w:val="auto"/>
          <w:sz w:val="24"/>
          <w:szCs w:val="24"/>
          <w:highlight w:val="none"/>
          <w:shd w:val="clear" w:color="auto" w:fill="auto"/>
          <w:lang w:val="en-US" w:eastAsia="zh-CN"/>
        </w:rPr>
        <w:t>我司员工</w:t>
      </w:r>
      <w:r>
        <w:rPr>
          <w:rFonts w:hint="eastAsia" w:ascii="仿宋" w:hAnsi="仿宋" w:eastAsia="仿宋" w:cs="仿宋"/>
          <w:b w:val="0"/>
          <w:bCs w:val="0"/>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不向</w:t>
      </w:r>
      <w:r>
        <w:rPr>
          <w:rFonts w:hint="eastAsia" w:ascii="仿宋" w:hAnsi="仿宋" w:eastAsia="仿宋" w:cs="仿宋"/>
          <w:b w:val="0"/>
          <w:bCs w:val="0"/>
          <w:color w:val="auto"/>
          <w:sz w:val="24"/>
          <w:szCs w:val="24"/>
          <w:highlight w:val="none"/>
          <w:shd w:val="clear" w:color="auto" w:fill="auto"/>
          <w:lang w:val="en-US" w:eastAsia="zh-CN"/>
        </w:rPr>
        <w:t>贵司</w:t>
      </w:r>
      <w:r>
        <w:rPr>
          <w:rFonts w:hint="eastAsia" w:ascii="仿宋" w:hAnsi="仿宋" w:eastAsia="仿宋" w:cs="仿宋"/>
          <w:color w:val="auto"/>
          <w:sz w:val="24"/>
          <w:szCs w:val="24"/>
          <w:highlight w:val="none"/>
          <w:shd w:val="clear" w:color="auto" w:fill="auto"/>
          <w:lang w:val="en-US" w:eastAsia="zh-CN"/>
        </w:rPr>
        <w:t>主张上述经济补偿</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color w:val="auto"/>
          <w:sz w:val="24"/>
          <w:szCs w:val="24"/>
          <w:highlight w:val="none"/>
          <w:shd w:val="clear" w:color="auto" w:fill="auto"/>
          <w:lang w:val="en-US" w:eastAsia="zh-CN"/>
        </w:rPr>
        <w:t>无论</w:t>
      </w:r>
      <w:r>
        <w:rPr>
          <w:rFonts w:hint="eastAsia" w:ascii="仿宋" w:hAnsi="仿宋" w:eastAsia="仿宋" w:cs="仿宋"/>
          <w:color w:val="auto"/>
          <w:sz w:val="24"/>
          <w:szCs w:val="24"/>
          <w:highlight w:val="none"/>
          <w:shd w:val="clear" w:color="auto" w:fill="auto"/>
        </w:rPr>
        <w:t>社保部门</w:t>
      </w:r>
      <w:r>
        <w:rPr>
          <w:rFonts w:hint="eastAsia" w:ascii="仿宋" w:hAnsi="仿宋" w:eastAsia="仿宋" w:cs="仿宋"/>
          <w:color w:val="auto"/>
          <w:sz w:val="24"/>
          <w:szCs w:val="24"/>
          <w:highlight w:val="none"/>
          <w:shd w:val="clear" w:color="auto" w:fill="auto"/>
          <w:lang w:val="en-US" w:eastAsia="zh-CN"/>
        </w:rPr>
        <w:t>是否</w:t>
      </w:r>
      <w:r>
        <w:rPr>
          <w:rFonts w:hint="eastAsia" w:ascii="仿宋" w:hAnsi="仿宋" w:eastAsia="仿宋" w:cs="仿宋"/>
          <w:color w:val="auto"/>
          <w:sz w:val="24"/>
          <w:szCs w:val="24"/>
          <w:highlight w:val="none"/>
          <w:shd w:val="clear" w:color="auto" w:fill="auto"/>
        </w:rPr>
        <w:t>认定</w:t>
      </w:r>
      <w:r>
        <w:rPr>
          <w:rFonts w:hint="eastAsia" w:ascii="仿宋" w:hAnsi="仿宋" w:eastAsia="仿宋" w:cs="仿宋"/>
          <w:color w:val="auto"/>
          <w:sz w:val="24"/>
          <w:szCs w:val="24"/>
          <w:highlight w:val="none"/>
          <w:shd w:val="clear" w:color="auto" w:fill="auto"/>
          <w:lang w:val="en-US" w:eastAsia="zh-CN"/>
        </w:rPr>
        <w:t>为</w:t>
      </w:r>
      <w:r>
        <w:rPr>
          <w:rFonts w:hint="eastAsia" w:ascii="仿宋" w:hAnsi="仿宋" w:eastAsia="仿宋" w:cs="仿宋"/>
          <w:color w:val="auto"/>
          <w:sz w:val="24"/>
          <w:szCs w:val="24"/>
          <w:highlight w:val="none"/>
          <w:shd w:val="clear" w:color="auto" w:fill="auto"/>
        </w:rPr>
        <w:t>工伤，由此事件引起的一切费用及责任</w:t>
      </w:r>
      <w:r>
        <w:rPr>
          <w:rFonts w:hint="eastAsia" w:ascii="仿宋" w:hAnsi="仿宋" w:eastAsia="仿宋" w:cs="仿宋"/>
          <w:color w:val="auto"/>
          <w:sz w:val="24"/>
          <w:szCs w:val="24"/>
          <w:highlight w:val="none"/>
          <w:shd w:val="clear" w:color="auto" w:fill="auto"/>
          <w:lang w:val="en-US" w:eastAsia="zh-CN"/>
        </w:rPr>
        <w:t>均</w:t>
      </w:r>
      <w:r>
        <w:rPr>
          <w:rFonts w:hint="eastAsia" w:ascii="仿宋" w:hAnsi="仿宋" w:eastAsia="仿宋" w:cs="仿宋"/>
          <w:color w:val="auto"/>
          <w:sz w:val="24"/>
          <w:szCs w:val="24"/>
          <w:highlight w:val="none"/>
          <w:shd w:val="clear" w:color="auto" w:fill="auto"/>
        </w:rPr>
        <w:t>由</w:t>
      </w:r>
      <w:r>
        <w:rPr>
          <w:rFonts w:hint="eastAsia" w:ascii="仿宋" w:hAnsi="仿宋" w:eastAsia="仿宋" w:cs="仿宋"/>
          <w:color w:val="auto"/>
          <w:sz w:val="24"/>
          <w:szCs w:val="24"/>
          <w:highlight w:val="none"/>
          <w:shd w:val="clear" w:color="auto" w:fill="auto"/>
          <w:lang w:val="en-US" w:eastAsia="zh-CN"/>
        </w:rPr>
        <w:t>我司</w:t>
      </w:r>
      <w:r>
        <w:rPr>
          <w:rFonts w:hint="eastAsia" w:ascii="仿宋" w:hAnsi="仿宋" w:eastAsia="仿宋" w:cs="仿宋"/>
          <w:color w:val="auto"/>
          <w:sz w:val="24"/>
          <w:szCs w:val="24"/>
          <w:highlight w:val="none"/>
          <w:shd w:val="clear" w:color="auto" w:fill="auto"/>
        </w:rPr>
        <w:t>自行</w:t>
      </w:r>
      <w:r>
        <w:rPr>
          <w:rFonts w:hint="eastAsia" w:ascii="仿宋" w:hAnsi="仿宋" w:eastAsia="仿宋" w:cs="仿宋"/>
          <w:color w:val="auto"/>
          <w:sz w:val="24"/>
          <w:szCs w:val="24"/>
          <w:highlight w:val="none"/>
          <w:shd w:val="clear" w:color="auto" w:fill="auto"/>
          <w:lang w:val="en-US" w:eastAsia="zh-CN"/>
        </w:rPr>
        <w:t>承担和</w:t>
      </w:r>
      <w:r>
        <w:rPr>
          <w:rFonts w:hint="eastAsia" w:ascii="仿宋" w:hAnsi="仿宋" w:eastAsia="仿宋" w:cs="仿宋"/>
          <w:color w:val="auto"/>
          <w:sz w:val="24"/>
          <w:szCs w:val="24"/>
          <w:highlight w:val="none"/>
          <w:shd w:val="clear" w:color="auto" w:fill="auto"/>
        </w:rPr>
        <w:t>解决。</w:t>
      </w:r>
    </w:p>
    <w:p w14:paraId="370CCA0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4.若我司员工</w:t>
      </w:r>
      <w:r>
        <w:rPr>
          <w:rFonts w:hint="eastAsia" w:ascii="仿宋" w:hAnsi="仿宋" w:eastAsia="仿宋" w:cs="仿宋"/>
          <w:color w:val="auto"/>
          <w:sz w:val="24"/>
          <w:szCs w:val="24"/>
          <w:highlight w:val="none"/>
          <w:u w:val="single"/>
          <w:shd w:val="clear" w:color="auto" w:fill="auto"/>
          <w:lang w:val="en-US" w:eastAsia="zh-CN"/>
        </w:rPr>
        <w:t xml:space="preserve">     </w:t>
      </w:r>
      <w:r>
        <w:rPr>
          <w:rFonts w:hint="eastAsia" w:ascii="仿宋" w:hAnsi="仿宋" w:eastAsia="仿宋" w:cs="仿宋"/>
          <w:color w:val="auto"/>
          <w:sz w:val="24"/>
          <w:szCs w:val="24"/>
          <w:highlight w:val="none"/>
          <w:shd w:val="clear" w:color="auto" w:fill="auto"/>
          <w:lang w:val="en-US" w:eastAsia="zh-CN"/>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5C99E495">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6E48CCE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6E490311">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04EF02D6">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w:t>
      </w:r>
      <w:r>
        <w:rPr>
          <w:rFonts w:hint="eastAsia" w:ascii="宋体" w:hAnsi="宋体" w:cs="宋体"/>
          <w:color w:val="auto"/>
          <w:sz w:val="22"/>
          <w:szCs w:val="22"/>
          <w:highlight w:val="none"/>
          <w:u w:val="none"/>
          <w:lang w:val="en-US" w:eastAsia="zh-CN"/>
        </w:rPr>
        <w:t>连带清偿责任</w:t>
      </w:r>
      <w:r>
        <w:rPr>
          <w:rFonts w:hint="default" w:ascii="宋体" w:hAnsi="宋体" w:cs="宋体"/>
          <w:color w:val="auto"/>
          <w:sz w:val="22"/>
          <w:szCs w:val="22"/>
          <w:highlight w:val="none"/>
          <w:u w:val="none"/>
          <w:lang w:val="en-US" w:eastAsia="zh-CN"/>
        </w:rPr>
        <w:t>人身份证正反面复印件</w:t>
      </w:r>
    </w:p>
    <w:p w14:paraId="290A3DEB">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044010F1">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50B9E302">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6D03768A">
      <w:pPr>
        <w:pStyle w:val="14"/>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65475E8F">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6EE522BA">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333"/>
      <w:bookmarkEnd w:id="334"/>
      <w:bookmarkEnd w:id="365"/>
      <w:bookmarkEnd w:id="366"/>
      <w:r>
        <w:rPr>
          <w:rFonts w:hint="eastAsia" w:ascii="仿宋" w:hAnsi="仿宋" w:eastAsia="仿宋" w:cs="仿宋"/>
          <w:color w:val="auto"/>
          <w:sz w:val="24"/>
          <w:szCs w:val="24"/>
          <w:highlight w:val="none"/>
          <w:shd w:val="clear" w:color="auto" w:fill="auto"/>
          <w:lang w:val="en-US" w:eastAsia="zh-CN"/>
        </w:rPr>
        <w:t xml:space="preserve"> </w:t>
      </w:r>
    </w:p>
    <w:p w14:paraId="3B20519E">
      <w:pPr>
        <w:keepNext w:val="0"/>
        <w:keepLines w:val="0"/>
        <w:pageBreakBefore w:val="0"/>
        <w:shd w:val="clear" w:color="auto" w:fill="auto"/>
        <w:overflowPunct/>
        <w:topLinePunct w:val="0"/>
        <w:bidi w:val="0"/>
        <w:snapToGrid w:val="0"/>
        <w:spacing w:line="360" w:lineRule="auto"/>
        <w:ind w:firstLineChars="0"/>
        <w:jc w:val="both"/>
        <w:rPr>
          <w:rFonts w:hint="eastAsia" w:ascii="仿宋" w:hAnsi="仿宋" w:eastAsia="仿宋" w:cs="仿宋"/>
          <w:b/>
          <w:bCs w:val="0"/>
          <w:color w:val="auto"/>
          <w:sz w:val="40"/>
          <w:szCs w:val="40"/>
          <w:highlight w:val="none"/>
          <w:shd w:val="clear" w:color="auto" w:fill="auto"/>
          <w:lang w:val="en-US" w:eastAsia="zh-CN"/>
        </w:rPr>
      </w:pPr>
    </w:p>
    <w:p w14:paraId="70A0CDE8">
      <w:pPr>
        <w:keepNext w:val="0"/>
        <w:keepLines w:val="0"/>
        <w:pageBreakBefore w:val="0"/>
        <w:shd w:val="clear" w:color="auto" w:fill="auto"/>
        <w:overflowPunct/>
        <w:topLinePunct w:val="0"/>
        <w:bidi w:val="0"/>
        <w:snapToGrid w:val="0"/>
        <w:spacing w:line="360" w:lineRule="auto"/>
        <w:ind w:firstLineChars="0"/>
        <w:jc w:val="both"/>
        <w:rPr>
          <w:rFonts w:hint="eastAsia" w:ascii="仿宋" w:hAnsi="仿宋" w:eastAsia="仿宋" w:cs="仿宋"/>
          <w:b/>
          <w:bCs w:val="0"/>
          <w:color w:val="auto"/>
          <w:sz w:val="40"/>
          <w:szCs w:val="40"/>
          <w:highlight w:val="none"/>
          <w:shd w:val="clear" w:color="auto" w:fill="auto"/>
          <w:lang w:val="en-US" w:eastAsia="zh-CN"/>
        </w:rPr>
      </w:pPr>
    </w:p>
    <w:p w14:paraId="0442BB71">
      <w:pPr>
        <w:jc w:val="center"/>
        <w:rPr>
          <w:rFonts w:hint="eastAsia" w:ascii="宋体" w:hAnsi="宋体" w:cs="宋体"/>
          <w:color w:val="auto"/>
          <w:sz w:val="28"/>
          <w:szCs w:val="28"/>
          <w:highlight w:val="none"/>
          <w:lang w:val="en-US" w:eastAsia="zh-CN"/>
        </w:rPr>
      </w:pPr>
    </w:p>
    <w:sectPr>
      <w:footerReference r:id="rId7" w:type="default"/>
      <w:pgSz w:w="11906" w:h="16838"/>
      <w:pgMar w:top="1440" w:right="1361" w:bottom="952" w:left="1361"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B2A88">
    <w:pPr>
      <w:pStyle w:val="8"/>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4336D">
    <w:pPr>
      <w:pStyle w:val="8"/>
    </w:pPr>
  </w:p>
  <w:p w14:paraId="1966A5ED">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2A5E">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2320290</wp:posOffset>
              </wp:positionH>
              <wp:positionV relativeFrom="paragraph">
                <wp:posOffset>-138430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8A9BF">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2.7pt;margin-top:-10.9pt;height:144pt;width:144pt;mso-position-horizontal-relative:margin;mso-wrap-style:none;z-index:251660288;mso-width-relative:page;mso-height-relative:page;" filled="f" stroked="f" coordsize="21600,21600" o:gfxdata="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yCgqX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14:paraId="5CC8A9BF">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 xml:space="preserve"> 页</w:t>
                    </w:r>
                  </w:p>
                </w:txbxContent>
              </v:textbox>
            </v:shape>
          </w:pict>
        </mc:Fallback>
      </mc:AlternateContent>
    </w:r>
  </w:p>
  <w:p w14:paraId="156AC446">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40A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F11754">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1F11754">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56</w:t>
                    </w:r>
                    <w:r>
                      <w:t xml:space="preserve"> 页</w:t>
                    </w:r>
                  </w:p>
                </w:txbxContent>
              </v:textbox>
            </v:shape>
          </w:pict>
        </mc:Fallback>
      </mc:AlternateContent>
    </w:r>
  </w:p>
  <w:p w14:paraId="3AF4BB1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708A3">
    <w:pPr>
      <w:pStyle w:val="9"/>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6E733"/>
    <w:multiLevelType w:val="singleLevel"/>
    <w:tmpl w:val="AA26E733"/>
    <w:lvl w:ilvl="0" w:tentative="0">
      <w:start w:val="1"/>
      <w:numFmt w:val="chineseCounting"/>
      <w:suff w:val="space"/>
      <w:lvlText w:val="第%1部分"/>
      <w:lvlJc w:val="left"/>
      <w:rPr>
        <w:rFonts w:hint="eastAsia"/>
      </w:rPr>
    </w:lvl>
  </w:abstractNum>
  <w:abstractNum w:abstractNumId="1">
    <w:nsid w:val="ED70B397"/>
    <w:multiLevelType w:val="singleLevel"/>
    <w:tmpl w:val="ED70B397"/>
    <w:lvl w:ilvl="0" w:tentative="0">
      <w:start w:val="1"/>
      <w:numFmt w:val="chineseCounting"/>
      <w:suff w:val="nothing"/>
      <w:lvlText w:val="%1、"/>
      <w:lvlJc w:val="left"/>
      <w:rPr>
        <w:rFonts w:hint="eastAsia"/>
      </w:rPr>
    </w:lvl>
  </w:abstractNum>
  <w:abstractNum w:abstractNumId="2">
    <w:nsid w:val="763669C7"/>
    <w:multiLevelType w:val="singleLevel"/>
    <w:tmpl w:val="763669C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3e6183d2-6170-4c9f-9194-9e1f6c12a256"/>
  </w:docVars>
  <w:rsids>
    <w:rsidRoot w:val="00172A27"/>
    <w:rsid w:val="000118A6"/>
    <w:rsid w:val="00014E71"/>
    <w:rsid w:val="00070351"/>
    <w:rsid w:val="00163894"/>
    <w:rsid w:val="00190047"/>
    <w:rsid w:val="00203180"/>
    <w:rsid w:val="00203CC0"/>
    <w:rsid w:val="00213CF6"/>
    <w:rsid w:val="00387CA6"/>
    <w:rsid w:val="003F5F2A"/>
    <w:rsid w:val="005373E8"/>
    <w:rsid w:val="00592882"/>
    <w:rsid w:val="006730BA"/>
    <w:rsid w:val="0078136E"/>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95BC4"/>
    <w:rsid w:val="00ED202F"/>
    <w:rsid w:val="00F30062"/>
    <w:rsid w:val="00F474E7"/>
    <w:rsid w:val="010A1348"/>
    <w:rsid w:val="01176EA7"/>
    <w:rsid w:val="011E0CCE"/>
    <w:rsid w:val="013730A5"/>
    <w:rsid w:val="0147153B"/>
    <w:rsid w:val="01510F6A"/>
    <w:rsid w:val="015765E3"/>
    <w:rsid w:val="01813F60"/>
    <w:rsid w:val="01B5752C"/>
    <w:rsid w:val="01B6046E"/>
    <w:rsid w:val="01BF37C7"/>
    <w:rsid w:val="01C04E49"/>
    <w:rsid w:val="01D26D8C"/>
    <w:rsid w:val="021C600F"/>
    <w:rsid w:val="022C24DE"/>
    <w:rsid w:val="02391BF0"/>
    <w:rsid w:val="024C0DD3"/>
    <w:rsid w:val="024E1742"/>
    <w:rsid w:val="024F7C95"/>
    <w:rsid w:val="02587777"/>
    <w:rsid w:val="02820350"/>
    <w:rsid w:val="02854A8C"/>
    <w:rsid w:val="028873DB"/>
    <w:rsid w:val="02994018"/>
    <w:rsid w:val="029D34AA"/>
    <w:rsid w:val="02A9480A"/>
    <w:rsid w:val="02B63659"/>
    <w:rsid w:val="02BF77F6"/>
    <w:rsid w:val="02D55869"/>
    <w:rsid w:val="02D768EE"/>
    <w:rsid w:val="02E1776D"/>
    <w:rsid w:val="02EF25D4"/>
    <w:rsid w:val="02FE1B0B"/>
    <w:rsid w:val="033E696D"/>
    <w:rsid w:val="03630182"/>
    <w:rsid w:val="036D65A5"/>
    <w:rsid w:val="03800D34"/>
    <w:rsid w:val="03EE2CEC"/>
    <w:rsid w:val="040B4A77"/>
    <w:rsid w:val="04277401"/>
    <w:rsid w:val="04332207"/>
    <w:rsid w:val="04340622"/>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2027CE"/>
    <w:rsid w:val="05216546"/>
    <w:rsid w:val="053022E6"/>
    <w:rsid w:val="053F5954"/>
    <w:rsid w:val="054F4E62"/>
    <w:rsid w:val="05657FDC"/>
    <w:rsid w:val="056B1570"/>
    <w:rsid w:val="058638BE"/>
    <w:rsid w:val="059B1E55"/>
    <w:rsid w:val="05A101F3"/>
    <w:rsid w:val="05AB5E10"/>
    <w:rsid w:val="05D56967"/>
    <w:rsid w:val="05E732EC"/>
    <w:rsid w:val="05FA2136"/>
    <w:rsid w:val="064A0EA5"/>
    <w:rsid w:val="06530982"/>
    <w:rsid w:val="06596213"/>
    <w:rsid w:val="06706AD8"/>
    <w:rsid w:val="06976105"/>
    <w:rsid w:val="06A66D03"/>
    <w:rsid w:val="06D31393"/>
    <w:rsid w:val="06DC2F7F"/>
    <w:rsid w:val="06ED4932"/>
    <w:rsid w:val="06F832D7"/>
    <w:rsid w:val="070B125C"/>
    <w:rsid w:val="071716FC"/>
    <w:rsid w:val="07181283"/>
    <w:rsid w:val="071B1643"/>
    <w:rsid w:val="07311721"/>
    <w:rsid w:val="073F4A62"/>
    <w:rsid w:val="07513FB1"/>
    <w:rsid w:val="07580BE5"/>
    <w:rsid w:val="075D56E6"/>
    <w:rsid w:val="076A3F72"/>
    <w:rsid w:val="07740BAF"/>
    <w:rsid w:val="07B436A2"/>
    <w:rsid w:val="07B9513E"/>
    <w:rsid w:val="07C02047"/>
    <w:rsid w:val="07E13D6B"/>
    <w:rsid w:val="07E31891"/>
    <w:rsid w:val="07F41CF0"/>
    <w:rsid w:val="07F61040"/>
    <w:rsid w:val="07FC5C21"/>
    <w:rsid w:val="081B54CF"/>
    <w:rsid w:val="081B70BC"/>
    <w:rsid w:val="083A6C4A"/>
    <w:rsid w:val="084410E6"/>
    <w:rsid w:val="084731D1"/>
    <w:rsid w:val="085547A4"/>
    <w:rsid w:val="085C7B8E"/>
    <w:rsid w:val="089112ED"/>
    <w:rsid w:val="08A6123D"/>
    <w:rsid w:val="08B374B6"/>
    <w:rsid w:val="08BC34BB"/>
    <w:rsid w:val="08D04EA3"/>
    <w:rsid w:val="08D1580F"/>
    <w:rsid w:val="08F24A3C"/>
    <w:rsid w:val="08FA1588"/>
    <w:rsid w:val="090207D6"/>
    <w:rsid w:val="091A7535"/>
    <w:rsid w:val="094F7E28"/>
    <w:rsid w:val="09757AB5"/>
    <w:rsid w:val="09760B9C"/>
    <w:rsid w:val="099A1CCF"/>
    <w:rsid w:val="09A56C91"/>
    <w:rsid w:val="09A82D92"/>
    <w:rsid w:val="09C46844"/>
    <w:rsid w:val="09C94AB7"/>
    <w:rsid w:val="09E22A5D"/>
    <w:rsid w:val="09E87633"/>
    <w:rsid w:val="09FB1114"/>
    <w:rsid w:val="09FB55B8"/>
    <w:rsid w:val="09FB7366"/>
    <w:rsid w:val="09FF6F98"/>
    <w:rsid w:val="0A2118B5"/>
    <w:rsid w:val="0A454A85"/>
    <w:rsid w:val="0A5922DF"/>
    <w:rsid w:val="0A60366D"/>
    <w:rsid w:val="0A7964DD"/>
    <w:rsid w:val="0A9A5DF0"/>
    <w:rsid w:val="0ACE6829"/>
    <w:rsid w:val="0AD62B48"/>
    <w:rsid w:val="0AE30F3A"/>
    <w:rsid w:val="0AFA3582"/>
    <w:rsid w:val="0B3C1D27"/>
    <w:rsid w:val="0B3D2BA6"/>
    <w:rsid w:val="0B4329BB"/>
    <w:rsid w:val="0B70650A"/>
    <w:rsid w:val="0B7A69B0"/>
    <w:rsid w:val="0BB84DE3"/>
    <w:rsid w:val="0BB93035"/>
    <w:rsid w:val="0BD92D6E"/>
    <w:rsid w:val="0BD95485"/>
    <w:rsid w:val="0BDB7D38"/>
    <w:rsid w:val="0C125258"/>
    <w:rsid w:val="0C177688"/>
    <w:rsid w:val="0C1D2B00"/>
    <w:rsid w:val="0C4D2770"/>
    <w:rsid w:val="0C727688"/>
    <w:rsid w:val="0C8E44C1"/>
    <w:rsid w:val="0C9B273A"/>
    <w:rsid w:val="0CBC5C8A"/>
    <w:rsid w:val="0CC04DC6"/>
    <w:rsid w:val="0CC9374C"/>
    <w:rsid w:val="0CCA5228"/>
    <w:rsid w:val="0CE1709F"/>
    <w:rsid w:val="0D006A41"/>
    <w:rsid w:val="0D0522AA"/>
    <w:rsid w:val="0D077DD0"/>
    <w:rsid w:val="0D0B0EE3"/>
    <w:rsid w:val="0D186481"/>
    <w:rsid w:val="0D4536A9"/>
    <w:rsid w:val="0D6042F4"/>
    <w:rsid w:val="0D6671EC"/>
    <w:rsid w:val="0D723345"/>
    <w:rsid w:val="0D8B6C53"/>
    <w:rsid w:val="0D9553DC"/>
    <w:rsid w:val="0D964F5E"/>
    <w:rsid w:val="0DAE068F"/>
    <w:rsid w:val="0DAE649D"/>
    <w:rsid w:val="0DBB3044"/>
    <w:rsid w:val="0DD51C7C"/>
    <w:rsid w:val="0DD56120"/>
    <w:rsid w:val="0DD63101"/>
    <w:rsid w:val="0DD95C10"/>
    <w:rsid w:val="0DEF4AF4"/>
    <w:rsid w:val="0DF51C0D"/>
    <w:rsid w:val="0DFE67C9"/>
    <w:rsid w:val="0E060087"/>
    <w:rsid w:val="0E0D6E79"/>
    <w:rsid w:val="0E2055ED"/>
    <w:rsid w:val="0E236E8B"/>
    <w:rsid w:val="0E40102B"/>
    <w:rsid w:val="0E464928"/>
    <w:rsid w:val="0E4741D7"/>
    <w:rsid w:val="0E4806A0"/>
    <w:rsid w:val="0E5205B9"/>
    <w:rsid w:val="0E575B4B"/>
    <w:rsid w:val="0E590AFF"/>
    <w:rsid w:val="0E753A46"/>
    <w:rsid w:val="0EA63619"/>
    <w:rsid w:val="0EC341CA"/>
    <w:rsid w:val="0EDD34DE"/>
    <w:rsid w:val="0EFD148A"/>
    <w:rsid w:val="0F0A3692"/>
    <w:rsid w:val="0F0E18EA"/>
    <w:rsid w:val="0F3050A6"/>
    <w:rsid w:val="0F465E76"/>
    <w:rsid w:val="0F56503F"/>
    <w:rsid w:val="0F706264"/>
    <w:rsid w:val="0F9A1418"/>
    <w:rsid w:val="0FA17752"/>
    <w:rsid w:val="0FB22358"/>
    <w:rsid w:val="0FDC5544"/>
    <w:rsid w:val="10352EA6"/>
    <w:rsid w:val="108674CF"/>
    <w:rsid w:val="10922D88"/>
    <w:rsid w:val="109E0A4B"/>
    <w:rsid w:val="10A145F0"/>
    <w:rsid w:val="10A14840"/>
    <w:rsid w:val="10A23752"/>
    <w:rsid w:val="10D80992"/>
    <w:rsid w:val="11126856"/>
    <w:rsid w:val="11243FFF"/>
    <w:rsid w:val="113718BF"/>
    <w:rsid w:val="11407F98"/>
    <w:rsid w:val="11557E4D"/>
    <w:rsid w:val="11565855"/>
    <w:rsid w:val="11665A0D"/>
    <w:rsid w:val="1188642D"/>
    <w:rsid w:val="11902C28"/>
    <w:rsid w:val="119D1F55"/>
    <w:rsid w:val="11D01CF9"/>
    <w:rsid w:val="11EB7CC0"/>
    <w:rsid w:val="11FC60EA"/>
    <w:rsid w:val="12056FCB"/>
    <w:rsid w:val="12077CFA"/>
    <w:rsid w:val="121B43BF"/>
    <w:rsid w:val="12271A49"/>
    <w:rsid w:val="122907E8"/>
    <w:rsid w:val="124205D1"/>
    <w:rsid w:val="12613ED3"/>
    <w:rsid w:val="12635AA8"/>
    <w:rsid w:val="12696E37"/>
    <w:rsid w:val="126E62DF"/>
    <w:rsid w:val="127952CC"/>
    <w:rsid w:val="12A30FD7"/>
    <w:rsid w:val="12AA36D7"/>
    <w:rsid w:val="12CD386A"/>
    <w:rsid w:val="12F901BB"/>
    <w:rsid w:val="130D422A"/>
    <w:rsid w:val="130F3E82"/>
    <w:rsid w:val="13165211"/>
    <w:rsid w:val="132E143F"/>
    <w:rsid w:val="13471AD0"/>
    <w:rsid w:val="134753CA"/>
    <w:rsid w:val="134C478E"/>
    <w:rsid w:val="135B5878"/>
    <w:rsid w:val="13781A27"/>
    <w:rsid w:val="13826402"/>
    <w:rsid w:val="13845E89"/>
    <w:rsid w:val="13877EBC"/>
    <w:rsid w:val="1393060F"/>
    <w:rsid w:val="13985C26"/>
    <w:rsid w:val="13B14F39"/>
    <w:rsid w:val="13E97B32"/>
    <w:rsid w:val="14092680"/>
    <w:rsid w:val="14226B92"/>
    <w:rsid w:val="14301B15"/>
    <w:rsid w:val="14530591"/>
    <w:rsid w:val="14564D5E"/>
    <w:rsid w:val="14661880"/>
    <w:rsid w:val="14726477"/>
    <w:rsid w:val="14870CC8"/>
    <w:rsid w:val="1492781C"/>
    <w:rsid w:val="1499025C"/>
    <w:rsid w:val="149B6797"/>
    <w:rsid w:val="14B678F8"/>
    <w:rsid w:val="14C41530"/>
    <w:rsid w:val="14C9686C"/>
    <w:rsid w:val="14E07884"/>
    <w:rsid w:val="14F15522"/>
    <w:rsid w:val="150337D5"/>
    <w:rsid w:val="1504174F"/>
    <w:rsid w:val="15084B3F"/>
    <w:rsid w:val="152135DE"/>
    <w:rsid w:val="152F6751"/>
    <w:rsid w:val="15406575"/>
    <w:rsid w:val="1553452D"/>
    <w:rsid w:val="15542020"/>
    <w:rsid w:val="156F29B6"/>
    <w:rsid w:val="157E0E4B"/>
    <w:rsid w:val="158263AD"/>
    <w:rsid w:val="158F501B"/>
    <w:rsid w:val="159452FD"/>
    <w:rsid w:val="15956F9B"/>
    <w:rsid w:val="15A9794A"/>
    <w:rsid w:val="15B036FB"/>
    <w:rsid w:val="15B14B22"/>
    <w:rsid w:val="15BA33B1"/>
    <w:rsid w:val="15CD0276"/>
    <w:rsid w:val="15E16D7A"/>
    <w:rsid w:val="15E46F00"/>
    <w:rsid w:val="15FE0734"/>
    <w:rsid w:val="16041350"/>
    <w:rsid w:val="16151C72"/>
    <w:rsid w:val="161A23FF"/>
    <w:rsid w:val="161F43DC"/>
    <w:rsid w:val="16290B92"/>
    <w:rsid w:val="16297009"/>
    <w:rsid w:val="16411B20"/>
    <w:rsid w:val="165C2217"/>
    <w:rsid w:val="167069E6"/>
    <w:rsid w:val="167D7D71"/>
    <w:rsid w:val="169F1079"/>
    <w:rsid w:val="16A3500D"/>
    <w:rsid w:val="16A362C6"/>
    <w:rsid w:val="16B36AE1"/>
    <w:rsid w:val="16C15493"/>
    <w:rsid w:val="16E42F30"/>
    <w:rsid w:val="16ED4897"/>
    <w:rsid w:val="16FE0496"/>
    <w:rsid w:val="172A0C99"/>
    <w:rsid w:val="174C7453"/>
    <w:rsid w:val="174D0264"/>
    <w:rsid w:val="17822E75"/>
    <w:rsid w:val="179A1DCD"/>
    <w:rsid w:val="179B5CE4"/>
    <w:rsid w:val="17A15E0B"/>
    <w:rsid w:val="17AF1790"/>
    <w:rsid w:val="17B402E8"/>
    <w:rsid w:val="17C400EA"/>
    <w:rsid w:val="17DE3E23"/>
    <w:rsid w:val="17E53404"/>
    <w:rsid w:val="17EC5092"/>
    <w:rsid w:val="1811244B"/>
    <w:rsid w:val="18187335"/>
    <w:rsid w:val="181D494B"/>
    <w:rsid w:val="183C2E3A"/>
    <w:rsid w:val="183D3240"/>
    <w:rsid w:val="18416A30"/>
    <w:rsid w:val="185B7321"/>
    <w:rsid w:val="186E09C7"/>
    <w:rsid w:val="188E5849"/>
    <w:rsid w:val="18937310"/>
    <w:rsid w:val="189E4F3F"/>
    <w:rsid w:val="18C83A9F"/>
    <w:rsid w:val="18F224FA"/>
    <w:rsid w:val="18FC77C6"/>
    <w:rsid w:val="190D49C0"/>
    <w:rsid w:val="19191C06"/>
    <w:rsid w:val="191D4341"/>
    <w:rsid w:val="19206CA1"/>
    <w:rsid w:val="19265A82"/>
    <w:rsid w:val="1938288F"/>
    <w:rsid w:val="193C37AA"/>
    <w:rsid w:val="193D3C3C"/>
    <w:rsid w:val="193E360F"/>
    <w:rsid w:val="19597C05"/>
    <w:rsid w:val="195C7136"/>
    <w:rsid w:val="197762DD"/>
    <w:rsid w:val="19786A87"/>
    <w:rsid w:val="198B5F6F"/>
    <w:rsid w:val="19A05834"/>
    <w:rsid w:val="19A1648E"/>
    <w:rsid w:val="19AE6C9F"/>
    <w:rsid w:val="19B1359D"/>
    <w:rsid w:val="19B24E93"/>
    <w:rsid w:val="19B25567"/>
    <w:rsid w:val="19B7455F"/>
    <w:rsid w:val="19DB4ABE"/>
    <w:rsid w:val="1A015E61"/>
    <w:rsid w:val="1A0667DD"/>
    <w:rsid w:val="1A1B00A3"/>
    <w:rsid w:val="1A2A15A2"/>
    <w:rsid w:val="1A366BD3"/>
    <w:rsid w:val="1A402B73"/>
    <w:rsid w:val="1A425DB1"/>
    <w:rsid w:val="1A903AFB"/>
    <w:rsid w:val="1AA475A6"/>
    <w:rsid w:val="1AC11F06"/>
    <w:rsid w:val="1ACC0721"/>
    <w:rsid w:val="1B022F94"/>
    <w:rsid w:val="1B2B4344"/>
    <w:rsid w:val="1B310517"/>
    <w:rsid w:val="1B3C1FFD"/>
    <w:rsid w:val="1B9118D8"/>
    <w:rsid w:val="1BA16335"/>
    <w:rsid w:val="1BA57132"/>
    <w:rsid w:val="1BA6218E"/>
    <w:rsid w:val="1BAD5FE6"/>
    <w:rsid w:val="1BB13D28"/>
    <w:rsid w:val="1BC13DCC"/>
    <w:rsid w:val="1BDF0508"/>
    <w:rsid w:val="1BE177E6"/>
    <w:rsid w:val="1BEE6D2B"/>
    <w:rsid w:val="1BF5598D"/>
    <w:rsid w:val="1C0148AF"/>
    <w:rsid w:val="1C116575"/>
    <w:rsid w:val="1C305105"/>
    <w:rsid w:val="1C485D0F"/>
    <w:rsid w:val="1C4A1A87"/>
    <w:rsid w:val="1C547B70"/>
    <w:rsid w:val="1C6C369E"/>
    <w:rsid w:val="1C700BEF"/>
    <w:rsid w:val="1C7B17FA"/>
    <w:rsid w:val="1C896A53"/>
    <w:rsid w:val="1C972259"/>
    <w:rsid w:val="1C9A1D5B"/>
    <w:rsid w:val="1C9D20E2"/>
    <w:rsid w:val="1CA05B4B"/>
    <w:rsid w:val="1CAF0157"/>
    <w:rsid w:val="1CB11B06"/>
    <w:rsid w:val="1CBF2781"/>
    <w:rsid w:val="1CC306E9"/>
    <w:rsid w:val="1CD70D11"/>
    <w:rsid w:val="1CDF09E4"/>
    <w:rsid w:val="1CEE594C"/>
    <w:rsid w:val="1CF42E6E"/>
    <w:rsid w:val="1CF70848"/>
    <w:rsid w:val="1D085BCA"/>
    <w:rsid w:val="1D0C42FA"/>
    <w:rsid w:val="1D0D1432"/>
    <w:rsid w:val="1D104A7F"/>
    <w:rsid w:val="1D1074B6"/>
    <w:rsid w:val="1D444728"/>
    <w:rsid w:val="1D52005B"/>
    <w:rsid w:val="1D7711E5"/>
    <w:rsid w:val="1D7E60AC"/>
    <w:rsid w:val="1D8D5398"/>
    <w:rsid w:val="1D9F0A2C"/>
    <w:rsid w:val="1DC36C05"/>
    <w:rsid w:val="1DD26A50"/>
    <w:rsid w:val="1DE5092B"/>
    <w:rsid w:val="1DEB0CCB"/>
    <w:rsid w:val="1DFB128B"/>
    <w:rsid w:val="1E052B8D"/>
    <w:rsid w:val="1E0D7210"/>
    <w:rsid w:val="1E2A7D44"/>
    <w:rsid w:val="1E611A53"/>
    <w:rsid w:val="1E641526"/>
    <w:rsid w:val="1E67154A"/>
    <w:rsid w:val="1E6B19BE"/>
    <w:rsid w:val="1E8A02A3"/>
    <w:rsid w:val="1E933BB9"/>
    <w:rsid w:val="1E9E3807"/>
    <w:rsid w:val="1ECE2E43"/>
    <w:rsid w:val="1EE518CA"/>
    <w:rsid w:val="1EF1268E"/>
    <w:rsid w:val="1EFE4EDD"/>
    <w:rsid w:val="1F026649"/>
    <w:rsid w:val="1F1464D9"/>
    <w:rsid w:val="1F176598"/>
    <w:rsid w:val="1F417171"/>
    <w:rsid w:val="1F437CC6"/>
    <w:rsid w:val="1F444EB4"/>
    <w:rsid w:val="1F4F074B"/>
    <w:rsid w:val="1F5A6485"/>
    <w:rsid w:val="1F6B5C4E"/>
    <w:rsid w:val="1F881E32"/>
    <w:rsid w:val="1F8D23B7"/>
    <w:rsid w:val="1FB45B95"/>
    <w:rsid w:val="1FC3519E"/>
    <w:rsid w:val="1FC61487"/>
    <w:rsid w:val="1FD405FC"/>
    <w:rsid w:val="1FF57B15"/>
    <w:rsid w:val="201C6394"/>
    <w:rsid w:val="202076CF"/>
    <w:rsid w:val="202D3B9A"/>
    <w:rsid w:val="20305F21"/>
    <w:rsid w:val="203B28A1"/>
    <w:rsid w:val="204A474C"/>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C75B1"/>
    <w:rsid w:val="20EF2BFD"/>
    <w:rsid w:val="21260D15"/>
    <w:rsid w:val="212C2C54"/>
    <w:rsid w:val="212C428E"/>
    <w:rsid w:val="212E194B"/>
    <w:rsid w:val="212E52ED"/>
    <w:rsid w:val="2144119B"/>
    <w:rsid w:val="215D109F"/>
    <w:rsid w:val="215E090F"/>
    <w:rsid w:val="21613AFB"/>
    <w:rsid w:val="2164771A"/>
    <w:rsid w:val="216A13BE"/>
    <w:rsid w:val="21735A99"/>
    <w:rsid w:val="2177331E"/>
    <w:rsid w:val="21837F15"/>
    <w:rsid w:val="219A78C7"/>
    <w:rsid w:val="21A8557E"/>
    <w:rsid w:val="21CE3BBD"/>
    <w:rsid w:val="21D02A2F"/>
    <w:rsid w:val="21E55344"/>
    <w:rsid w:val="21E9116B"/>
    <w:rsid w:val="220B1CB9"/>
    <w:rsid w:val="220B2782"/>
    <w:rsid w:val="220F05CF"/>
    <w:rsid w:val="22205764"/>
    <w:rsid w:val="225275BA"/>
    <w:rsid w:val="225E003A"/>
    <w:rsid w:val="227B299A"/>
    <w:rsid w:val="227E692E"/>
    <w:rsid w:val="228E4923"/>
    <w:rsid w:val="228F6446"/>
    <w:rsid w:val="22910410"/>
    <w:rsid w:val="22A363ED"/>
    <w:rsid w:val="22AE65BE"/>
    <w:rsid w:val="22B63195"/>
    <w:rsid w:val="22BC4220"/>
    <w:rsid w:val="22E5250A"/>
    <w:rsid w:val="22F369D5"/>
    <w:rsid w:val="22F616B5"/>
    <w:rsid w:val="22FD0E5C"/>
    <w:rsid w:val="230778C7"/>
    <w:rsid w:val="231A510B"/>
    <w:rsid w:val="23331187"/>
    <w:rsid w:val="235F1197"/>
    <w:rsid w:val="235F406A"/>
    <w:rsid w:val="236A7616"/>
    <w:rsid w:val="236F7F68"/>
    <w:rsid w:val="2374647C"/>
    <w:rsid w:val="237C3267"/>
    <w:rsid w:val="23A21A79"/>
    <w:rsid w:val="23BC326A"/>
    <w:rsid w:val="23BD72DF"/>
    <w:rsid w:val="23DA1E7B"/>
    <w:rsid w:val="23E629DD"/>
    <w:rsid w:val="23E7405F"/>
    <w:rsid w:val="23EA5501"/>
    <w:rsid w:val="24156E1F"/>
    <w:rsid w:val="243E45C7"/>
    <w:rsid w:val="2475240E"/>
    <w:rsid w:val="247955FF"/>
    <w:rsid w:val="24961E78"/>
    <w:rsid w:val="24AD5A93"/>
    <w:rsid w:val="24B148C0"/>
    <w:rsid w:val="24B56686"/>
    <w:rsid w:val="24BD3F2F"/>
    <w:rsid w:val="24D665AE"/>
    <w:rsid w:val="25201F1F"/>
    <w:rsid w:val="25207829"/>
    <w:rsid w:val="25275932"/>
    <w:rsid w:val="254C15F2"/>
    <w:rsid w:val="256A6BDA"/>
    <w:rsid w:val="256E456D"/>
    <w:rsid w:val="257D3EAF"/>
    <w:rsid w:val="258A399C"/>
    <w:rsid w:val="25976845"/>
    <w:rsid w:val="25AE72ED"/>
    <w:rsid w:val="25B34B41"/>
    <w:rsid w:val="26086C3B"/>
    <w:rsid w:val="261920D8"/>
    <w:rsid w:val="261B0492"/>
    <w:rsid w:val="26254703"/>
    <w:rsid w:val="262D7F52"/>
    <w:rsid w:val="26415CA9"/>
    <w:rsid w:val="26492DAF"/>
    <w:rsid w:val="264D0AF2"/>
    <w:rsid w:val="26571970"/>
    <w:rsid w:val="26655E3B"/>
    <w:rsid w:val="26725B01"/>
    <w:rsid w:val="26E75394"/>
    <w:rsid w:val="26EF4335"/>
    <w:rsid w:val="270B4948"/>
    <w:rsid w:val="27215AAC"/>
    <w:rsid w:val="2723400E"/>
    <w:rsid w:val="273E668C"/>
    <w:rsid w:val="274041B2"/>
    <w:rsid w:val="27594AEA"/>
    <w:rsid w:val="27767BD4"/>
    <w:rsid w:val="27A5262E"/>
    <w:rsid w:val="27B8643F"/>
    <w:rsid w:val="27C132F1"/>
    <w:rsid w:val="27CB7D80"/>
    <w:rsid w:val="27CD1F54"/>
    <w:rsid w:val="27D85841"/>
    <w:rsid w:val="27D86AE1"/>
    <w:rsid w:val="27DD7C53"/>
    <w:rsid w:val="27E014F2"/>
    <w:rsid w:val="27EC7E96"/>
    <w:rsid w:val="281F201A"/>
    <w:rsid w:val="28201DDD"/>
    <w:rsid w:val="283F090E"/>
    <w:rsid w:val="2844798D"/>
    <w:rsid w:val="28691716"/>
    <w:rsid w:val="28C45AE6"/>
    <w:rsid w:val="28C64B8B"/>
    <w:rsid w:val="28CD5F1A"/>
    <w:rsid w:val="28D366FF"/>
    <w:rsid w:val="28D9669A"/>
    <w:rsid w:val="28DF697D"/>
    <w:rsid w:val="28E913EF"/>
    <w:rsid w:val="291458F7"/>
    <w:rsid w:val="297B7724"/>
    <w:rsid w:val="29826D04"/>
    <w:rsid w:val="29B6075C"/>
    <w:rsid w:val="29D532D8"/>
    <w:rsid w:val="29EE6148"/>
    <w:rsid w:val="29FB219D"/>
    <w:rsid w:val="2A157B78"/>
    <w:rsid w:val="2A5A558B"/>
    <w:rsid w:val="2A6B59EA"/>
    <w:rsid w:val="2A6C2FBF"/>
    <w:rsid w:val="2A7D127A"/>
    <w:rsid w:val="2A8D5961"/>
    <w:rsid w:val="2A957654"/>
    <w:rsid w:val="2AD92954"/>
    <w:rsid w:val="2AEA2DB3"/>
    <w:rsid w:val="2AEC6B2B"/>
    <w:rsid w:val="2B0B4446"/>
    <w:rsid w:val="2B0B5F38"/>
    <w:rsid w:val="2B230BF3"/>
    <w:rsid w:val="2B471FB3"/>
    <w:rsid w:val="2B88437A"/>
    <w:rsid w:val="2B88534B"/>
    <w:rsid w:val="2BB4516F"/>
    <w:rsid w:val="2BCD2F8E"/>
    <w:rsid w:val="2BE27F2E"/>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43CB8"/>
    <w:rsid w:val="2CF96C08"/>
    <w:rsid w:val="2CFF066C"/>
    <w:rsid w:val="2D2360D5"/>
    <w:rsid w:val="2D3575D7"/>
    <w:rsid w:val="2D392A9A"/>
    <w:rsid w:val="2D3F2720"/>
    <w:rsid w:val="2D6A3D37"/>
    <w:rsid w:val="2D8017AD"/>
    <w:rsid w:val="2DB43204"/>
    <w:rsid w:val="2DB54923"/>
    <w:rsid w:val="2DBF6A28"/>
    <w:rsid w:val="2DC75DE6"/>
    <w:rsid w:val="2DD04934"/>
    <w:rsid w:val="2DDB4BC1"/>
    <w:rsid w:val="2DDD3FC1"/>
    <w:rsid w:val="2E0F2B31"/>
    <w:rsid w:val="2E220AB6"/>
    <w:rsid w:val="2E255EB0"/>
    <w:rsid w:val="2E3A7D96"/>
    <w:rsid w:val="2E4427DA"/>
    <w:rsid w:val="2E4A5917"/>
    <w:rsid w:val="2E5C5D76"/>
    <w:rsid w:val="2E5D389C"/>
    <w:rsid w:val="2E5D477B"/>
    <w:rsid w:val="2E630C84"/>
    <w:rsid w:val="2E641B42"/>
    <w:rsid w:val="2E837111"/>
    <w:rsid w:val="2E84600A"/>
    <w:rsid w:val="2E956466"/>
    <w:rsid w:val="2EA66FF1"/>
    <w:rsid w:val="2EAB0AAB"/>
    <w:rsid w:val="2EBF37A7"/>
    <w:rsid w:val="2EBF4B0B"/>
    <w:rsid w:val="2ED26038"/>
    <w:rsid w:val="2ED86F63"/>
    <w:rsid w:val="2EED10C4"/>
    <w:rsid w:val="2EF7784D"/>
    <w:rsid w:val="2EFA10EB"/>
    <w:rsid w:val="2EFB21A9"/>
    <w:rsid w:val="2F1A353B"/>
    <w:rsid w:val="2F1F5FD6"/>
    <w:rsid w:val="2F3C1703"/>
    <w:rsid w:val="2F407445"/>
    <w:rsid w:val="2F544C9F"/>
    <w:rsid w:val="2F5527C5"/>
    <w:rsid w:val="2F5702EB"/>
    <w:rsid w:val="2F6F0666"/>
    <w:rsid w:val="2F860BD0"/>
    <w:rsid w:val="2F927575"/>
    <w:rsid w:val="2FF574A1"/>
    <w:rsid w:val="300246FB"/>
    <w:rsid w:val="301D42EF"/>
    <w:rsid w:val="30250D25"/>
    <w:rsid w:val="3025488D"/>
    <w:rsid w:val="3044084D"/>
    <w:rsid w:val="304E5F54"/>
    <w:rsid w:val="30644D23"/>
    <w:rsid w:val="30894E1C"/>
    <w:rsid w:val="308F2E8B"/>
    <w:rsid w:val="30B05F05"/>
    <w:rsid w:val="30CD3408"/>
    <w:rsid w:val="30CF4EA4"/>
    <w:rsid w:val="30DA76A0"/>
    <w:rsid w:val="30E91417"/>
    <w:rsid w:val="30F57DBC"/>
    <w:rsid w:val="30FA3624"/>
    <w:rsid w:val="31002A27"/>
    <w:rsid w:val="310A4AEB"/>
    <w:rsid w:val="310D2023"/>
    <w:rsid w:val="31132938"/>
    <w:rsid w:val="313308E4"/>
    <w:rsid w:val="314D7BF8"/>
    <w:rsid w:val="3163741B"/>
    <w:rsid w:val="31662CD4"/>
    <w:rsid w:val="31857392"/>
    <w:rsid w:val="318E1BB8"/>
    <w:rsid w:val="319475D5"/>
    <w:rsid w:val="319976C6"/>
    <w:rsid w:val="319A711F"/>
    <w:rsid w:val="31A15954"/>
    <w:rsid w:val="31C375C8"/>
    <w:rsid w:val="31E75151"/>
    <w:rsid w:val="320643AF"/>
    <w:rsid w:val="32130E41"/>
    <w:rsid w:val="322841C1"/>
    <w:rsid w:val="322D6302"/>
    <w:rsid w:val="32562ADC"/>
    <w:rsid w:val="32585F5F"/>
    <w:rsid w:val="32632A63"/>
    <w:rsid w:val="326F46E0"/>
    <w:rsid w:val="327A3BC6"/>
    <w:rsid w:val="327D450D"/>
    <w:rsid w:val="327F745D"/>
    <w:rsid w:val="3284589B"/>
    <w:rsid w:val="328E671A"/>
    <w:rsid w:val="32962C35"/>
    <w:rsid w:val="32990C1B"/>
    <w:rsid w:val="32C24615"/>
    <w:rsid w:val="32CB013A"/>
    <w:rsid w:val="32D3412D"/>
    <w:rsid w:val="32DA017D"/>
    <w:rsid w:val="32E4458C"/>
    <w:rsid w:val="32E8120D"/>
    <w:rsid w:val="32F347CF"/>
    <w:rsid w:val="32F848CB"/>
    <w:rsid w:val="33007B2E"/>
    <w:rsid w:val="330306C4"/>
    <w:rsid w:val="330B1B18"/>
    <w:rsid w:val="331134D2"/>
    <w:rsid w:val="331D1161"/>
    <w:rsid w:val="33372EAB"/>
    <w:rsid w:val="3341378C"/>
    <w:rsid w:val="334C66DF"/>
    <w:rsid w:val="335C4122"/>
    <w:rsid w:val="335D1989"/>
    <w:rsid w:val="336F1756"/>
    <w:rsid w:val="33786E01"/>
    <w:rsid w:val="337A0A4C"/>
    <w:rsid w:val="338056EA"/>
    <w:rsid w:val="33911204"/>
    <w:rsid w:val="33AF3D68"/>
    <w:rsid w:val="33AF6666"/>
    <w:rsid w:val="33BE6F4E"/>
    <w:rsid w:val="33C63C91"/>
    <w:rsid w:val="33CB572B"/>
    <w:rsid w:val="33CE657B"/>
    <w:rsid w:val="33EA3E24"/>
    <w:rsid w:val="33EC7B9C"/>
    <w:rsid w:val="33FB0977"/>
    <w:rsid w:val="34034EE6"/>
    <w:rsid w:val="340842AA"/>
    <w:rsid w:val="341C53BA"/>
    <w:rsid w:val="342C131A"/>
    <w:rsid w:val="34312EC5"/>
    <w:rsid w:val="344A041F"/>
    <w:rsid w:val="345F6A06"/>
    <w:rsid w:val="346B35D2"/>
    <w:rsid w:val="347C1D6E"/>
    <w:rsid w:val="347C39A8"/>
    <w:rsid w:val="34847DD4"/>
    <w:rsid w:val="34853B4C"/>
    <w:rsid w:val="3493296C"/>
    <w:rsid w:val="34AE30A3"/>
    <w:rsid w:val="34B34723"/>
    <w:rsid w:val="34C83A95"/>
    <w:rsid w:val="34E41339"/>
    <w:rsid w:val="34EB6364"/>
    <w:rsid w:val="34F565DC"/>
    <w:rsid w:val="35132F06"/>
    <w:rsid w:val="35373099"/>
    <w:rsid w:val="3538296D"/>
    <w:rsid w:val="354B444E"/>
    <w:rsid w:val="354E440C"/>
    <w:rsid w:val="356F6F29"/>
    <w:rsid w:val="358A766C"/>
    <w:rsid w:val="358B2CE3"/>
    <w:rsid w:val="358C26FA"/>
    <w:rsid w:val="359C4C4F"/>
    <w:rsid w:val="35BE2E72"/>
    <w:rsid w:val="35C32BDC"/>
    <w:rsid w:val="35D5640E"/>
    <w:rsid w:val="364610BA"/>
    <w:rsid w:val="36724494"/>
    <w:rsid w:val="3679649B"/>
    <w:rsid w:val="367D0F7F"/>
    <w:rsid w:val="36826C31"/>
    <w:rsid w:val="368F0CBF"/>
    <w:rsid w:val="36916FED"/>
    <w:rsid w:val="36A469C4"/>
    <w:rsid w:val="36A521D9"/>
    <w:rsid w:val="36F55EAA"/>
    <w:rsid w:val="370F0532"/>
    <w:rsid w:val="371676C9"/>
    <w:rsid w:val="372B09DB"/>
    <w:rsid w:val="37763F45"/>
    <w:rsid w:val="3784095E"/>
    <w:rsid w:val="37895E9F"/>
    <w:rsid w:val="37E40B8A"/>
    <w:rsid w:val="37EA2644"/>
    <w:rsid w:val="37EB1F18"/>
    <w:rsid w:val="38044D88"/>
    <w:rsid w:val="3806031D"/>
    <w:rsid w:val="382C513A"/>
    <w:rsid w:val="38417D8A"/>
    <w:rsid w:val="3842422E"/>
    <w:rsid w:val="3847643D"/>
    <w:rsid w:val="38526F7A"/>
    <w:rsid w:val="387A2F34"/>
    <w:rsid w:val="387C555A"/>
    <w:rsid w:val="387E2D8D"/>
    <w:rsid w:val="389C521D"/>
    <w:rsid w:val="38E52970"/>
    <w:rsid w:val="38EA21D0"/>
    <w:rsid w:val="38F24DE8"/>
    <w:rsid w:val="38F372D7"/>
    <w:rsid w:val="38F65019"/>
    <w:rsid w:val="38FB43DD"/>
    <w:rsid w:val="39182D35"/>
    <w:rsid w:val="3946752A"/>
    <w:rsid w:val="39641F82"/>
    <w:rsid w:val="39684912"/>
    <w:rsid w:val="397441F3"/>
    <w:rsid w:val="398919E9"/>
    <w:rsid w:val="39A16C97"/>
    <w:rsid w:val="39A24859"/>
    <w:rsid w:val="39A56B84"/>
    <w:rsid w:val="39A77BB2"/>
    <w:rsid w:val="39AD173D"/>
    <w:rsid w:val="39AD5743"/>
    <w:rsid w:val="39BE5B37"/>
    <w:rsid w:val="39CD1EE3"/>
    <w:rsid w:val="39CD78A2"/>
    <w:rsid w:val="39D1471A"/>
    <w:rsid w:val="39ED6FFB"/>
    <w:rsid w:val="3A67104B"/>
    <w:rsid w:val="3A81200E"/>
    <w:rsid w:val="3A850402"/>
    <w:rsid w:val="3A975B5D"/>
    <w:rsid w:val="3A9C399E"/>
    <w:rsid w:val="3AA52E29"/>
    <w:rsid w:val="3AA91B3C"/>
    <w:rsid w:val="3ABB7AA2"/>
    <w:rsid w:val="3AD1189A"/>
    <w:rsid w:val="3AD62A0C"/>
    <w:rsid w:val="3AFD68A7"/>
    <w:rsid w:val="3B1F45BC"/>
    <w:rsid w:val="3B255741"/>
    <w:rsid w:val="3B345984"/>
    <w:rsid w:val="3B36794F"/>
    <w:rsid w:val="3B367AA6"/>
    <w:rsid w:val="3B437161"/>
    <w:rsid w:val="3B506C62"/>
    <w:rsid w:val="3B514FD2"/>
    <w:rsid w:val="3B5A7643"/>
    <w:rsid w:val="3B6224F2"/>
    <w:rsid w:val="3B693880"/>
    <w:rsid w:val="3B854AB6"/>
    <w:rsid w:val="3B8E1539"/>
    <w:rsid w:val="3B9D177C"/>
    <w:rsid w:val="3BA046F2"/>
    <w:rsid w:val="3BA50630"/>
    <w:rsid w:val="3BD80550"/>
    <w:rsid w:val="3BE56E1B"/>
    <w:rsid w:val="3BED2DB3"/>
    <w:rsid w:val="3C215F09"/>
    <w:rsid w:val="3C4075D1"/>
    <w:rsid w:val="3C436B55"/>
    <w:rsid w:val="3C595E61"/>
    <w:rsid w:val="3C622D83"/>
    <w:rsid w:val="3C7324DC"/>
    <w:rsid w:val="3C920830"/>
    <w:rsid w:val="3CAA7145"/>
    <w:rsid w:val="3CB74ABF"/>
    <w:rsid w:val="3CBC6D81"/>
    <w:rsid w:val="3CC0618E"/>
    <w:rsid w:val="3CC35212"/>
    <w:rsid w:val="3CC828E4"/>
    <w:rsid w:val="3CD14C56"/>
    <w:rsid w:val="3CD25455"/>
    <w:rsid w:val="3CD87391"/>
    <w:rsid w:val="3D1D70A7"/>
    <w:rsid w:val="3D2263DC"/>
    <w:rsid w:val="3D2736E7"/>
    <w:rsid w:val="3D2C1009"/>
    <w:rsid w:val="3D3C1DEC"/>
    <w:rsid w:val="3D502922"/>
    <w:rsid w:val="3D605157"/>
    <w:rsid w:val="3DE042EE"/>
    <w:rsid w:val="3DE60DD6"/>
    <w:rsid w:val="3E004349"/>
    <w:rsid w:val="3E0F7B1D"/>
    <w:rsid w:val="3E234AB8"/>
    <w:rsid w:val="3E4009FD"/>
    <w:rsid w:val="3E444130"/>
    <w:rsid w:val="3E4C5C06"/>
    <w:rsid w:val="3E5C1BAD"/>
    <w:rsid w:val="3E60064C"/>
    <w:rsid w:val="3E9230EE"/>
    <w:rsid w:val="3E9F6F17"/>
    <w:rsid w:val="3EA37CD2"/>
    <w:rsid w:val="3EDF3E59"/>
    <w:rsid w:val="3EE06168"/>
    <w:rsid w:val="3EE85404"/>
    <w:rsid w:val="3EFA3D38"/>
    <w:rsid w:val="3F141725"/>
    <w:rsid w:val="3F1B1335"/>
    <w:rsid w:val="3F200257"/>
    <w:rsid w:val="3F286DBF"/>
    <w:rsid w:val="3F4028FA"/>
    <w:rsid w:val="3F8D1475"/>
    <w:rsid w:val="3F975C22"/>
    <w:rsid w:val="3FA70E1B"/>
    <w:rsid w:val="3FB47094"/>
    <w:rsid w:val="3FB5178A"/>
    <w:rsid w:val="3FC419A7"/>
    <w:rsid w:val="3FC64109"/>
    <w:rsid w:val="3FCC77A7"/>
    <w:rsid w:val="3FD65247"/>
    <w:rsid w:val="3FDB385A"/>
    <w:rsid w:val="3FDF6807"/>
    <w:rsid w:val="3FE23C01"/>
    <w:rsid w:val="3FE3145D"/>
    <w:rsid w:val="3FE71217"/>
    <w:rsid w:val="40061FE5"/>
    <w:rsid w:val="400E0CEC"/>
    <w:rsid w:val="401B4DC9"/>
    <w:rsid w:val="4022565B"/>
    <w:rsid w:val="402266F3"/>
    <w:rsid w:val="40290AEF"/>
    <w:rsid w:val="403629A3"/>
    <w:rsid w:val="403B122D"/>
    <w:rsid w:val="404B007A"/>
    <w:rsid w:val="405A7C3B"/>
    <w:rsid w:val="405B7334"/>
    <w:rsid w:val="405C70C5"/>
    <w:rsid w:val="40646D0C"/>
    <w:rsid w:val="406B3BF6"/>
    <w:rsid w:val="40875F80"/>
    <w:rsid w:val="40C31C84"/>
    <w:rsid w:val="40CD2BBC"/>
    <w:rsid w:val="40CE74E8"/>
    <w:rsid w:val="40D55514"/>
    <w:rsid w:val="40D7128C"/>
    <w:rsid w:val="40F96B4C"/>
    <w:rsid w:val="40FE0F0E"/>
    <w:rsid w:val="41107AF2"/>
    <w:rsid w:val="41390199"/>
    <w:rsid w:val="41561B7B"/>
    <w:rsid w:val="415D5C35"/>
    <w:rsid w:val="415F2382"/>
    <w:rsid w:val="41644CA3"/>
    <w:rsid w:val="417C604D"/>
    <w:rsid w:val="418238EE"/>
    <w:rsid w:val="41C84587"/>
    <w:rsid w:val="41DF75B5"/>
    <w:rsid w:val="41E64E09"/>
    <w:rsid w:val="421568CA"/>
    <w:rsid w:val="422229DB"/>
    <w:rsid w:val="422F2C0A"/>
    <w:rsid w:val="427A77FA"/>
    <w:rsid w:val="427C658F"/>
    <w:rsid w:val="42997BDD"/>
    <w:rsid w:val="42AC4D28"/>
    <w:rsid w:val="42B60CBA"/>
    <w:rsid w:val="42BA4570"/>
    <w:rsid w:val="42C43A92"/>
    <w:rsid w:val="42DB62DB"/>
    <w:rsid w:val="42F40D87"/>
    <w:rsid w:val="430F75E6"/>
    <w:rsid w:val="43157031"/>
    <w:rsid w:val="431F6F1A"/>
    <w:rsid w:val="43204D6E"/>
    <w:rsid w:val="433E0C67"/>
    <w:rsid w:val="434171A0"/>
    <w:rsid w:val="434F476D"/>
    <w:rsid w:val="43661D30"/>
    <w:rsid w:val="436C09A1"/>
    <w:rsid w:val="436E0D52"/>
    <w:rsid w:val="436F047F"/>
    <w:rsid w:val="436F39FE"/>
    <w:rsid w:val="436F7EA2"/>
    <w:rsid w:val="437B082C"/>
    <w:rsid w:val="43863FBF"/>
    <w:rsid w:val="43B835F7"/>
    <w:rsid w:val="43BA63BC"/>
    <w:rsid w:val="43BD6A6D"/>
    <w:rsid w:val="43E56FFE"/>
    <w:rsid w:val="43E77A38"/>
    <w:rsid w:val="44033175"/>
    <w:rsid w:val="44071DF4"/>
    <w:rsid w:val="440C749E"/>
    <w:rsid w:val="441912DB"/>
    <w:rsid w:val="442347E8"/>
    <w:rsid w:val="442567B2"/>
    <w:rsid w:val="4435005E"/>
    <w:rsid w:val="44384517"/>
    <w:rsid w:val="445B2639"/>
    <w:rsid w:val="44894274"/>
    <w:rsid w:val="44C77869"/>
    <w:rsid w:val="44D51F86"/>
    <w:rsid w:val="44E70410"/>
    <w:rsid w:val="451720F2"/>
    <w:rsid w:val="45223472"/>
    <w:rsid w:val="452B604A"/>
    <w:rsid w:val="453C0257"/>
    <w:rsid w:val="45406B12"/>
    <w:rsid w:val="455A06DD"/>
    <w:rsid w:val="458F482B"/>
    <w:rsid w:val="45DA2553"/>
    <w:rsid w:val="45DA2E00"/>
    <w:rsid w:val="45ED3300"/>
    <w:rsid w:val="45EF1111"/>
    <w:rsid w:val="460C7409"/>
    <w:rsid w:val="460D74FE"/>
    <w:rsid w:val="461643C7"/>
    <w:rsid w:val="4636593F"/>
    <w:rsid w:val="464A2500"/>
    <w:rsid w:val="464C0026"/>
    <w:rsid w:val="465D4CB9"/>
    <w:rsid w:val="467632F5"/>
    <w:rsid w:val="46B207DF"/>
    <w:rsid w:val="46B86825"/>
    <w:rsid w:val="46EA07B2"/>
    <w:rsid w:val="46F506BE"/>
    <w:rsid w:val="46F82CC1"/>
    <w:rsid w:val="4703337B"/>
    <w:rsid w:val="47150D60"/>
    <w:rsid w:val="471E65B1"/>
    <w:rsid w:val="471F1784"/>
    <w:rsid w:val="47242D51"/>
    <w:rsid w:val="473311E6"/>
    <w:rsid w:val="47347438"/>
    <w:rsid w:val="474074AC"/>
    <w:rsid w:val="475A2341"/>
    <w:rsid w:val="4760647F"/>
    <w:rsid w:val="476C689D"/>
    <w:rsid w:val="47A72EC9"/>
    <w:rsid w:val="47B71E17"/>
    <w:rsid w:val="47CA7D9C"/>
    <w:rsid w:val="47CC40D8"/>
    <w:rsid w:val="48082673"/>
    <w:rsid w:val="480B5E01"/>
    <w:rsid w:val="480E3260"/>
    <w:rsid w:val="48480CC1"/>
    <w:rsid w:val="48597B07"/>
    <w:rsid w:val="48691B36"/>
    <w:rsid w:val="48741AB6"/>
    <w:rsid w:val="487910EC"/>
    <w:rsid w:val="487B1097"/>
    <w:rsid w:val="48877A3B"/>
    <w:rsid w:val="48886A56"/>
    <w:rsid w:val="488C0CE1"/>
    <w:rsid w:val="489C2DB7"/>
    <w:rsid w:val="489C351F"/>
    <w:rsid w:val="489E1D09"/>
    <w:rsid w:val="48A028AB"/>
    <w:rsid w:val="48BD520B"/>
    <w:rsid w:val="48C1039E"/>
    <w:rsid w:val="48EB1D78"/>
    <w:rsid w:val="490023BE"/>
    <w:rsid w:val="491A265E"/>
    <w:rsid w:val="491D285B"/>
    <w:rsid w:val="491D3EFC"/>
    <w:rsid w:val="491F1A22"/>
    <w:rsid w:val="493666B5"/>
    <w:rsid w:val="494877A6"/>
    <w:rsid w:val="49663358"/>
    <w:rsid w:val="49683634"/>
    <w:rsid w:val="49724393"/>
    <w:rsid w:val="497C0C22"/>
    <w:rsid w:val="497F6965"/>
    <w:rsid w:val="49816239"/>
    <w:rsid w:val="49975BE8"/>
    <w:rsid w:val="49C425C9"/>
    <w:rsid w:val="49EF3581"/>
    <w:rsid w:val="49F66C27"/>
    <w:rsid w:val="49FA5FEB"/>
    <w:rsid w:val="4A1C69A8"/>
    <w:rsid w:val="4A282B58"/>
    <w:rsid w:val="4A2C2648"/>
    <w:rsid w:val="4A372D9B"/>
    <w:rsid w:val="4A38723F"/>
    <w:rsid w:val="4A5676C5"/>
    <w:rsid w:val="4A5A4C2D"/>
    <w:rsid w:val="4A622805"/>
    <w:rsid w:val="4A791606"/>
    <w:rsid w:val="4A83500A"/>
    <w:rsid w:val="4A995804"/>
    <w:rsid w:val="4AA246B9"/>
    <w:rsid w:val="4AA541A9"/>
    <w:rsid w:val="4AB27C27"/>
    <w:rsid w:val="4AC24D5B"/>
    <w:rsid w:val="4AD3077D"/>
    <w:rsid w:val="4B1F5D09"/>
    <w:rsid w:val="4B21248D"/>
    <w:rsid w:val="4B2B3A38"/>
    <w:rsid w:val="4B313C8F"/>
    <w:rsid w:val="4B6C61E6"/>
    <w:rsid w:val="4B6D633F"/>
    <w:rsid w:val="4B797CFE"/>
    <w:rsid w:val="4B7A6071"/>
    <w:rsid w:val="4B80662D"/>
    <w:rsid w:val="4B96714B"/>
    <w:rsid w:val="4BA95F1B"/>
    <w:rsid w:val="4BB16CD5"/>
    <w:rsid w:val="4BB5666E"/>
    <w:rsid w:val="4BB723FD"/>
    <w:rsid w:val="4BEE2F77"/>
    <w:rsid w:val="4BF73906"/>
    <w:rsid w:val="4C0F1BEA"/>
    <w:rsid w:val="4C3A2445"/>
    <w:rsid w:val="4C3C28EB"/>
    <w:rsid w:val="4C87625C"/>
    <w:rsid w:val="4CA56323"/>
    <w:rsid w:val="4CF66F3E"/>
    <w:rsid w:val="4D0478AD"/>
    <w:rsid w:val="4D0A4797"/>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C02AE"/>
    <w:rsid w:val="4E1E6324"/>
    <w:rsid w:val="4E4F4B57"/>
    <w:rsid w:val="4E5C1A72"/>
    <w:rsid w:val="4E615284"/>
    <w:rsid w:val="4EA64556"/>
    <w:rsid w:val="4EAD29E4"/>
    <w:rsid w:val="4EC310A1"/>
    <w:rsid w:val="4F043B94"/>
    <w:rsid w:val="4F1A55F3"/>
    <w:rsid w:val="4F1B205A"/>
    <w:rsid w:val="4F2A7373"/>
    <w:rsid w:val="4F2E5442"/>
    <w:rsid w:val="4F2F1144"/>
    <w:rsid w:val="4F30313F"/>
    <w:rsid w:val="4F52580A"/>
    <w:rsid w:val="4F691C49"/>
    <w:rsid w:val="4F6A776F"/>
    <w:rsid w:val="4F702FD7"/>
    <w:rsid w:val="4F707F08"/>
    <w:rsid w:val="4F9273F2"/>
    <w:rsid w:val="4FD277EE"/>
    <w:rsid w:val="4FDA7D75"/>
    <w:rsid w:val="4FF57980"/>
    <w:rsid w:val="4FFB3E9B"/>
    <w:rsid w:val="501E6ED7"/>
    <w:rsid w:val="50787096"/>
    <w:rsid w:val="507C775A"/>
    <w:rsid w:val="508D5E0B"/>
    <w:rsid w:val="508F1B83"/>
    <w:rsid w:val="50B25281"/>
    <w:rsid w:val="50E579F5"/>
    <w:rsid w:val="50E87836"/>
    <w:rsid w:val="50EA500B"/>
    <w:rsid w:val="50F83282"/>
    <w:rsid w:val="50FB4B23"/>
    <w:rsid w:val="50FE3FD9"/>
    <w:rsid w:val="51173459"/>
    <w:rsid w:val="511E2B79"/>
    <w:rsid w:val="51257DF2"/>
    <w:rsid w:val="51265C7E"/>
    <w:rsid w:val="514814EC"/>
    <w:rsid w:val="5153670D"/>
    <w:rsid w:val="515E4990"/>
    <w:rsid w:val="515F1555"/>
    <w:rsid w:val="519C765E"/>
    <w:rsid w:val="51A83B47"/>
    <w:rsid w:val="51AC22C1"/>
    <w:rsid w:val="51B17E6B"/>
    <w:rsid w:val="51CB2747"/>
    <w:rsid w:val="51DA038A"/>
    <w:rsid w:val="51DB032E"/>
    <w:rsid w:val="51EB4B97"/>
    <w:rsid w:val="51EE6435"/>
    <w:rsid w:val="5201260D"/>
    <w:rsid w:val="52072F1E"/>
    <w:rsid w:val="5217644D"/>
    <w:rsid w:val="523D6181"/>
    <w:rsid w:val="523F4EE3"/>
    <w:rsid w:val="524620FA"/>
    <w:rsid w:val="5274360D"/>
    <w:rsid w:val="52756B57"/>
    <w:rsid w:val="52972F71"/>
    <w:rsid w:val="52BF7DD2"/>
    <w:rsid w:val="52DA5E34"/>
    <w:rsid w:val="52EC1919"/>
    <w:rsid w:val="530A3743"/>
    <w:rsid w:val="532145E9"/>
    <w:rsid w:val="53395DD6"/>
    <w:rsid w:val="5347038D"/>
    <w:rsid w:val="534A6CD4"/>
    <w:rsid w:val="534E7AD3"/>
    <w:rsid w:val="536553EF"/>
    <w:rsid w:val="538B4884"/>
    <w:rsid w:val="53A3143D"/>
    <w:rsid w:val="53A5521A"/>
    <w:rsid w:val="53A63921"/>
    <w:rsid w:val="53AC47FA"/>
    <w:rsid w:val="53CC5791"/>
    <w:rsid w:val="53D95D45"/>
    <w:rsid w:val="53DA1367"/>
    <w:rsid w:val="53E2646E"/>
    <w:rsid w:val="53EB53BD"/>
    <w:rsid w:val="53F8359B"/>
    <w:rsid w:val="54505185"/>
    <w:rsid w:val="545671EC"/>
    <w:rsid w:val="54611097"/>
    <w:rsid w:val="5487370E"/>
    <w:rsid w:val="54915C10"/>
    <w:rsid w:val="54B27BEE"/>
    <w:rsid w:val="54C618EB"/>
    <w:rsid w:val="54CD4A28"/>
    <w:rsid w:val="54D15F1A"/>
    <w:rsid w:val="54D264E2"/>
    <w:rsid w:val="54D65699"/>
    <w:rsid w:val="54E01D6C"/>
    <w:rsid w:val="54E47B17"/>
    <w:rsid w:val="54E9481D"/>
    <w:rsid w:val="54F1391B"/>
    <w:rsid w:val="54F226E1"/>
    <w:rsid w:val="55046B0A"/>
    <w:rsid w:val="55094443"/>
    <w:rsid w:val="551142AB"/>
    <w:rsid w:val="5539097C"/>
    <w:rsid w:val="554127C0"/>
    <w:rsid w:val="55560EC1"/>
    <w:rsid w:val="5579695E"/>
    <w:rsid w:val="557D19A9"/>
    <w:rsid w:val="55B87486"/>
    <w:rsid w:val="55C470D8"/>
    <w:rsid w:val="55CD41D9"/>
    <w:rsid w:val="55CE6CAA"/>
    <w:rsid w:val="55DF5DA8"/>
    <w:rsid w:val="55EF136D"/>
    <w:rsid w:val="55F55C55"/>
    <w:rsid w:val="56156687"/>
    <w:rsid w:val="56177EC9"/>
    <w:rsid w:val="5635492A"/>
    <w:rsid w:val="563F0838"/>
    <w:rsid w:val="5647080A"/>
    <w:rsid w:val="5684052B"/>
    <w:rsid w:val="56921A85"/>
    <w:rsid w:val="56927CD7"/>
    <w:rsid w:val="569976E5"/>
    <w:rsid w:val="56E16569"/>
    <w:rsid w:val="56EE460E"/>
    <w:rsid w:val="56F25D16"/>
    <w:rsid w:val="56F72230"/>
    <w:rsid w:val="56F770C8"/>
    <w:rsid w:val="56F95FA8"/>
    <w:rsid w:val="57087F99"/>
    <w:rsid w:val="570F0DAD"/>
    <w:rsid w:val="57136DC9"/>
    <w:rsid w:val="571C1C97"/>
    <w:rsid w:val="57342B3C"/>
    <w:rsid w:val="57394670"/>
    <w:rsid w:val="57443D1C"/>
    <w:rsid w:val="575738E1"/>
    <w:rsid w:val="5769056B"/>
    <w:rsid w:val="57715B3F"/>
    <w:rsid w:val="577949F3"/>
    <w:rsid w:val="57805D82"/>
    <w:rsid w:val="579068FA"/>
    <w:rsid w:val="579730CB"/>
    <w:rsid w:val="579B705F"/>
    <w:rsid w:val="57E427B4"/>
    <w:rsid w:val="57F02C2A"/>
    <w:rsid w:val="57F246BE"/>
    <w:rsid w:val="57F648EB"/>
    <w:rsid w:val="5809221B"/>
    <w:rsid w:val="5814296E"/>
    <w:rsid w:val="582A3F3F"/>
    <w:rsid w:val="582B03E3"/>
    <w:rsid w:val="582F35B7"/>
    <w:rsid w:val="585F0D52"/>
    <w:rsid w:val="586525C2"/>
    <w:rsid w:val="586557AC"/>
    <w:rsid w:val="5867455C"/>
    <w:rsid w:val="587A5C94"/>
    <w:rsid w:val="588B42F5"/>
    <w:rsid w:val="588D4BFA"/>
    <w:rsid w:val="58A81A34"/>
    <w:rsid w:val="58C139D3"/>
    <w:rsid w:val="58C93758"/>
    <w:rsid w:val="58DE5456"/>
    <w:rsid w:val="5939268C"/>
    <w:rsid w:val="59617E35"/>
    <w:rsid w:val="596E25BB"/>
    <w:rsid w:val="59722042"/>
    <w:rsid w:val="59777658"/>
    <w:rsid w:val="59796F2C"/>
    <w:rsid w:val="599E0ACF"/>
    <w:rsid w:val="59AD3D34"/>
    <w:rsid w:val="59B03888"/>
    <w:rsid w:val="59C503C4"/>
    <w:rsid w:val="59EC76FE"/>
    <w:rsid w:val="59F91818"/>
    <w:rsid w:val="5A172243"/>
    <w:rsid w:val="5A196ED2"/>
    <w:rsid w:val="5A3317D1"/>
    <w:rsid w:val="5A395B76"/>
    <w:rsid w:val="5A432F55"/>
    <w:rsid w:val="5A5878B5"/>
    <w:rsid w:val="5A5C69D5"/>
    <w:rsid w:val="5A636344"/>
    <w:rsid w:val="5AA2093F"/>
    <w:rsid w:val="5AA95EA4"/>
    <w:rsid w:val="5AC26CBD"/>
    <w:rsid w:val="5AD63E09"/>
    <w:rsid w:val="5AFC7E15"/>
    <w:rsid w:val="5AFF3461"/>
    <w:rsid w:val="5B123195"/>
    <w:rsid w:val="5B223606"/>
    <w:rsid w:val="5B266C40"/>
    <w:rsid w:val="5B2E6FAA"/>
    <w:rsid w:val="5B4332B6"/>
    <w:rsid w:val="5B4B66A7"/>
    <w:rsid w:val="5B5C6B06"/>
    <w:rsid w:val="5B5E0F00"/>
    <w:rsid w:val="5B6516C6"/>
    <w:rsid w:val="5B6F1A17"/>
    <w:rsid w:val="5B972453"/>
    <w:rsid w:val="5B9E7C72"/>
    <w:rsid w:val="5BA87F9D"/>
    <w:rsid w:val="5BAF4E87"/>
    <w:rsid w:val="5BDE39BF"/>
    <w:rsid w:val="5BE65C1B"/>
    <w:rsid w:val="5BFD68E7"/>
    <w:rsid w:val="5C0B7B76"/>
    <w:rsid w:val="5C1271C4"/>
    <w:rsid w:val="5C675762"/>
    <w:rsid w:val="5C682BEC"/>
    <w:rsid w:val="5C9A1694"/>
    <w:rsid w:val="5C9D1184"/>
    <w:rsid w:val="5CA7123C"/>
    <w:rsid w:val="5CAE15E3"/>
    <w:rsid w:val="5CC42BB4"/>
    <w:rsid w:val="5CC826A5"/>
    <w:rsid w:val="5CDC7EFE"/>
    <w:rsid w:val="5CF77950"/>
    <w:rsid w:val="5D101956"/>
    <w:rsid w:val="5D115D59"/>
    <w:rsid w:val="5D441D14"/>
    <w:rsid w:val="5D4A542D"/>
    <w:rsid w:val="5D972077"/>
    <w:rsid w:val="5DAE426C"/>
    <w:rsid w:val="5DAF467E"/>
    <w:rsid w:val="5DCD04E0"/>
    <w:rsid w:val="5DD03A54"/>
    <w:rsid w:val="5DD15BF4"/>
    <w:rsid w:val="5DD25BBB"/>
    <w:rsid w:val="5DDE1134"/>
    <w:rsid w:val="5E1D1CEB"/>
    <w:rsid w:val="5E1D6CF8"/>
    <w:rsid w:val="5E23390B"/>
    <w:rsid w:val="5E311C0C"/>
    <w:rsid w:val="5E421185"/>
    <w:rsid w:val="5E895C8E"/>
    <w:rsid w:val="5ED510A9"/>
    <w:rsid w:val="5F20216B"/>
    <w:rsid w:val="5F36439B"/>
    <w:rsid w:val="5F755A2A"/>
    <w:rsid w:val="5F814D8D"/>
    <w:rsid w:val="5F8328B3"/>
    <w:rsid w:val="5F8959EF"/>
    <w:rsid w:val="5F920D48"/>
    <w:rsid w:val="5FA40A7B"/>
    <w:rsid w:val="5FB07420"/>
    <w:rsid w:val="5FC04410"/>
    <w:rsid w:val="5FC652C4"/>
    <w:rsid w:val="5FC845C3"/>
    <w:rsid w:val="5FCB6F0A"/>
    <w:rsid w:val="5FE62E42"/>
    <w:rsid w:val="6016735B"/>
    <w:rsid w:val="601C6864"/>
    <w:rsid w:val="601F4747"/>
    <w:rsid w:val="602F6597"/>
    <w:rsid w:val="6052321D"/>
    <w:rsid w:val="60696BC9"/>
    <w:rsid w:val="608508AD"/>
    <w:rsid w:val="609A3376"/>
    <w:rsid w:val="60A42170"/>
    <w:rsid w:val="60B47D5B"/>
    <w:rsid w:val="60E5134B"/>
    <w:rsid w:val="60FD45FF"/>
    <w:rsid w:val="611A0FF5"/>
    <w:rsid w:val="61220F29"/>
    <w:rsid w:val="612B3202"/>
    <w:rsid w:val="616008F1"/>
    <w:rsid w:val="61847169"/>
    <w:rsid w:val="618625DD"/>
    <w:rsid w:val="61903065"/>
    <w:rsid w:val="61932B55"/>
    <w:rsid w:val="61B7149D"/>
    <w:rsid w:val="61B9080E"/>
    <w:rsid w:val="61CA1C79"/>
    <w:rsid w:val="61D61932"/>
    <w:rsid w:val="620852F1"/>
    <w:rsid w:val="621048C9"/>
    <w:rsid w:val="6210694A"/>
    <w:rsid w:val="621231A6"/>
    <w:rsid w:val="621641CF"/>
    <w:rsid w:val="62210161"/>
    <w:rsid w:val="62861F1F"/>
    <w:rsid w:val="629139EC"/>
    <w:rsid w:val="62917095"/>
    <w:rsid w:val="62A16A87"/>
    <w:rsid w:val="62BA646B"/>
    <w:rsid w:val="62CF7FE7"/>
    <w:rsid w:val="62D94CCA"/>
    <w:rsid w:val="631D2A8C"/>
    <w:rsid w:val="63462575"/>
    <w:rsid w:val="63493E13"/>
    <w:rsid w:val="635A1B7D"/>
    <w:rsid w:val="63666773"/>
    <w:rsid w:val="638B7F88"/>
    <w:rsid w:val="63936E3D"/>
    <w:rsid w:val="639B087E"/>
    <w:rsid w:val="63A64DC2"/>
    <w:rsid w:val="63A90E76"/>
    <w:rsid w:val="63B55005"/>
    <w:rsid w:val="63BA6D0B"/>
    <w:rsid w:val="63CB5CCC"/>
    <w:rsid w:val="63EB4ECB"/>
    <w:rsid w:val="63F975E8"/>
    <w:rsid w:val="63FA3360"/>
    <w:rsid w:val="640B731B"/>
    <w:rsid w:val="640C5AA6"/>
    <w:rsid w:val="641745A0"/>
    <w:rsid w:val="645C36D2"/>
    <w:rsid w:val="64657739"/>
    <w:rsid w:val="64754794"/>
    <w:rsid w:val="64824B18"/>
    <w:rsid w:val="64881976"/>
    <w:rsid w:val="64942E6C"/>
    <w:rsid w:val="64AE3CB5"/>
    <w:rsid w:val="64B90B25"/>
    <w:rsid w:val="64CD637E"/>
    <w:rsid w:val="64DC03FF"/>
    <w:rsid w:val="64F425BA"/>
    <w:rsid w:val="650D6603"/>
    <w:rsid w:val="65202952"/>
    <w:rsid w:val="65210C32"/>
    <w:rsid w:val="652225D5"/>
    <w:rsid w:val="652F2B95"/>
    <w:rsid w:val="65311E05"/>
    <w:rsid w:val="65402FF4"/>
    <w:rsid w:val="65451957"/>
    <w:rsid w:val="65623E76"/>
    <w:rsid w:val="659770B8"/>
    <w:rsid w:val="65995BCE"/>
    <w:rsid w:val="65B46366"/>
    <w:rsid w:val="65BD63F3"/>
    <w:rsid w:val="65D025CA"/>
    <w:rsid w:val="65F570CF"/>
    <w:rsid w:val="66002CD4"/>
    <w:rsid w:val="6613137D"/>
    <w:rsid w:val="66215782"/>
    <w:rsid w:val="6624387D"/>
    <w:rsid w:val="662824C8"/>
    <w:rsid w:val="66320B8F"/>
    <w:rsid w:val="663E7534"/>
    <w:rsid w:val="664B6B47"/>
    <w:rsid w:val="66661757"/>
    <w:rsid w:val="66763171"/>
    <w:rsid w:val="667C005C"/>
    <w:rsid w:val="66976C44"/>
    <w:rsid w:val="669B7B39"/>
    <w:rsid w:val="66AC7A81"/>
    <w:rsid w:val="66AE4D0B"/>
    <w:rsid w:val="66B5494D"/>
    <w:rsid w:val="66B84695"/>
    <w:rsid w:val="66D103A8"/>
    <w:rsid w:val="66D47E98"/>
    <w:rsid w:val="66DE0D17"/>
    <w:rsid w:val="66EF6A80"/>
    <w:rsid w:val="66F978FF"/>
    <w:rsid w:val="66FB71D3"/>
    <w:rsid w:val="670523DE"/>
    <w:rsid w:val="670C5884"/>
    <w:rsid w:val="670D5158"/>
    <w:rsid w:val="67256946"/>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D5EAE"/>
    <w:rsid w:val="686F7E78"/>
    <w:rsid w:val="687E455F"/>
    <w:rsid w:val="687E630D"/>
    <w:rsid w:val="688B0A2A"/>
    <w:rsid w:val="68A5389A"/>
    <w:rsid w:val="68AF3CA2"/>
    <w:rsid w:val="68BB130F"/>
    <w:rsid w:val="68CB0E27"/>
    <w:rsid w:val="68CC560D"/>
    <w:rsid w:val="68E97265"/>
    <w:rsid w:val="68EF0FB9"/>
    <w:rsid w:val="691E189E"/>
    <w:rsid w:val="692635EB"/>
    <w:rsid w:val="69342E70"/>
    <w:rsid w:val="693B41FE"/>
    <w:rsid w:val="6951757E"/>
    <w:rsid w:val="69561384"/>
    <w:rsid w:val="69775165"/>
    <w:rsid w:val="697B7D23"/>
    <w:rsid w:val="69807E63"/>
    <w:rsid w:val="69B230A2"/>
    <w:rsid w:val="69CB3977"/>
    <w:rsid w:val="69E2224C"/>
    <w:rsid w:val="69F819AA"/>
    <w:rsid w:val="6A136F29"/>
    <w:rsid w:val="6A187723"/>
    <w:rsid w:val="6A1D1B56"/>
    <w:rsid w:val="6A1D2B18"/>
    <w:rsid w:val="6A595414"/>
    <w:rsid w:val="6A5A4A67"/>
    <w:rsid w:val="6A6E7FF3"/>
    <w:rsid w:val="6A700C09"/>
    <w:rsid w:val="6A82630A"/>
    <w:rsid w:val="6A8E3BBF"/>
    <w:rsid w:val="6AA67D9D"/>
    <w:rsid w:val="6AAD6A36"/>
    <w:rsid w:val="6AC57AA5"/>
    <w:rsid w:val="6ADD3291"/>
    <w:rsid w:val="6B0A70A4"/>
    <w:rsid w:val="6B3B6738"/>
    <w:rsid w:val="6B3D24B0"/>
    <w:rsid w:val="6B685053"/>
    <w:rsid w:val="6B7F4739"/>
    <w:rsid w:val="6B8A4FC9"/>
    <w:rsid w:val="6B9A5FD4"/>
    <w:rsid w:val="6BA75B7B"/>
    <w:rsid w:val="6C042FCD"/>
    <w:rsid w:val="6C20148A"/>
    <w:rsid w:val="6C3710E8"/>
    <w:rsid w:val="6C44786E"/>
    <w:rsid w:val="6C9431CC"/>
    <w:rsid w:val="6CAB1AEE"/>
    <w:rsid w:val="6CAE2F39"/>
    <w:rsid w:val="6CAF10DA"/>
    <w:rsid w:val="6CB513FE"/>
    <w:rsid w:val="6CDA06B8"/>
    <w:rsid w:val="6D0715F8"/>
    <w:rsid w:val="6D30394E"/>
    <w:rsid w:val="6D426B56"/>
    <w:rsid w:val="6D505108"/>
    <w:rsid w:val="6D77297F"/>
    <w:rsid w:val="6D8238F3"/>
    <w:rsid w:val="6D8617C0"/>
    <w:rsid w:val="6D920165"/>
    <w:rsid w:val="6DBB5AC1"/>
    <w:rsid w:val="6DCF4F15"/>
    <w:rsid w:val="6DD662A4"/>
    <w:rsid w:val="6E0468F3"/>
    <w:rsid w:val="6E0F7A08"/>
    <w:rsid w:val="6E38263C"/>
    <w:rsid w:val="6E526272"/>
    <w:rsid w:val="6E573B2B"/>
    <w:rsid w:val="6E616223"/>
    <w:rsid w:val="6E94481B"/>
    <w:rsid w:val="6EA2373C"/>
    <w:rsid w:val="6EBA3E17"/>
    <w:rsid w:val="6EDF387E"/>
    <w:rsid w:val="6F0357BE"/>
    <w:rsid w:val="6F0B01CF"/>
    <w:rsid w:val="6F241291"/>
    <w:rsid w:val="6F3552E1"/>
    <w:rsid w:val="6F4066AD"/>
    <w:rsid w:val="6F4A1C6F"/>
    <w:rsid w:val="6F6F075E"/>
    <w:rsid w:val="6F7658CB"/>
    <w:rsid w:val="6F976FBE"/>
    <w:rsid w:val="6FA359EB"/>
    <w:rsid w:val="6FA6381A"/>
    <w:rsid w:val="6FB42615"/>
    <w:rsid w:val="6FC36CFC"/>
    <w:rsid w:val="6FCA63E4"/>
    <w:rsid w:val="6FD26F3F"/>
    <w:rsid w:val="6FF218DD"/>
    <w:rsid w:val="6FF42BE0"/>
    <w:rsid w:val="6FFC41AF"/>
    <w:rsid w:val="6FFF339E"/>
    <w:rsid w:val="700C0A1A"/>
    <w:rsid w:val="704C4F43"/>
    <w:rsid w:val="706804A2"/>
    <w:rsid w:val="706C2EEF"/>
    <w:rsid w:val="70761F1B"/>
    <w:rsid w:val="708C1ED2"/>
    <w:rsid w:val="70B30B1E"/>
    <w:rsid w:val="70CB230C"/>
    <w:rsid w:val="70DD3506"/>
    <w:rsid w:val="70E32593"/>
    <w:rsid w:val="70E801A2"/>
    <w:rsid w:val="70FF6F56"/>
    <w:rsid w:val="7104581E"/>
    <w:rsid w:val="71132E62"/>
    <w:rsid w:val="711D41EA"/>
    <w:rsid w:val="71222297"/>
    <w:rsid w:val="71231438"/>
    <w:rsid w:val="714348B5"/>
    <w:rsid w:val="71504B10"/>
    <w:rsid w:val="71554590"/>
    <w:rsid w:val="715A0F06"/>
    <w:rsid w:val="715D01AD"/>
    <w:rsid w:val="71762326"/>
    <w:rsid w:val="719941B8"/>
    <w:rsid w:val="719E357C"/>
    <w:rsid w:val="71A87F57"/>
    <w:rsid w:val="71BD1788"/>
    <w:rsid w:val="71C50B09"/>
    <w:rsid w:val="71FB452B"/>
    <w:rsid w:val="722515A8"/>
    <w:rsid w:val="723979C9"/>
    <w:rsid w:val="725E7ADD"/>
    <w:rsid w:val="726631BE"/>
    <w:rsid w:val="727265AC"/>
    <w:rsid w:val="727B1B10"/>
    <w:rsid w:val="727D13E4"/>
    <w:rsid w:val="729C3F60"/>
    <w:rsid w:val="72A526E9"/>
    <w:rsid w:val="72D71070"/>
    <w:rsid w:val="72EC1039"/>
    <w:rsid w:val="72F13B80"/>
    <w:rsid w:val="72FF57F4"/>
    <w:rsid w:val="73004C2C"/>
    <w:rsid w:val="7304330F"/>
    <w:rsid w:val="732E5FCC"/>
    <w:rsid w:val="73337CF4"/>
    <w:rsid w:val="733817AF"/>
    <w:rsid w:val="73412411"/>
    <w:rsid w:val="73440778"/>
    <w:rsid w:val="734463A5"/>
    <w:rsid w:val="73520AC2"/>
    <w:rsid w:val="7358775B"/>
    <w:rsid w:val="737F4571"/>
    <w:rsid w:val="73840550"/>
    <w:rsid w:val="739509AF"/>
    <w:rsid w:val="73C052CC"/>
    <w:rsid w:val="73DC3547"/>
    <w:rsid w:val="73ED2599"/>
    <w:rsid w:val="73F750FA"/>
    <w:rsid w:val="73F957F0"/>
    <w:rsid w:val="740D6797"/>
    <w:rsid w:val="74113F05"/>
    <w:rsid w:val="74163F16"/>
    <w:rsid w:val="741C69DA"/>
    <w:rsid w:val="742424F5"/>
    <w:rsid w:val="744103B3"/>
    <w:rsid w:val="7450221E"/>
    <w:rsid w:val="74566390"/>
    <w:rsid w:val="749F595E"/>
    <w:rsid w:val="74AA2238"/>
    <w:rsid w:val="74CF0EA0"/>
    <w:rsid w:val="74DF0134"/>
    <w:rsid w:val="74F87650"/>
    <w:rsid w:val="75054390"/>
    <w:rsid w:val="751122B7"/>
    <w:rsid w:val="75114065"/>
    <w:rsid w:val="751A5610"/>
    <w:rsid w:val="7539539D"/>
    <w:rsid w:val="75695C4F"/>
    <w:rsid w:val="757B0B57"/>
    <w:rsid w:val="758C657E"/>
    <w:rsid w:val="759248B8"/>
    <w:rsid w:val="759C7DD3"/>
    <w:rsid w:val="75A153E9"/>
    <w:rsid w:val="75CB6E7D"/>
    <w:rsid w:val="75EA3234"/>
    <w:rsid w:val="75ED3231"/>
    <w:rsid w:val="75FC2C73"/>
    <w:rsid w:val="75FD5C4B"/>
    <w:rsid w:val="76047756"/>
    <w:rsid w:val="760A5684"/>
    <w:rsid w:val="76155660"/>
    <w:rsid w:val="761B33ED"/>
    <w:rsid w:val="761E5D99"/>
    <w:rsid w:val="761F03BE"/>
    <w:rsid w:val="762B1157"/>
    <w:rsid w:val="764A5A81"/>
    <w:rsid w:val="764C7A4B"/>
    <w:rsid w:val="766111DA"/>
    <w:rsid w:val="76612DCA"/>
    <w:rsid w:val="766528BB"/>
    <w:rsid w:val="767B20DE"/>
    <w:rsid w:val="767B7C93"/>
    <w:rsid w:val="768C42EB"/>
    <w:rsid w:val="7694586D"/>
    <w:rsid w:val="76B4739E"/>
    <w:rsid w:val="76C75323"/>
    <w:rsid w:val="76D1655C"/>
    <w:rsid w:val="76D25D41"/>
    <w:rsid w:val="76E666DE"/>
    <w:rsid w:val="76E72AA0"/>
    <w:rsid w:val="76EA57E2"/>
    <w:rsid w:val="7701090C"/>
    <w:rsid w:val="771A711A"/>
    <w:rsid w:val="771D4F43"/>
    <w:rsid w:val="772A600E"/>
    <w:rsid w:val="77336515"/>
    <w:rsid w:val="77362975"/>
    <w:rsid w:val="77444BC6"/>
    <w:rsid w:val="77577349"/>
    <w:rsid w:val="775A6197"/>
    <w:rsid w:val="776D7992"/>
    <w:rsid w:val="7772349F"/>
    <w:rsid w:val="777C4360"/>
    <w:rsid w:val="778238FB"/>
    <w:rsid w:val="77955421"/>
    <w:rsid w:val="77A411C1"/>
    <w:rsid w:val="77B238DE"/>
    <w:rsid w:val="77B6486A"/>
    <w:rsid w:val="77C655DB"/>
    <w:rsid w:val="77F71C38"/>
    <w:rsid w:val="77F90661"/>
    <w:rsid w:val="7808174F"/>
    <w:rsid w:val="780D57F6"/>
    <w:rsid w:val="78106856"/>
    <w:rsid w:val="781E4FE7"/>
    <w:rsid w:val="78276B74"/>
    <w:rsid w:val="783764D9"/>
    <w:rsid w:val="7840256B"/>
    <w:rsid w:val="7884096A"/>
    <w:rsid w:val="78850FF2"/>
    <w:rsid w:val="788E0A67"/>
    <w:rsid w:val="789524E8"/>
    <w:rsid w:val="789D29DD"/>
    <w:rsid w:val="78B611AB"/>
    <w:rsid w:val="78CA10FB"/>
    <w:rsid w:val="78E03E67"/>
    <w:rsid w:val="78EA52F9"/>
    <w:rsid w:val="78F06D68"/>
    <w:rsid w:val="78F55DA6"/>
    <w:rsid w:val="790E548B"/>
    <w:rsid w:val="79236E7C"/>
    <w:rsid w:val="792A1B99"/>
    <w:rsid w:val="794013BD"/>
    <w:rsid w:val="796B1B89"/>
    <w:rsid w:val="797B008A"/>
    <w:rsid w:val="797B7D48"/>
    <w:rsid w:val="798516DF"/>
    <w:rsid w:val="798C015E"/>
    <w:rsid w:val="79921C19"/>
    <w:rsid w:val="79A46F00"/>
    <w:rsid w:val="79C618C2"/>
    <w:rsid w:val="79D73ACF"/>
    <w:rsid w:val="79E46056"/>
    <w:rsid w:val="7A0C534E"/>
    <w:rsid w:val="7A0D399C"/>
    <w:rsid w:val="7A222CE3"/>
    <w:rsid w:val="7A735C4D"/>
    <w:rsid w:val="7A8C2B0C"/>
    <w:rsid w:val="7A8E7C8A"/>
    <w:rsid w:val="7A9F01F0"/>
    <w:rsid w:val="7AAA6765"/>
    <w:rsid w:val="7ABB7B5C"/>
    <w:rsid w:val="7AD87AFF"/>
    <w:rsid w:val="7B0152A5"/>
    <w:rsid w:val="7B112B38"/>
    <w:rsid w:val="7B2A5E81"/>
    <w:rsid w:val="7B2C7E4B"/>
    <w:rsid w:val="7B2F16E9"/>
    <w:rsid w:val="7B4636CB"/>
    <w:rsid w:val="7B7567C0"/>
    <w:rsid w:val="7B7B66DC"/>
    <w:rsid w:val="7B7D2454"/>
    <w:rsid w:val="7B845591"/>
    <w:rsid w:val="7B9072BC"/>
    <w:rsid w:val="7B944A08"/>
    <w:rsid w:val="7B960850"/>
    <w:rsid w:val="7B9F57C7"/>
    <w:rsid w:val="7BF5023D"/>
    <w:rsid w:val="7BF97C74"/>
    <w:rsid w:val="7C19584E"/>
    <w:rsid w:val="7C266648"/>
    <w:rsid w:val="7C2823C0"/>
    <w:rsid w:val="7C354382"/>
    <w:rsid w:val="7C563402"/>
    <w:rsid w:val="7C5E2286"/>
    <w:rsid w:val="7C686C61"/>
    <w:rsid w:val="7C765D1B"/>
    <w:rsid w:val="7C7B659E"/>
    <w:rsid w:val="7C7E0232"/>
    <w:rsid w:val="7C831CEC"/>
    <w:rsid w:val="7C9712F4"/>
    <w:rsid w:val="7C9B0FDB"/>
    <w:rsid w:val="7CAB6D80"/>
    <w:rsid w:val="7CAD6D69"/>
    <w:rsid w:val="7CBA4D6C"/>
    <w:rsid w:val="7CC85951"/>
    <w:rsid w:val="7CCC5441"/>
    <w:rsid w:val="7CD23C7F"/>
    <w:rsid w:val="7CD24BAE"/>
    <w:rsid w:val="7CE56503"/>
    <w:rsid w:val="7D026F49"/>
    <w:rsid w:val="7D033147"/>
    <w:rsid w:val="7D1066E2"/>
    <w:rsid w:val="7D1B3CD3"/>
    <w:rsid w:val="7D227CB6"/>
    <w:rsid w:val="7D300C5A"/>
    <w:rsid w:val="7D4C0330"/>
    <w:rsid w:val="7D811B7B"/>
    <w:rsid w:val="7D836171"/>
    <w:rsid w:val="7DAB2803"/>
    <w:rsid w:val="7DBA0B43"/>
    <w:rsid w:val="7DF47503"/>
    <w:rsid w:val="7E186464"/>
    <w:rsid w:val="7E3E4800"/>
    <w:rsid w:val="7E5042D1"/>
    <w:rsid w:val="7E696CC0"/>
    <w:rsid w:val="7E7B41B8"/>
    <w:rsid w:val="7E7F0292"/>
    <w:rsid w:val="7E835AFC"/>
    <w:rsid w:val="7E851714"/>
    <w:rsid w:val="7E88060D"/>
    <w:rsid w:val="7E966D9F"/>
    <w:rsid w:val="7EA45F4A"/>
    <w:rsid w:val="7ECA197C"/>
    <w:rsid w:val="7EDF79CA"/>
    <w:rsid w:val="7EE02B0F"/>
    <w:rsid w:val="7EF16259"/>
    <w:rsid w:val="7EF163A6"/>
    <w:rsid w:val="7F0D7FB9"/>
    <w:rsid w:val="7F2B0D53"/>
    <w:rsid w:val="7F4E65E2"/>
    <w:rsid w:val="7F6A7194"/>
    <w:rsid w:val="7F714152"/>
    <w:rsid w:val="7F7A32AB"/>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semiHidden/>
    <w:qFormat/>
    <w:uiPriority w:val="0"/>
    <w:rPr>
      <w:rFonts w:ascii="宋体" w:hAnsi="宋体" w:eastAsia="宋体" w:cs="宋体"/>
      <w:sz w:val="28"/>
      <w:szCs w:val="28"/>
      <w:lang w:val="en-US" w:eastAsia="en-US" w:bidi="ar-SA"/>
    </w:rPr>
  </w:style>
  <w:style w:type="paragraph" w:styleId="5">
    <w:name w:val="Body Text Indent"/>
    <w:basedOn w:val="1"/>
    <w:qFormat/>
    <w:uiPriority w:val="0"/>
    <w:pPr>
      <w:tabs>
        <w:tab w:val="left" w:pos="840"/>
      </w:tabs>
      <w:snapToGrid w:val="0"/>
      <w:spacing w:line="300" w:lineRule="exact"/>
      <w:ind w:left="630" w:leftChars="300"/>
    </w:pPr>
  </w:style>
  <w:style w:type="paragraph" w:styleId="6">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3"/>
    <w:next w:val="3"/>
    <w:link w:val="23"/>
    <w:qFormat/>
    <w:uiPriority w:val="0"/>
    <w:rPr>
      <w:b/>
      <w:bCs/>
    </w:rPr>
  </w:style>
  <w:style w:type="paragraph" w:styleId="14">
    <w:name w:val="Body Text First Indent 2"/>
    <w:basedOn w:val="5"/>
    <w:qFormat/>
    <w:uiPriority w:val="0"/>
    <w:pPr>
      <w:tabs>
        <w:tab w:val="left" w:pos="-116"/>
        <w:tab w:val="left" w:pos="420"/>
      </w:tabs>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Emphasis"/>
    <w:basedOn w:val="17"/>
    <w:qFormat/>
    <w:uiPriority w:val="0"/>
    <w:rPr>
      <w:i/>
    </w:rPr>
  </w:style>
  <w:style w:type="character" w:styleId="20">
    <w:name w:val="annotation reference"/>
    <w:basedOn w:val="17"/>
    <w:qFormat/>
    <w:uiPriority w:val="0"/>
    <w:rPr>
      <w:sz w:val="21"/>
      <w:szCs w:val="21"/>
    </w:rPr>
  </w:style>
  <w:style w:type="character" w:customStyle="1" w:styleId="21">
    <w:name w:val="批注框文本 Char"/>
    <w:basedOn w:val="17"/>
    <w:link w:val="7"/>
    <w:qFormat/>
    <w:uiPriority w:val="0"/>
    <w:rPr>
      <w:rFonts w:ascii="Times New Roman" w:hAnsi="Times New Roman"/>
      <w:kern w:val="2"/>
      <w:sz w:val="18"/>
      <w:szCs w:val="18"/>
    </w:rPr>
  </w:style>
  <w:style w:type="character" w:customStyle="1" w:styleId="22">
    <w:name w:val="批注文字 Char"/>
    <w:basedOn w:val="17"/>
    <w:link w:val="3"/>
    <w:qFormat/>
    <w:uiPriority w:val="0"/>
    <w:rPr>
      <w:rFonts w:ascii="Times New Roman" w:hAnsi="Times New Roman"/>
      <w:kern w:val="2"/>
      <w:sz w:val="21"/>
      <w:szCs w:val="22"/>
    </w:rPr>
  </w:style>
  <w:style w:type="character" w:customStyle="1" w:styleId="23">
    <w:name w:val="批注主题 Char"/>
    <w:basedOn w:val="22"/>
    <w:link w:val="13"/>
    <w:qFormat/>
    <w:uiPriority w:val="0"/>
  </w:style>
  <w:style w:type="character" w:customStyle="1" w:styleId="24">
    <w:name w:val="font51"/>
    <w:basedOn w:val="17"/>
    <w:qFormat/>
    <w:uiPriority w:val="0"/>
    <w:rPr>
      <w:rFonts w:hint="eastAsia" w:ascii="宋体" w:hAnsi="宋体" w:eastAsia="宋体" w:cs="宋体"/>
      <w:color w:val="000000"/>
      <w:sz w:val="20"/>
      <w:szCs w:val="20"/>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character" w:customStyle="1" w:styleId="26">
    <w:name w:val="font31"/>
    <w:basedOn w:val="17"/>
    <w:qFormat/>
    <w:uiPriority w:val="0"/>
    <w:rPr>
      <w:rFonts w:hint="eastAsia" w:ascii="宋体" w:hAnsi="宋体" w:eastAsia="宋体" w:cs="宋体"/>
      <w:color w:val="000000"/>
      <w:sz w:val="20"/>
      <w:szCs w:val="20"/>
      <w:u w:val="none"/>
    </w:rPr>
  </w:style>
  <w:style w:type="character" w:customStyle="1" w:styleId="27">
    <w:name w:val="font21"/>
    <w:qFormat/>
    <w:uiPriority w:val="0"/>
    <w:rPr>
      <w:rFonts w:hint="eastAsia" w:ascii="宋体" w:hAnsi="宋体" w:eastAsia="宋体" w:cs="宋体"/>
      <w:color w:val="000000"/>
      <w:sz w:val="20"/>
      <w:szCs w:val="20"/>
      <w:u w:val="none"/>
    </w:r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59</Pages>
  <Words>626</Words>
  <Characters>643</Characters>
  <Lines>1</Lines>
  <Paragraphs>1</Paragraphs>
  <TotalTime>9</TotalTime>
  <ScaleCrop>false</ScaleCrop>
  <LinksUpToDate>false</LinksUpToDate>
  <CharactersWithSpaces>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2024-11-14T06:42:00Z</cp:lastPrinted>
  <dcterms:modified xsi:type="dcterms:W3CDTF">2025-01-25T12:06:14Z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5567A7A999C34F6DA7584E1A934E70E9_13</vt:lpwstr>
  </property>
  <property fmtid="{D5CDD505-2E9C-101B-9397-08002B2CF9AE}" pid="4" name="commondata">
    <vt:lpwstr>eyJoZGlkIjoiZDJiMzdlZTkyZWRmN2IzYzY2ZmI2ZTBlN2MyMWRiOWEifQ==</vt:lpwstr>
  </property>
  <property fmtid="{D5CDD505-2E9C-101B-9397-08002B2CF9AE}" pid="5" name="KSOTemplateDocerSaveRecord">
    <vt:lpwstr>eyJoZGlkIjoiZjcwNmJmNjFjYjZjMzQ4ZDEzNjZhN2UwYjUyMjgwNDgiLCJ1c2VySWQiOiIzMjYyOTIwOTcifQ==</vt:lpwstr>
  </property>
</Properties>
</file>