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知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各投标单位：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我司2023年6月12日发布的《</w:t>
      </w:r>
      <w:r>
        <w:rPr>
          <w:rFonts w:hint="eastAsia"/>
          <w:sz w:val="30"/>
          <w:szCs w:val="30"/>
          <w:lang w:eastAsia="zh-CN"/>
        </w:rPr>
        <w:t>豪丰</w:t>
      </w:r>
      <w:r>
        <w:rPr>
          <w:rFonts w:hint="eastAsia"/>
          <w:sz w:val="30"/>
          <w:szCs w:val="30"/>
          <w:lang w:val="en-US" w:eastAsia="zh-CN"/>
        </w:rPr>
        <w:t>B02-05铝芯电缆出售</w:t>
      </w:r>
      <w:r>
        <w:rPr>
          <w:rFonts w:hint="eastAsia"/>
          <w:sz w:val="30"/>
          <w:szCs w:val="30"/>
          <w:lang w:eastAsia="zh-CN"/>
        </w:rPr>
        <w:t>招标文件》（</w:t>
      </w:r>
      <w:r>
        <w:rPr>
          <w:rFonts w:hint="eastAsia"/>
          <w:sz w:val="30"/>
          <w:szCs w:val="30"/>
          <w:lang w:val="en-US" w:eastAsia="zh-CN"/>
        </w:rPr>
        <w:t>以下简称“招标文件”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规定本月17日上午回标、开标，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第一标招标未达投标人数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我司将根据实际情况，招标时间变更为6月30日开标，原定提交500元保证金暂缓交纳。不便之处，敬请谅解。</w:t>
      </w:r>
    </w:p>
    <w:p>
      <w:pPr>
        <w:ind w:firstLine="720" w:firstLineChars="200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2023年6月25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D44297A"/>
    <w:rsid w:val="218074C3"/>
    <w:rsid w:val="2AFC4894"/>
    <w:rsid w:val="34CA252B"/>
    <w:rsid w:val="3F051497"/>
    <w:rsid w:val="40B7508E"/>
    <w:rsid w:val="41B25E54"/>
    <w:rsid w:val="46537607"/>
    <w:rsid w:val="5E507F65"/>
    <w:rsid w:val="5E8B510F"/>
    <w:rsid w:val="603E4A2C"/>
    <w:rsid w:val="640E075D"/>
    <w:rsid w:val="6FC0720B"/>
    <w:rsid w:val="79B7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156</Characters>
  <Lines>0</Lines>
  <Paragraphs>0</Paragraphs>
  <TotalTime>7</TotalTime>
  <ScaleCrop>false</ScaleCrop>
  <LinksUpToDate>false</LinksUpToDate>
  <CharactersWithSpaces>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Administrator</cp:lastModifiedBy>
  <dcterms:modified xsi:type="dcterms:W3CDTF">2023-06-25T01:23:03Z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69402C81473B4314A760E513A530A11D_13</vt:lpwstr>
  </property>
</Properties>
</file>