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42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rPr>
        <w:drawing>
          <wp:anchor distT="0" distB="0" distL="114300" distR="114300" simplePos="0" relativeHeight="251659264" behindDoc="0" locked="0" layoutInCell="1" allowOverlap="1">
            <wp:simplePos x="0" y="0"/>
            <wp:positionH relativeFrom="column">
              <wp:posOffset>1153160</wp:posOffset>
            </wp:positionH>
            <wp:positionV relativeFrom="paragraph">
              <wp:posOffset>-234950</wp:posOffset>
            </wp:positionV>
            <wp:extent cx="4288790" cy="690245"/>
            <wp:effectExtent l="0" t="0" r="16510" b="14605"/>
            <wp:wrapNone/>
            <wp:docPr id="3"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86619fd34e89ba868d862bb3661be41"/>
                    <pic:cNvPicPr>
                      <a:picLocks noChangeAspect="1"/>
                    </pic:cNvPicPr>
                  </pic:nvPicPr>
                  <pic:blipFill>
                    <a:blip r:embed="rId11"/>
                    <a:stretch>
                      <a:fillRect/>
                    </a:stretch>
                  </pic:blipFill>
                  <pic:spPr>
                    <a:xfrm>
                      <a:off x="0" y="0"/>
                      <a:ext cx="4288790" cy="690245"/>
                    </a:xfrm>
                    <a:prstGeom prst="rect">
                      <a:avLst/>
                    </a:prstGeom>
                    <a:noFill/>
                    <a:ln>
                      <a:noFill/>
                    </a:ln>
                  </pic:spPr>
                </pic:pic>
              </a:graphicData>
            </a:graphic>
          </wp:anchor>
        </w:drawing>
      </w:r>
      <w:r>
        <w:rPr>
          <w:rFonts w:hint="eastAsia" w:ascii="仿宋" w:hAnsi="仿宋" w:eastAsia="仿宋" w:cs="仿宋"/>
          <w:color w:val="auto"/>
          <w:highlight w:val="none"/>
          <w:lang w:val="en-US" w:eastAsia="zh-CN"/>
        </w:rPr>
        <w:t xml:space="preserve"> </w:t>
      </w:r>
    </w:p>
    <w:p>
      <w:pPr>
        <w:ind w:left="0" w:leftChars="0" w:firstLine="420" w:firstLineChars="200"/>
        <w:rPr>
          <w:rFonts w:hint="eastAsia" w:ascii="仿宋" w:hAnsi="仿宋" w:eastAsia="仿宋" w:cs="仿宋"/>
          <w:color w:val="auto"/>
          <w:highlight w:val="none"/>
          <w:lang w:val="en-US" w:eastAsia="zh-CN"/>
        </w:rPr>
      </w:pPr>
    </w:p>
    <w:p>
      <w:pPr>
        <w:ind w:left="0" w:leftChars="0" w:firstLine="420" w:firstLineChars="200"/>
        <w:rPr>
          <w:rFonts w:hint="eastAsia" w:ascii="仿宋" w:hAnsi="仿宋" w:eastAsia="仿宋" w:cs="仿宋"/>
          <w:color w:val="auto"/>
          <w:highlight w:val="none"/>
          <w:lang w:val="en-US" w:eastAsia="zh-CN"/>
        </w:rPr>
      </w:pPr>
    </w:p>
    <w:p>
      <w:pPr>
        <w:jc w:val="center"/>
        <w:rPr>
          <w:rFonts w:hint="eastAsia" w:ascii="仿宋" w:hAnsi="仿宋" w:eastAsia="仿宋" w:cs="仿宋"/>
          <w:color w:val="auto"/>
          <w:sz w:val="52"/>
          <w:szCs w:val="52"/>
          <w:highlight w:val="none"/>
          <w:lang w:val="en-US" w:eastAsia="zh-CN"/>
        </w:rPr>
      </w:pPr>
    </w:p>
    <w:p>
      <w:pPr>
        <w:jc w:val="center"/>
        <w:rPr>
          <w:rFonts w:hint="eastAsia" w:ascii="仿宋" w:hAnsi="仿宋" w:eastAsia="仿宋" w:cs="仿宋"/>
          <w:color w:val="auto"/>
          <w:sz w:val="52"/>
          <w:szCs w:val="52"/>
          <w:highlight w:val="none"/>
          <w:lang w:val="en-US" w:eastAsia="zh-CN"/>
        </w:rPr>
      </w:pPr>
      <w:r>
        <w:rPr>
          <w:rFonts w:hint="eastAsia" w:ascii="仿宋" w:hAnsi="仿宋" w:eastAsia="仿宋" w:cs="仿宋"/>
          <w:color w:val="auto"/>
          <w:sz w:val="52"/>
          <w:szCs w:val="52"/>
          <w:highlight w:val="none"/>
          <w:lang w:val="en-US" w:eastAsia="zh-CN"/>
        </w:rPr>
        <w:t>常平环保专业基地A3-01地块</w:t>
      </w:r>
    </w:p>
    <w:p>
      <w:pPr>
        <w:jc w:val="center"/>
        <w:rPr>
          <w:rFonts w:hint="eastAsia" w:ascii="仿宋" w:hAnsi="仿宋" w:eastAsia="仿宋" w:cs="仿宋"/>
          <w:color w:val="auto"/>
          <w:sz w:val="52"/>
          <w:szCs w:val="52"/>
          <w:highlight w:val="none"/>
          <w:lang w:val="en-US" w:eastAsia="zh-CN"/>
        </w:rPr>
      </w:pPr>
      <w:r>
        <w:rPr>
          <w:rFonts w:hint="eastAsia" w:ascii="仿宋" w:hAnsi="仿宋" w:eastAsia="仿宋" w:cs="仿宋"/>
          <w:color w:val="auto"/>
          <w:sz w:val="52"/>
          <w:szCs w:val="52"/>
          <w:highlight w:val="none"/>
          <w:lang w:val="en-US" w:eastAsia="zh-CN"/>
        </w:rPr>
        <w:t>印花及洗水项目商业广场工程</w:t>
      </w:r>
    </w:p>
    <w:p>
      <w:pPr>
        <w:jc w:val="center"/>
        <w:rPr>
          <w:rFonts w:hint="eastAsia" w:ascii="仿宋" w:hAnsi="仿宋" w:eastAsia="仿宋" w:cs="仿宋"/>
          <w:color w:val="auto"/>
          <w:sz w:val="52"/>
          <w:szCs w:val="52"/>
          <w:highlight w:val="none"/>
          <w:lang w:val="en-US" w:eastAsia="zh-CN"/>
        </w:rPr>
      </w:pPr>
      <w:r>
        <w:rPr>
          <w:rFonts w:hint="eastAsia" w:ascii="仿宋" w:hAnsi="仿宋" w:eastAsia="仿宋" w:cs="仿宋"/>
          <w:color w:val="auto"/>
          <w:sz w:val="52"/>
          <w:szCs w:val="52"/>
          <w:highlight w:val="none"/>
          <w:lang w:val="en-US" w:eastAsia="zh-CN"/>
        </w:rPr>
        <w:t>施</w:t>
      </w:r>
    </w:p>
    <w:p>
      <w:pPr>
        <w:jc w:val="center"/>
        <w:rPr>
          <w:rFonts w:hint="eastAsia" w:ascii="仿宋" w:hAnsi="仿宋" w:eastAsia="仿宋" w:cs="仿宋"/>
          <w:color w:val="auto"/>
          <w:sz w:val="52"/>
          <w:szCs w:val="52"/>
          <w:highlight w:val="none"/>
          <w:lang w:val="en-US" w:eastAsia="zh-CN"/>
        </w:rPr>
      </w:pPr>
      <w:r>
        <w:rPr>
          <w:rFonts w:hint="eastAsia" w:ascii="仿宋" w:hAnsi="仿宋" w:eastAsia="仿宋" w:cs="仿宋"/>
          <w:color w:val="auto"/>
          <w:sz w:val="52"/>
          <w:szCs w:val="52"/>
          <w:highlight w:val="none"/>
          <w:lang w:val="en-US" w:eastAsia="zh-CN"/>
        </w:rPr>
        <w:t>工</w:t>
      </w:r>
    </w:p>
    <w:p>
      <w:pPr>
        <w:jc w:val="center"/>
        <w:rPr>
          <w:rFonts w:hint="eastAsia" w:ascii="仿宋" w:hAnsi="仿宋" w:eastAsia="仿宋" w:cs="仿宋"/>
          <w:color w:val="auto"/>
          <w:sz w:val="52"/>
          <w:szCs w:val="52"/>
          <w:highlight w:val="none"/>
          <w:lang w:val="en-US" w:eastAsia="zh-CN"/>
        </w:rPr>
      </w:pPr>
      <w:r>
        <w:rPr>
          <w:rFonts w:hint="eastAsia" w:ascii="仿宋" w:hAnsi="仿宋" w:eastAsia="仿宋" w:cs="仿宋"/>
          <w:color w:val="auto"/>
          <w:sz w:val="52"/>
          <w:szCs w:val="52"/>
          <w:highlight w:val="none"/>
          <w:lang w:val="en-US" w:eastAsia="zh-CN"/>
        </w:rPr>
        <w:t>合</w:t>
      </w:r>
    </w:p>
    <w:p>
      <w:pPr>
        <w:jc w:val="center"/>
        <w:rPr>
          <w:rFonts w:hint="eastAsia" w:ascii="仿宋" w:hAnsi="仿宋" w:eastAsia="仿宋" w:cs="仿宋"/>
          <w:color w:val="auto"/>
          <w:highlight w:val="none"/>
          <w:lang w:val="en-US" w:eastAsia="zh-CN"/>
        </w:rPr>
      </w:pPr>
      <w:r>
        <w:rPr>
          <w:rFonts w:hint="eastAsia" w:ascii="仿宋" w:hAnsi="仿宋" w:eastAsia="仿宋" w:cs="仿宋"/>
          <w:color w:val="auto"/>
          <w:sz w:val="52"/>
          <w:szCs w:val="52"/>
          <w:highlight w:val="none"/>
          <w:lang w:val="en-US" w:eastAsia="zh-CN"/>
        </w:rPr>
        <w:t>同</w:t>
      </w:r>
    </w:p>
    <w:p>
      <w:pPr>
        <w:ind w:left="0" w:leftChars="0" w:firstLine="420" w:firstLineChars="200"/>
        <w:rPr>
          <w:rFonts w:hint="eastAsia" w:ascii="仿宋" w:hAnsi="仿宋" w:eastAsia="仿宋" w:cs="仿宋"/>
          <w:color w:val="auto"/>
          <w:highlight w:val="none"/>
          <w:lang w:val="en-US" w:eastAsia="zh-CN"/>
        </w:rPr>
      </w:pPr>
    </w:p>
    <w:p>
      <w:pPr>
        <w:ind w:left="0" w:leftChars="0" w:firstLine="420" w:firstLineChars="200"/>
        <w:rPr>
          <w:rFonts w:hint="eastAsia" w:ascii="仿宋" w:hAnsi="仿宋" w:eastAsia="仿宋" w:cs="仿宋"/>
          <w:color w:val="auto"/>
          <w:highlight w:val="none"/>
          <w:lang w:val="en-US" w:eastAsia="zh-CN"/>
        </w:rPr>
      </w:pPr>
    </w:p>
    <w:p>
      <w:pPr>
        <w:ind w:left="0" w:leftChars="0" w:firstLine="420" w:firstLineChars="200"/>
        <w:rPr>
          <w:rFonts w:hint="eastAsia" w:ascii="仿宋" w:hAnsi="仿宋" w:eastAsia="仿宋" w:cs="仿宋"/>
          <w:color w:val="auto"/>
          <w:highlight w:val="none"/>
          <w:lang w:val="en-US" w:eastAsia="zh-CN"/>
        </w:rPr>
      </w:pPr>
    </w:p>
    <w:p>
      <w:pPr>
        <w:ind w:left="0" w:leftChars="0" w:firstLine="420" w:firstLineChars="200"/>
        <w:rPr>
          <w:rFonts w:hint="eastAsia" w:ascii="仿宋" w:hAnsi="仿宋" w:eastAsia="仿宋" w:cs="仿宋"/>
          <w:color w:val="auto"/>
          <w:highlight w:val="none"/>
          <w:lang w:val="en-US" w:eastAsia="zh-CN"/>
        </w:rPr>
      </w:pPr>
    </w:p>
    <w:p>
      <w:pPr>
        <w:ind w:left="0" w:leftChars="0" w:firstLine="420" w:firstLineChars="200"/>
        <w:rPr>
          <w:rFonts w:hint="eastAsia" w:ascii="仿宋" w:hAnsi="仿宋" w:eastAsia="仿宋" w:cs="仿宋"/>
          <w:color w:val="auto"/>
          <w:highlight w:val="none"/>
          <w:lang w:val="en-US" w:eastAsia="zh-CN"/>
        </w:rPr>
      </w:pP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合同编号：</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甲方（发包方）：</w:t>
      </w:r>
      <w:r>
        <w:rPr>
          <w:rFonts w:hint="eastAsia" w:ascii="仿宋" w:hAnsi="仿宋" w:eastAsia="仿宋" w:cs="仿宋"/>
          <w:color w:val="auto"/>
          <w:sz w:val="28"/>
          <w:szCs w:val="28"/>
          <w:highlight w:val="none"/>
          <w:u w:val="none"/>
          <w:lang w:val="en-US" w:eastAsia="zh-CN"/>
        </w:rPr>
        <w:t>东莞市中泰建安工程有限公司</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乙方（承包方）： </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签订日期：</w:t>
      </w:r>
      <w:r>
        <w:rPr>
          <w:rFonts w:hint="eastAsia" w:ascii="仿宋" w:hAnsi="仿宋" w:eastAsia="仿宋" w:cs="仿宋"/>
          <w:color w:val="auto"/>
          <w:sz w:val="28"/>
          <w:szCs w:val="28"/>
          <w:highlight w:val="none"/>
          <w:u w:val="none"/>
          <w:lang w:val="en-US" w:eastAsia="zh-CN"/>
        </w:rPr>
        <w:t>2023年  月  日</w:t>
      </w:r>
    </w:p>
    <w:p>
      <w:pPr>
        <w:ind w:left="0" w:leftChars="0" w:firstLine="560" w:firstLineChars="200"/>
        <w:rPr>
          <w:rFonts w:hint="eastAsia" w:ascii="仿宋" w:hAnsi="仿宋" w:eastAsia="仿宋" w:cs="仿宋"/>
          <w:color w:val="auto"/>
          <w:sz w:val="28"/>
          <w:szCs w:val="28"/>
          <w:highlight w:val="none"/>
          <w:lang w:val="en-US" w:eastAsia="zh-CN"/>
        </w:rPr>
        <w:sectPr>
          <w:headerReference r:id="rId3" w:type="default"/>
          <w:footerReference r:id="rId4" w:type="default"/>
          <w:pgSz w:w="11906" w:h="16838"/>
          <w:pgMar w:top="1440" w:right="846" w:bottom="898" w:left="11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r>
        <w:rPr>
          <w:rFonts w:hint="eastAsia" w:ascii="仿宋" w:hAnsi="仿宋" w:eastAsia="仿宋" w:cs="仿宋"/>
          <w:color w:val="auto"/>
          <w:sz w:val="28"/>
          <w:szCs w:val="28"/>
          <w:highlight w:val="none"/>
          <w:lang w:val="en-US" w:eastAsia="zh-CN"/>
        </w:rPr>
        <w:t>签订地点：广东东莞。</w:t>
      </w:r>
    </w:p>
    <w:p>
      <w:pPr>
        <w:ind w:left="0" w:leftChars="0" w:firstLine="420" w:firstLineChars="200"/>
        <w:rPr>
          <w:rFonts w:hint="eastAsia" w:ascii="仿宋" w:hAnsi="仿宋" w:eastAsia="仿宋" w:cs="仿宋"/>
          <w:color w:val="auto"/>
          <w:highlight w:val="none"/>
          <w:lang w:val="en-US" w:eastAsia="zh-CN"/>
        </w:rPr>
      </w:pPr>
    </w:p>
    <w:sdt>
      <w:sdtPr>
        <w:rPr>
          <w:rFonts w:ascii="宋体" w:hAnsi="宋体" w:eastAsia="宋体" w:cs="Times New Roman"/>
          <w:color w:val="auto"/>
          <w:kern w:val="2"/>
          <w:sz w:val="21"/>
          <w:szCs w:val="22"/>
          <w:highlight w:val="none"/>
          <w:lang w:val="en-US" w:eastAsia="zh-CN" w:bidi="ar-SA"/>
        </w:rPr>
        <w:id w:val="147459601"/>
        <w15:color w:val="DBDBDB"/>
        <w:docPartObj>
          <w:docPartGallery w:val="Table of Contents"/>
          <w:docPartUnique/>
        </w:docPartObj>
      </w:sdtPr>
      <w:sdtEndPr>
        <w:rPr>
          <w:rFonts w:hint="eastAsia" w:ascii="仿宋" w:hAnsi="仿宋" w:eastAsia="仿宋" w:cs="仿宋"/>
          <w:bCs/>
          <w:i w:val="0"/>
          <w:iCs w:val="0"/>
          <w:color w:val="auto"/>
          <w:kern w:val="0"/>
          <w:sz w:val="52"/>
          <w:szCs w:val="52"/>
          <w:highlight w:val="none"/>
          <w:shd w:val="clear" w:color="auto" w:fill="auto"/>
          <w:lang w:val="en-US" w:eastAsia="zh-CN" w:bidi="ar-SA"/>
        </w:rPr>
      </w:sdtEndPr>
      <w:sdtContent>
        <w:p>
          <w:pPr>
            <w:spacing w:before="0" w:beforeLines="0" w:after="0" w:afterLines="0" w:line="240" w:lineRule="auto"/>
            <w:ind w:left="0" w:leftChars="0" w:right="0" w:rightChars="0" w:firstLine="0" w:firstLineChars="0"/>
            <w:jc w:val="center"/>
            <w:rPr>
              <w:rFonts w:hint="eastAsia" w:ascii="仿宋_GB2312" w:hAnsi="仿宋_GB2312" w:eastAsia="仿宋_GB2312" w:cs="仿宋_GB2312"/>
              <w:b/>
              <w:bCs/>
              <w:i w:val="0"/>
              <w:iCs w:val="0"/>
              <w:color w:val="auto"/>
              <w:sz w:val="28"/>
              <w:szCs w:val="28"/>
              <w:highlight w:val="none"/>
              <w:shd w:val="clear" w:color="auto" w:fill="auto"/>
            </w:rPr>
          </w:pPr>
          <w:r>
            <w:rPr>
              <w:rFonts w:hint="eastAsia" w:ascii="仿宋_GB2312" w:hAnsi="仿宋_GB2312" w:eastAsia="仿宋_GB2312" w:cs="仿宋_GB2312"/>
              <w:b/>
              <w:bCs/>
              <w:i w:val="0"/>
              <w:iCs w:val="0"/>
              <w:color w:val="auto"/>
              <w:sz w:val="28"/>
              <w:szCs w:val="28"/>
              <w:highlight w:val="none"/>
              <w:shd w:val="clear" w:color="auto" w:fill="auto"/>
            </w:rPr>
            <w:t>目录</w:t>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40"/>
              <w:szCs w:val="240"/>
              <w:highlight w:val="none"/>
              <w:shd w:val="clear" w:color="auto" w:fill="auto"/>
            </w:rPr>
            <w:fldChar w:fldCharType="begin"/>
          </w:r>
          <w:r>
            <w:rPr>
              <w:rFonts w:hint="eastAsia" w:ascii="仿宋" w:hAnsi="仿宋" w:eastAsia="仿宋" w:cs="仿宋"/>
              <w:bCs/>
              <w:i w:val="0"/>
              <w:iCs w:val="0"/>
              <w:color w:val="auto"/>
              <w:kern w:val="0"/>
              <w:sz w:val="240"/>
              <w:szCs w:val="240"/>
              <w:highlight w:val="none"/>
              <w:shd w:val="clear" w:color="auto" w:fill="auto"/>
            </w:rPr>
            <w:instrText xml:space="preserve">TOC \o "1-3" \h \u </w:instrText>
          </w:r>
          <w:r>
            <w:rPr>
              <w:rFonts w:hint="eastAsia" w:ascii="仿宋" w:hAnsi="仿宋" w:eastAsia="仿宋" w:cs="仿宋"/>
              <w:bCs/>
              <w:i w:val="0"/>
              <w:iCs w:val="0"/>
              <w:color w:val="auto"/>
              <w:kern w:val="0"/>
              <w:sz w:val="240"/>
              <w:szCs w:val="240"/>
              <w:highlight w:val="none"/>
              <w:shd w:val="clear" w:color="auto" w:fill="auto"/>
            </w:rPr>
            <w:fldChar w:fldCharType="separate"/>
          </w: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_Toc27931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第一章</w:t>
          </w:r>
          <w:r>
            <w:rPr>
              <w:rFonts w:hint="eastAsia" w:ascii="仿宋" w:hAnsi="仿宋" w:eastAsia="仿宋" w:cs="仿宋"/>
              <w:bCs/>
              <w:color w:val="auto"/>
              <w:sz w:val="28"/>
              <w:szCs w:val="40"/>
              <w:highlight w:val="none"/>
            </w:rPr>
            <w:t>、项目概况</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_Toc27931 \h </w:instrText>
          </w:r>
          <w:r>
            <w:rPr>
              <w:color w:val="auto"/>
              <w:sz w:val="28"/>
              <w:szCs w:val="32"/>
              <w:highlight w:val="none"/>
            </w:rPr>
            <w:fldChar w:fldCharType="separate"/>
          </w:r>
          <w:r>
            <w:rPr>
              <w:color w:val="auto"/>
              <w:sz w:val="28"/>
              <w:szCs w:val="32"/>
              <w:highlight w:val="none"/>
            </w:rPr>
            <w:t>1</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_Toc17509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第二章、承包方式</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_Toc17509 \h </w:instrText>
          </w:r>
          <w:r>
            <w:rPr>
              <w:color w:val="auto"/>
              <w:sz w:val="28"/>
              <w:szCs w:val="32"/>
              <w:highlight w:val="none"/>
            </w:rPr>
            <w:fldChar w:fldCharType="separate"/>
          </w:r>
          <w:r>
            <w:rPr>
              <w:color w:val="auto"/>
              <w:sz w:val="28"/>
              <w:szCs w:val="32"/>
              <w:highlight w:val="none"/>
            </w:rPr>
            <w:t>1</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_Toc29058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第三章、承包范围及主要工程内容</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_Toc29058 \h </w:instrText>
          </w:r>
          <w:r>
            <w:rPr>
              <w:color w:val="auto"/>
              <w:sz w:val="28"/>
              <w:szCs w:val="32"/>
              <w:highlight w:val="none"/>
            </w:rPr>
            <w:fldChar w:fldCharType="separate"/>
          </w:r>
          <w:r>
            <w:rPr>
              <w:color w:val="auto"/>
              <w:sz w:val="28"/>
              <w:szCs w:val="32"/>
              <w:highlight w:val="none"/>
            </w:rPr>
            <w:t>1</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_Toc28715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第四章</w:t>
          </w:r>
          <w:r>
            <w:rPr>
              <w:rFonts w:hint="eastAsia" w:ascii="仿宋" w:hAnsi="仿宋" w:eastAsia="仿宋" w:cs="仿宋"/>
              <w:bCs/>
              <w:color w:val="auto"/>
              <w:sz w:val="28"/>
              <w:szCs w:val="40"/>
              <w:highlight w:val="none"/>
            </w:rPr>
            <w:t>、工期</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_Toc28715 \h </w:instrText>
          </w:r>
          <w:r>
            <w:rPr>
              <w:color w:val="auto"/>
              <w:sz w:val="28"/>
              <w:szCs w:val="32"/>
              <w:highlight w:val="none"/>
            </w:rPr>
            <w:fldChar w:fldCharType="separate"/>
          </w:r>
          <w:r>
            <w:rPr>
              <w:color w:val="auto"/>
              <w:sz w:val="28"/>
              <w:szCs w:val="32"/>
              <w:highlight w:val="none"/>
            </w:rPr>
            <w:t>3</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_Toc17762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第五章</w:t>
          </w:r>
          <w:r>
            <w:rPr>
              <w:rFonts w:hint="eastAsia" w:ascii="仿宋" w:hAnsi="仿宋" w:eastAsia="仿宋" w:cs="仿宋"/>
              <w:bCs/>
              <w:color w:val="auto"/>
              <w:sz w:val="28"/>
              <w:szCs w:val="40"/>
              <w:highlight w:val="none"/>
            </w:rPr>
            <w:t>、工程质量标准</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_Toc17762 \h </w:instrText>
          </w:r>
          <w:r>
            <w:rPr>
              <w:color w:val="auto"/>
              <w:sz w:val="28"/>
              <w:szCs w:val="32"/>
              <w:highlight w:val="none"/>
            </w:rPr>
            <w:fldChar w:fldCharType="separate"/>
          </w:r>
          <w:r>
            <w:rPr>
              <w:color w:val="auto"/>
              <w:sz w:val="28"/>
              <w:szCs w:val="32"/>
              <w:highlight w:val="none"/>
            </w:rPr>
            <w:t>5</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_Toc26775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第六章、</w:t>
          </w:r>
          <w:r>
            <w:rPr>
              <w:rFonts w:hint="eastAsia" w:ascii="仿宋" w:hAnsi="仿宋" w:eastAsia="仿宋" w:cs="仿宋"/>
              <w:bCs/>
              <w:color w:val="auto"/>
              <w:sz w:val="28"/>
              <w:szCs w:val="40"/>
              <w:highlight w:val="none"/>
            </w:rPr>
            <w:t>合同价款</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_Toc26775 \h </w:instrText>
          </w:r>
          <w:r>
            <w:rPr>
              <w:color w:val="auto"/>
              <w:sz w:val="28"/>
              <w:szCs w:val="32"/>
              <w:highlight w:val="none"/>
            </w:rPr>
            <w:fldChar w:fldCharType="separate"/>
          </w:r>
          <w:r>
            <w:rPr>
              <w:color w:val="auto"/>
              <w:sz w:val="28"/>
              <w:szCs w:val="32"/>
              <w:highlight w:val="none"/>
            </w:rPr>
            <w:t>7</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_Toc4897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第七章、计量计价方式及结算方式</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_Toc4897 \h </w:instrText>
          </w:r>
          <w:r>
            <w:rPr>
              <w:color w:val="auto"/>
              <w:sz w:val="28"/>
              <w:szCs w:val="32"/>
              <w:highlight w:val="none"/>
            </w:rPr>
            <w:fldChar w:fldCharType="separate"/>
          </w:r>
          <w:r>
            <w:rPr>
              <w:color w:val="auto"/>
              <w:sz w:val="28"/>
              <w:szCs w:val="32"/>
              <w:highlight w:val="none"/>
            </w:rPr>
            <w:t>8</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_Toc8437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eastAsia="zh-CN"/>
            </w:rPr>
            <w:t>第八章、付款方式</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_Toc8437 \h </w:instrText>
          </w:r>
          <w:r>
            <w:rPr>
              <w:color w:val="auto"/>
              <w:sz w:val="28"/>
              <w:szCs w:val="32"/>
              <w:highlight w:val="none"/>
            </w:rPr>
            <w:fldChar w:fldCharType="separate"/>
          </w:r>
          <w:r>
            <w:rPr>
              <w:color w:val="auto"/>
              <w:sz w:val="28"/>
              <w:szCs w:val="32"/>
              <w:highlight w:val="none"/>
            </w:rPr>
            <w:t>14</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_Toc12625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第九章、双方责任和权利</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_Toc12625 \h </w:instrText>
          </w:r>
          <w:r>
            <w:rPr>
              <w:color w:val="auto"/>
              <w:sz w:val="28"/>
              <w:szCs w:val="32"/>
              <w:highlight w:val="none"/>
            </w:rPr>
            <w:fldChar w:fldCharType="separate"/>
          </w:r>
          <w:r>
            <w:rPr>
              <w:color w:val="auto"/>
              <w:sz w:val="28"/>
              <w:szCs w:val="32"/>
              <w:highlight w:val="none"/>
            </w:rPr>
            <w:t>16</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_Toc27687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第十章、安全生产、文明施工要求</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_Toc27687 \h </w:instrText>
          </w:r>
          <w:r>
            <w:rPr>
              <w:color w:val="auto"/>
              <w:sz w:val="28"/>
              <w:szCs w:val="32"/>
              <w:highlight w:val="none"/>
            </w:rPr>
            <w:fldChar w:fldCharType="separate"/>
          </w:r>
          <w:r>
            <w:rPr>
              <w:color w:val="auto"/>
              <w:sz w:val="28"/>
              <w:szCs w:val="32"/>
              <w:highlight w:val="none"/>
            </w:rPr>
            <w:t>23</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_Toc27545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第十一章、甲供材料设备</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_Toc27545 \h </w:instrText>
          </w:r>
          <w:r>
            <w:rPr>
              <w:color w:val="auto"/>
              <w:sz w:val="28"/>
              <w:szCs w:val="32"/>
              <w:highlight w:val="none"/>
            </w:rPr>
            <w:fldChar w:fldCharType="separate"/>
          </w:r>
          <w:r>
            <w:rPr>
              <w:color w:val="auto"/>
              <w:sz w:val="28"/>
              <w:szCs w:val="32"/>
              <w:highlight w:val="none"/>
            </w:rPr>
            <w:t>24</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_Toc16981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rPr>
            <w:t>第十二章、验收及保修</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_Toc16981 \h </w:instrText>
          </w:r>
          <w:r>
            <w:rPr>
              <w:color w:val="auto"/>
              <w:sz w:val="28"/>
              <w:szCs w:val="32"/>
              <w:highlight w:val="none"/>
            </w:rPr>
            <w:fldChar w:fldCharType="separate"/>
          </w:r>
          <w:r>
            <w:rPr>
              <w:color w:val="auto"/>
              <w:sz w:val="28"/>
              <w:szCs w:val="32"/>
              <w:highlight w:val="none"/>
            </w:rPr>
            <w:t>25</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_Toc20505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rPr>
            <w:t>第十三章、保险</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_Toc20505 \h </w:instrText>
          </w:r>
          <w:r>
            <w:rPr>
              <w:color w:val="auto"/>
              <w:sz w:val="28"/>
              <w:szCs w:val="32"/>
              <w:highlight w:val="none"/>
            </w:rPr>
            <w:fldChar w:fldCharType="separate"/>
          </w:r>
          <w:r>
            <w:rPr>
              <w:color w:val="auto"/>
              <w:sz w:val="28"/>
              <w:szCs w:val="32"/>
              <w:highlight w:val="none"/>
            </w:rPr>
            <w:t>26</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_Toc32083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w:t>
          </w:r>
          <w:r>
            <w:rPr>
              <w:rFonts w:hint="eastAsia" w:ascii="仿宋" w:hAnsi="仿宋" w:eastAsia="仿宋" w:cs="仿宋"/>
              <w:bCs/>
              <w:color w:val="auto"/>
              <w:sz w:val="28"/>
              <w:szCs w:val="40"/>
              <w:highlight w:val="none"/>
            </w:rPr>
            <w:t>十</w:t>
          </w:r>
          <w:r>
            <w:rPr>
              <w:rFonts w:hint="eastAsia" w:ascii="仿宋" w:hAnsi="仿宋" w:eastAsia="仿宋" w:cs="仿宋"/>
              <w:bCs/>
              <w:color w:val="auto"/>
              <w:sz w:val="28"/>
              <w:szCs w:val="40"/>
              <w:highlight w:val="none"/>
              <w:lang w:val="en-US" w:eastAsia="zh-CN"/>
            </w:rPr>
            <w:t>四章</w:t>
          </w:r>
          <w:r>
            <w:rPr>
              <w:rFonts w:hint="eastAsia" w:ascii="仿宋" w:hAnsi="仿宋" w:eastAsia="仿宋" w:cs="仿宋"/>
              <w:bCs/>
              <w:color w:val="auto"/>
              <w:sz w:val="28"/>
              <w:szCs w:val="40"/>
              <w:highlight w:val="none"/>
            </w:rPr>
            <w:t>、奖罚条款</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_Toc32083 \h </w:instrText>
          </w:r>
          <w:r>
            <w:rPr>
              <w:color w:val="auto"/>
              <w:sz w:val="28"/>
              <w:szCs w:val="32"/>
              <w:highlight w:val="none"/>
            </w:rPr>
            <w:fldChar w:fldCharType="separate"/>
          </w:r>
          <w:r>
            <w:rPr>
              <w:color w:val="auto"/>
              <w:sz w:val="28"/>
              <w:szCs w:val="32"/>
              <w:highlight w:val="none"/>
            </w:rPr>
            <w:t>27</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_Toc3264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w:t>
          </w:r>
          <w:r>
            <w:rPr>
              <w:rFonts w:hint="eastAsia" w:ascii="仿宋" w:hAnsi="仿宋" w:eastAsia="仿宋" w:cs="仿宋"/>
              <w:bCs/>
              <w:color w:val="auto"/>
              <w:sz w:val="28"/>
              <w:szCs w:val="40"/>
              <w:highlight w:val="none"/>
            </w:rPr>
            <w:t>十</w:t>
          </w:r>
          <w:r>
            <w:rPr>
              <w:rFonts w:hint="eastAsia" w:ascii="仿宋" w:hAnsi="仿宋" w:eastAsia="仿宋" w:cs="仿宋"/>
              <w:bCs/>
              <w:color w:val="auto"/>
              <w:sz w:val="28"/>
              <w:szCs w:val="40"/>
              <w:highlight w:val="none"/>
              <w:lang w:val="en-US" w:eastAsia="zh-CN"/>
            </w:rPr>
            <w:t>五章</w:t>
          </w:r>
          <w:r>
            <w:rPr>
              <w:rFonts w:hint="eastAsia" w:ascii="仿宋" w:hAnsi="仿宋" w:eastAsia="仿宋" w:cs="仿宋"/>
              <w:bCs/>
              <w:color w:val="auto"/>
              <w:sz w:val="28"/>
              <w:szCs w:val="40"/>
              <w:highlight w:val="none"/>
            </w:rPr>
            <w:t>、违约条款</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_Toc3264 \h </w:instrText>
          </w:r>
          <w:r>
            <w:rPr>
              <w:color w:val="auto"/>
              <w:sz w:val="28"/>
              <w:szCs w:val="32"/>
              <w:highlight w:val="none"/>
            </w:rPr>
            <w:fldChar w:fldCharType="separate"/>
          </w:r>
          <w:r>
            <w:rPr>
              <w:color w:val="auto"/>
              <w:sz w:val="28"/>
              <w:szCs w:val="32"/>
              <w:highlight w:val="none"/>
            </w:rPr>
            <w:t>29</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_Toc2328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第十六章、廉洁条款</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_Toc2328 \h </w:instrText>
          </w:r>
          <w:r>
            <w:rPr>
              <w:color w:val="auto"/>
              <w:sz w:val="28"/>
              <w:szCs w:val="32"/>
              <w:highlight w:val="none"/>
            </w:rPr>
            <w:fldChar w:fldCharType="separate"/>
          </w:r>
          <w:r>
            <w:rPr>
              <w:color w:val="auto"/>
              <w:sz w:val="28"/>
              <w:szCs w:val="32"/>
              <w:highlight w:val="none"/>
            </w:rPr>
            <w:t>31</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tabs>
              <w:tab w:val="right" w:leader="dot" w:pos="8504"/>
            </w:tabs>
            <w:rPr>
              <w:color w:val="auto"/>
              <w:sz w:val="28"/>
              <w:szCs w:val="32"/>
              <w:highlight w:val="none"/>
            </w:rPr>
          </w:pPr>
          <w:r>
            <w:rPr>
              <w:rFonts w:hint="eastAsia" w:ascii="仿宋" w:hAnsi="仿宋" w:eastAsia="仿宋" w:cs="仿宋"/>
              <w:bCs/>
              <w:i w:val="0"/>
              <w:iCs w:val="0"/>
              <w:color w:val="auto"/>
              <w:kern w:val="0"/>
              <w:sz w:val="28"/>
              <w:szCs w:val="240"/>
              <w:highlight w:val="none"/>
              <w:shd w:val="clear" w:color="auto" w:fill="auto"/>
            </w:rPr>
            <w:fldChar w:fldCharType="begin"/>
          </w:r>
          <w:r>
            <w:rPr>
              <w:rFonts w:hint="eastAsia" w:ascii="仿宋" w:hAnsi="仿宋" w:eastAsia="仿宋" w:cs="仿宋"/>
              <w:bCs/>
              <w:i w:val="0"/>
              <w:iCs w:val="0"/>
              <w:color w:val="auto"/>
              <w:kern w:val="0"/>
              <w:sz w:val="28"/>
              <w:szCs w:val="240"/>
              <w:highlight w:val="none"/>
              <w:shd w:val="clear" w:color="auto" w:fill="auto"/>
            </w:rPr>
            <w:instrText xml:space="preserve"> HYPERLINK \l _Toc1124 </w:instrText>
          </w:r>
          <w:r>
            <w:rPr>
              <w:rFonts w:hint="eastAsia" w:ascii="仿宋" w:hAnsi="仿宋" w:eastAsia="仿宋" w:cs="仿宋"/>
              <w:bCs/>
              <w:i w:val="0"/>
              <w:iCs w:val="0"/>
              <w:color w:val="auto"/>
              <w:kern w:val="0"/>
              <w:sz w:val="28"/>
              <w:szCs w:val="240"/>
              <w:highlight w:val="none"/>
              <w:shd w:val="clear" w:color="auto" w:fill="auto"/>
            </w:rPr>
            <w:fldChar w:fldCharType="separate"/>
          </w:r>
          <w:r>
            <w:rPr>
              <w:rFonts w:hint="eastAsia" w:ascii="仿宋" w:hAnsi="仿宋" w:eastAsia="仿宋" w:cs="仿宋"/>
              <w:bCs/>
              <w:color w:val="auto"/>
              <w:sz w:val="28"/>
              <w:szCs w:val="40"/>
              <w:highlight w:val="none"/>
              <w:lang w:val="en-US" w:eastAsia="zh-CN"/>
            </w:rPr>
            <w:t>第</w:t>
          </w:r>
          <w:r>
            <w:rPr>
              <w:rFonts w:hint="eastAsia" w:ascii="仿宋" w:hAnsi="仿宋" w:eastAsia="仿宋" w:cs="仿宋"/>
              <w:bCs/>
              <w:color w:val="auto"/>
              <w:sz w:val="28"/>
              <w:szCs w:val="40"/>
              <w:highlight w:val="none"/>
            </w:rPr>
            <w:t>十</w:t>
          </w:r>
          <w:r>
            <w:rPr>
              <w:rFonts w:hint="eastAsia" w:ascii="仿宋" w:hAnsi="仿宋" w:eastAsia="仿宋" w:cs="仿宋"/>
              <w:bCs/>
              <w:color w:val="auto"/>
              <w:sz w:val="28"/>
              <w:szCs w:val="40"/>
              <w:highlight w:val="none"/>
              <w:lang w:val="en-US" w:eastAsia="zh-CN"/>
            </w:rPr>
            <w:t>七章</w:t>
          </w:r>
          <w:r>
            <w:rPr>
              <w:rFonts w:hint="eastAsia" w:ascii="仿宋" w:hAnsi="仿宋" w:eastAsia="仿宋" w:cs="仿宋"/>
              <w:bCs/>
              <w:color w:val="auto"/>
              <w:sz w:val="28"/>
              <w:szCs w:val="40"/>
              <w:highlight w:val="none"/>
            </w:rPr>
            <w:t>、其他</w:t>
          </w:r>
          <w:r>
            <w:rPr>
              <w:color w:val="auto"/>
              <w:sz w:val="28"/>
              <w:szCs w:val="32"/>
              <w:highlight w:val="none"/>
            </w:rPr>
            <w:tab/>
          </w:r>
          <w:r>
            <w:rPr>
              <w:color w:val="auto"/>
              <w:sz w:val="28"/>
              <w:szCs w:val="32"/>
              <w:highlight w:val="none"/>
            </w:rPr>
            <w:fldChar w:fldCharType="begin"/>
          </w:r>
          <w:r>
            <w:rPr>
              <w:color w:val="auto"/>
              <w:sz w:val="28"/>
              <w:szCs w:val="32"/>
              <w:highlight w:val="none"/>
            </w:rPr>
            <w:instrText xml:space="preserve"> PAGEREF _Toc1124 \h </w:instrText>
          </w:r>
          <w:r>
            <w:rPr>
              <w:color w:val="auto"/>
              <w:sz w:val="28"/>
              <w:szCs w:val="32"/>
              <w:highlight w:val="none"/>
            </w:rPr>
            <w:fldChar w:fldCharType="separate"/>
          </w:r>
          <w:r>
            <w:rPr>
              <w:color w:val="auto"/>
              <w:sz w:val="28"/>
              <w:szCs w:val="32"/>
              <w:highlight w:val="none"/>
            </w:rPr>
            <w:t>32</w:t>
          </w:r>
          <w:r>
            <w:rPr>
              <w:color w:val="auto"/>
              <w:sz w:val="28"/>
              <w:szCs w:val="32"/>
              <w:highlight w:val="none"/>
            </w:rPr>
            <w:fldChar w:fldCharType="end"/>
          </w:r>
          <w:r>
            <w:rPr>
              <w:rFonts w:hint="eastAsia" w:ascii="仿宋" w:hAnsi="仿宋" w:eastAsia="仿宋" w:cs="仿宋"/>
              <w:bCs/>
              <w:i w:val="0"/>
              <w:iCs w:val="0"/>
              <w:color w:val="auto"/>
              <w:kern w:val="0"/>
              <w:sz w:val="28"/>
              <w:szCs w:val="240"/>
              <w:highlight w:val="none"/>
              <w:shd w:val="clear" w:color="auto" w:fill="auto"/>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textAlignment w:val="auto"/>
            <w:rPr>
              <w:rFonts w:hint="eastAsia" w:ascii="仿宋" w:hAnsi="仿宋" w:eastAsia="仿宋" w:cs="仿宋"/>
              <w:bCs/>
              <w:i w:val="0"/>
              <w:iCs w:val="0"/>
              <w:color w:val="auto"/>
              <w:kern w:val="0"/>
              <w:sz w:val="52"/>
              <w:szCs w:val="52"/>
              <w:highlight w:val="none"/>
              <w:shd w:val="clear" w:color="auto" w:fill="auto"/>
            </w:rPr>
            <w:sectPr>
              <w:footerReference r:id="rId5" w:type="default"/>
              <w:pgSz w:w="11906" w:h="16838"/>
              <w:pgMar w:top="1440" w:right="1701" w:bottom="1440" w:left="1701" w:header="964" w:footer="567" w:gutter="0"/>
              <w:pgBorders>
                <w:top w:val="none" w:sz="0" w:space="0"/>
                <w:left w:val="none" w:sz="0" w:space="0"/>
                <w:bottom w:val="none" w:sz="0" w:space="0"/>
                <w:right w:val="none" w:sz="0" w:space="0"/>
              </w:pgBorders>
              <w:pgNumType w:fmt="decimal" w:start="1"/>
              <w:cols w:space="0" w:num="1"/>
              <w:docGrid w:type="lines" w:linePitch="293" w:charSpace="0"/>
            </w:sectPr>
          </w:pPr>
          <w:r>
            <w:rPr>
              <w:rFonts w:hint="eastAsia" w:ascii="仿宋" w:hAnsi="仿宋" w:eastAsia="仿宋" w:cs="仿宋"/>
              <w:bCs/>
              <w:i w:val="0"/>
              <w:iCs w:val="0"/>
              <w:color w:val="auto"/>
              <w:kern w:val="0"/>
              <w:sz w:val="28"/>
              <w:szCs w:val="240"/>
              <w:highlight w:val="none"/>
              <w:shd w:val="clear" w:color="auto" w:fill="auto"/>
            </w:rPr>
            <w:fldChar w:fldCharType="end"/>
          </w:r>
        </w:p>
      </w:sdtContent>
    </w:sdt>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根据《中华人民共和国民法典》《中华人民共和国建筑法》《建设工程质量管理条例》及有关法律、法规，甲乙双方在平等、自愿、公平和诚实信用的基础上，就</w:t>
      </w:r>
      <w:r>
        <w:rPr>
          <w:rFonts w:hint="eastAsia" w:ascii="仿宋" w:hAnsi="仿宋" w:eastAsia="仿宋" w:cs="仿宋"/>
          <w:color w:val="auto"/>
          <w:sz w:val="28"/>
          <w:szCs w:val="28"/>
          <w:highlight w:val="none"/>
          <w:lang w:val="en-US" w:eastAsia="zh-CN"/>
        </w:rPr>
        <w:t>乙方承包</w:t>
      </w:r>
      <w:r>
        <w:rPr>
          <w:rFonts w:hint="eastAsia" w:ascii="仿宋" w:hAnsi="仿宋" w:eastAsia="仿宋" w:cs="仿宋"/>
          <w:color w:val="auto"/>
          <w:sz w:val="28"/>
          <w:szCs w:val="28"/>
          <w:highlight w:val="none"/>
          <w:u w:val="single"/>
          <w:lang w:val="en-US" w:eastAsia="zh-CN"/>
        </w:rPr>
        <w:t>常平环保专业基地A3-01地块印花及洗水项目商业广场工程</w:t>
      </w:r>
      <w:r>
        <w:rPr>
          <w:rFonts w:hint="eastAsia" w:ascii="仿宋" w:hAnsi="仿宋" w:eastAsia="仿宋" w:cs="仿宋"/>
          <w:color w:val="auto"/>
          <w:sz w:val="28"/>
          <w:szCs w:val="28"/>
          <w:highlight w:val="none"/>
        </w:rPr>
        <w:t>（以下简称“</w:t>
      </w:r>
      <w:r>
        <w:rPr>
          <w:rFonts w:hint="eastAsia" w:ascii="仿宋" w:hAnsi="仿宋" w:eastAsia="仿宋" w:cs="仿宋"/>
          <w:color w:val="auto"/>
          <w:sz w:val="28"/>
          <w:szCs w:val="28"/>
          <w:highlight w:val="none"/>
          <w:lang w:eastAsia="zh-CN"/>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有关事项协商一致，特签订本合同以共同遵守。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本合同范围内，对以</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开头的内容，以</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开头的内容为准。</w:t>
      </w:r>
      <w:r>
        <w:rPr>
          <w:rFonts w:hint="eastAsia" w:ascii="仿宋" w:hAnsi="仿宋" w:eastAsia="仿宋" w:cs="仿宋"/>
          <w:color w:val="auto"/>
          <w:sz w:val="28"/>
          <w:szCs w:val="28"/>
          <w:highlight w:val="none"/>
          <w:lang w:eastAsia="zh-CN"/>
        </w:rPr>
        <w:t>）</w:t>
      </w:r>
    </w:p>
    <w:p>
      <w:pPr>
        <w:ind w:left="0" w:leftChars="0" w:firstLine="562" w:firstLineChars="200"/>
        <w:outlineLvl w:val="0"/>
        <w:rPr>
          <w:rFonts w:hint="eastAsia" w:ascii="仿宋" w:hAnsi="仿宋" w:eastAsia="仿宋" w:cs="仿宋"/>
          <w:b/>
          <w:bCs/>
          <w:color w:val="auto"/>
          <w:sz w:val="28"/>
          <w:szCs w:val="28"/>
          <w:highlight w:val="none"/>
        </w:rPr>
      </w:pPr>
      <w:bookmarkStart w:id="0" w:name="_Toc14673"/>
      <w:bookmarkStart w:id="1" w:name="_Toc27931"/>
      <w:bookmarkStart w:id="2" w:name="_Toc1208"/>
      <w:bookmarkStart w:id="3" w:name="_Toc26146"/>
      <w:r>
        <w:rPr>
          <w:rFonts w:hint="eastAsia" w:ascii="仿宋" w:hAnsi="仿宋" w:eastAsia="仿宋" w:cs="仿宋"/>
          <w:b/>
          <w:bCs/>
          <w:color w:val="auto"/>
          <w:sz w:val="28"/>
          <w:szCs w:val="28"/>
          <w:highlight w:val="none"/>
          <w:lang w:val="en-US" w:eastAsia="zh-CN"/>
        </w:rPr>
        <w:t>第一章</w:t>
      </w:r>
      <w:r>
        <w:rPr>
          <w:rFonts w:hint="eastAsia" w:ascii="仿宋" w:hAnsi="仿宋" w:eastAsia="仿宋" w:cs="仿宋"/>
          <w:b/>
          <w:bCs/>
          <w:color w:val="auto"/>
          <w:sz w:val="28"/>
          <w:szCs w:val="28"/>
          <w:highlight w:val="none"/>
        </w:rPr>
        <w:t>、项目概况</w:t>
      </w:r>
      <w:bookmarkEnd w:id="0"/>
      <w:bookmarkEnd w:id="1"/>
      <w:bookmarkEnd w:id="2"/>
      <w:bookmarkEnd w:id="3"/>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1.1项目名称：</w:t>
      </w:r>
      <w:r>
        <w:rPr>
          <w:rFonts w:hint="eastAsia" w:ascii="仿宋" w:hAnsi="仿宋" w:eastAsia="仿宋" w:cs="仿宋"/>
          <w:color w:val="auto"/>
          <w:sz w:val="28"/>
          <w:szCs w:val="28"/>
          <w:highlight w:val="none"/>
          <w:u w:val="single"/>
          <w:lang w:val="en-US" w:eastAsia="zh-CN"/>
        </w:rPr>
        <w:t>常平环保专业基地A3-01地块印花及洗水项目商业广场工程</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以下简称“本项目”</w:t>
      </w:r>
      <w:r>
        <w:rPr>
          <w:rFonts w:hint="eastAsia" w:ascii="仿宋" w:hAnsi="仿宋" w:eastAsia="仿宋" w:cs="仿宋"/>
          <w:color w:val="auto"/>
          <w:sz w:val="28"/>
          <w:szCs w:val="28"/>
          <w:highlight w:val="none"/>
          <w:lang w:eastAsia="zh-CN"/>
        </w:rPr>
        <w:t>）</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1.2项目地址：</w:t>
      </w:r>
      <w:r>
        <w:rPr>
          <w:rFonts w:hint="eastAsia" w:ascii="仿宋" w:hAnsi="仿宋" w:eastAsia="仿宋" w:cs="仿宋"/>
          <w:color w:val="auto"/>
          <w:sz w:val="28"/>
          <w:szCs w:val="28"/>
          <w:highlight w:val="none"/>
          <w:u w:val="single"/>
          <w:lang w:val="en-US" w:eastAsia="zh-CN"/>
        </w:rPr>
        <w:t xml:space="preserve">东莞常平镇   </w:t>
      </w:r>
    </w:p>
    <w:p>
      <w:pPr>
        <w:ind w:left="0" w:leftChars="0" w:firstLine="560" w:firstLineChars="2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1.3本工程的甲供材料：</w:t>
      </w:r>
      <w:r>
        <w:rPr>
          <w:rFonts w:hint="eastAsia" w:ascii="仿宋" w:hAnsi="仿宋" w:eastAsia="仿宋" w:cs="仿宋"/>
          <w:color w:val="auto"/>
          <w:sz w:val="28"/>
          <w:szCs w:val="28"/>
          <w:highlight w:val="none"/>
          <w:u w:val="single"/>
          <w:lang w:val="en-US" w:eastAsia="zh-CN"/>
        </w:rPr>
        <w:t xml:space="preserve">混凝土 </w:t>
      </w:r>
      <w:r>
        <w:rPr>
          <w:rFonts w:hint="eastAsia" w:ascii="仿宋" w:hAnsi="仿宋" w:eastAsia="仿宋" w:cs="仿宋"/>
          <w:color w:val="auto"/>
          <w:sz w:val="28"/>
          <w:szCs w:val="28"/>
          <w:highlight w:val="none"/>
          <w:u w:val="none"/>
          <w:lang w:val="en-US" w:eastAsia="zh-CN"/>
        </w:rPr>
        <w:t xml:space="preserve">  </w:t>
      </w:r>
      <w:bookmarkStart w:id="60" w:name="_GoBack"/>
      <w:bookmarkEnd w:id="60"/>
    </w:p>
    <w:p>
      <w:pPr>
        <w:ind w:left="0" w:leftChars="0" w:firstLine="562" w:firstLineChars="200"/>
        <w:outlineLvl w:val="0"/>
        <w:rPr>
          <w:rFonts w:hint="eastAsia" w:ascii="仿宋" w:hAnsi="仿宋" w:eastAsia="仿宋" w:cs="仿宋"/>
          <w:b/>
          <w:bCs/>
          <w:color w:val="auto"/>
          <w:sz w:val="28"/>
          <w:szCs w:val="28"/>
          <w:highlight w:val="none"/>
          <w:lang w:val="en-US" w:eastAsia="zh-CN"/>
        </w:rPr>
      </w:pPr>
      <w:bookmarkStart w:id="4" w:name="_Toc17509"/>
      <w:r>
        <w:rPr>
          <w:rFonts w:hint="eastAsia" w:ascii="仿宋" w:hAnsi="仿宋" w:eastAsia="仿宋" w:cs="仿宋"/>
          <w:b/>
          <w:bCs/>
          <w:color w:val="auto"/>
          <w:sz w:val="28"/>
          <w:szCs w:val="28"/>
          <w:highlight w:val="none"/>
          <w:lang w:val="en-US" w:eastAsia="zh-CN"/>
        </w:rPr>
        <w:t>第二章、承包方式</w:t>
      </w:r>
      <w:bookmarkEnd w:id="4"/>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2.1乙方对本工程</w:t>
      </w:r>
      <w:r>
        <w:rPr>
          <w:rFonts w:hint="eastAsia" w:ascii="仿宋" w:hAnsi="仿宋" w:eastAsia="仿宋" w:cs="仿宋"/>
          <w:b/>
          <w:bCs/>
          <w:color w:val="auto"/>
          <w:sz w:val="28"/>
          <w:szCs w:val="28"/>
          <w:highlight w:val="none"/>
          <w:lang w:val="en-US" w:eastAsia="zh-CN"/>
        </w:rPr>
        <w:t>包工、</w:t>
      </w:r>
      <w:r>
        <w:rPr>
          <w:rFonts w:hint="eastAsia" w:ascii="仿宋" w:hAnsi="仿宋" w:eastAsia="仿宋" w:cs="仿宋"/>
          <w:b/>
          <w:bCs/>
          <w:color w:val="auto"/>
          <w:sz w:val="28"/>
          <w:szCs w:val="28"/>
          <w:highlight w:val="none"/>
        </w:rPr>
        <w:sym w:font="Wingdings 2" w:char="00A3"/>
      </w:r>
      <w:r>
        <w:rPr>
          <w:rFonts w:hint="eastAsia" w:ascii="仿宋" w:hAnsi="仿宋" w:eastAsia="仿宋" w:cs="仿宋"/>
          <w:b/>
          <w:bCs/>
          <w:color w:val="auto"/>
          <w:sz w:val="28"/>
          <w:szCs w:val="28"/>
          <w:highlight w:val="none"/>
          <w:lang w:val="en-US" w:eastAsia="zh-CN"/>
        </w:rPr>
        <w:t>包料/</w:t>
      </w:r>
      <w:r>
        <w:rPr>
          <w:rFonts w:hint="eastAsia" w:ascii="仿宋" w:hAnsi="仿宋" w:eastAsia="仿宋" w:cs="仿宋"/>
          <w:b/>
          <w:bCs/>
          <w:color w:val="auto"/>
          <w:sz w:val="28"/>
          <w:szCs w:val="28"/>
          <w:highlight w:val="none"/>
        </w:rPr>
        <w:sym w:font="Wingdings 2" w:char="0052"/>
      </w:r>
      <w:r>
        <w:rPr>
          <w:rFonts w:hint="eastAsia" w:ascii="仿宋" w:hAnsi="仿宋" w:eastAsia="仿宋" w:cs="仿宋"/>
          <w:b/>
          <w:bCs/>
          <w:color w:val="auto"/>
          <w:sz w:val="28"/>
          <w:szCs w:val="28"/>
          <w:highlight w:val="none"/>
          <w:lang w:val="en-US" w:eastAsia="zh-CN"/>
        </w:rPr>
        <w:t>包部分材料（仅不含甲供材）</w:t>
      </w:r>
      <w:r>
        <w:rPr>
          <w:rFonts w:hint="eastAsia" w:ascii="仿宋" w:hAnsi="仿宋" w:eastAsia="仿宋" w:cs="仿宋"/>
          <w:color w:val="auto"/>
          <w:sz w:val="28"/>
          <w:szCs w:val="28"/>
          <w:highlight w:val="none"/>
          <w:lang w:val="en-US" w:eastAsia="zh-CN"/>
        </w:rPr>
        <w:t>、包机械设备、包各种材料产品检验检测、包安全文明施工、包工期、包一切措施、包质量、包各种风险、包保险、包资料（包各种形式的资料编写、收集、归档，并满足竣工验收要求及甲方与建设单位结算要求）、包成品保护、包场地清理、包安全、包验收合格、包保修、包乙方人员生活水电、包管理、包利润、包税金、包物价（人工、材料等）波动、包各种情形所要求的赶工措施及产生的费用、包其他工种配合可能产生的降效及产生的费用及本工程施工过程中所涉及的一切风险因素及全部内容及费用。</w:t>
      </w:r>
    </w:p>
    <w:p>
      <w:pPr>
        <w:ind w:left="0" w:leftChars="0" w:firstLine="562" w:firstLineChars="200"/>
        <w:outlineLvl w:val="0"/>
        <w:rPr>
          <w:rFonts w:hint="eastAsia" w:ascii="仿宋" w:hAnsi="仿宋" w:eastAsia="仿宋" w:cs="仿宋"/>
          <w:b/>
          <w:bCs/>
          <w:color w:val="auto"/>
          <w:sz w:val="28"/>
          <w:szCs w:val="28"/>
          <w:highlight w:val="none"/>
          <w:lang w:val="en-US" w:eastAsia="zh-CN"/>
        </w:rPr>
      </w:pPr>
      <w:bookmarkStart w:id="5" w:name="_Toc29058"/>
      <w:r>
        <w:rPr>
          <w:rFonts w:hint="eastAsia" w:ascii="仿宋" w:hAnsi="仿宋" w:eastAsia="仿宋" w:cs="仿宋"/>
          <w:b/>
          <w:bCs/>
          <w:color w:val="auto"/>
          <w:sz w:val="28"/>
          <w:szCs w:val="28"/>
          <w:highlight w:val="none"/>
          <w:lang w:val="en-US" w:eastAsia="zh-CN"/>
        </w:rPr>
        <w:t>第三章、承包范围及主要工程内容</w:t>
      </w:r>
      <w:bookmarkEnd w:id="5"/>
    </w:p>
    <w:p>
      <w:pPr>
        <w:keepNext w:val="0"/>
        <w:keepLines w:val="0"/>
        <w:pageBreakBefore w:val="0"/>
        <w:widowControl w:val="0"/>
        <w:kinsoku/>
        <w:wordWrap w:val="0"/>
        <w:overflowPunct/>
        <w:topLinePunct w:val="0"/>
        <w:autoSpaceDE/>
        <w:autoSpaceDN/>
        <w:bidi w:val="0"/>
        <w:adjustRightInd/>
        <w:snapToGrid/>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3.1常平环保专业基地A3-01地块印花及洗水项目商业广场工程的</w:t>
      </w:r>
      <w:r>
        <w:rPr>
          <w:rFonts w:hint="eastAsia" w:ascii="仿宋" w:hAnsi="仿宋" w:eastAsia="仿宋" w:cs="仿宋"/>
          <w:color w:val="auto"/>
          <w:sz w:val="28"/>
          <w:szCs w:val="28"/>
          <w:highlight w:val="none"/>
          <w:u w:val="single"/>
          <w:lang w:val="en-US" w:eastAsia="zh-CN"/>
        </w:rPr>
        <w:t>道路、绿化、铺装、土方、水电及原有地下构筑物拆除</w:t>
      </w:r>
      <w:r>
        <w:rPr>
          <w:rFonts w:hint="eastAsia" w:ascii="仿宋" w:hAnsi="仿宋" w:eastAsia="仿宋" w:cs="仿宋"/>
          <w:color w:val="auto"/>
          <w:sz w:val="28"/>
          <w:szCs w:val="28"/>
          <w:highlight w:val="none"/>
          <w:lang w:val="en-US" w:eastAsia="zh-CN"/>
        </w:rPr>
        <w:t>等该工程涉及的全部工作（包括合同附件一、附件二所列内容)均由乙方施工(具体施工范围按甲方要求)，过程中产生的全部人员报酬、材料、机具(本合同约定的甲供机具除外)、施工管理等由乙方解决。</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提供或确认</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图纸</w:t>
      </w:r>
      <w:r>
        <w:rPr>
          <w:rFonts w:hint="eastAsia" w:ascii="仿宋" w:hAnsi="仿宋" w:eastAsia="仿宋" w:cs="仿宋"/>
          <w:color w:val="auto"/>
          <w:sz w:val="28"/>
          <w:szCs w:val="28"/>
          <w:highlight w:val="none"/>
          <w:lang w:val="en-US" w:eastAsia="zh-CN"/>
        </w:rPr>
        <w:t>方案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清单</w:t>
      </w:r>
      <w:r>
        <w:rPr>
          <w:rFonts w:hint="eastAsia" w:ascii="仿宋" w:hAnsi="仿宋" w:eastAsia="仿宋" w:cs="仿宋"/>
          <w:color w:val="auto"/>
          <w:sz w:val="28"/>
          <w:szCs w:val="28"/>
          <w:highlight w:val="none"/>
          <w:lang w:val="en-US" w:eastAsia="zh-CN"/>
        </w:rPr>
        <w:t>所含内容由乙方施工，本合同另有约定的除外</w:t>
      </w:r>
      <w:r>
        <w:rPr>
          <w:rFonts w:hint="eastAsia" w:ascii="仿宋" w:hAnsi="仿宋" w:eastAsia="仿宋" w:cs="仿宋"/>
          <w:color w:val="auto"/>
          <w:sz w:val="28"/>
          <w:szCs w:val="28"/>
          <w:highlight w:val="none"/>
        </w:rPr>
        <w:t>。甲方有权调整乙方的承包范围及内容，乙方不得以任何理由拒绝</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否则甲方有权单方解除合同。</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乙方施工前，须在甲方栋号施工员组织下对甲方（或其它单位）交付乙方施工的界面进行检查，并与上个移交单位签订好“工完场清交接单”后才能开始进场施工，如未办理“工完场清交接单”即施工的视乙方认为适于施工并作为乙方施工前提，因该界面导致乙方施工内容不符合合同要求的，乙方自费返工至符合合同要求且不向甲方（或其它分包单位）索赔。</w:t>
      </w:r>
    </w:p>
    <w:p>
      <w:pPr>
        <w:ind w:left="0" w:leftChars="0" w:firstLine="560" w:firstLineChars="200"/>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乙方负责施工的内容：</w:t>
      </w:r>
      <w:r>
        <w:rPr>
          <w:rFonts w:hint="eastAsia" w:ascii="仿宋" w:hAnsi="仿宋" w:eastAsia="仿宋" w:cs="仿宋"/>
          <w:color w:val="auto"/>
          <w:sz w:val="28"/>
          <w:szCs w:val="28"/>
          <w:highlight w:val="none"/>
          <w:u w:val="none"/>
          <w:lang w:val="en-US" w:eastAsia="zh-CN"/>
        </w:rPr>
        <w:t>本合同附件一（报价清单）、附件二（图纸）范围内所列内容与本工程相关的其他相关内容。</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3.5</w:t>
      </w:r>
      <w:r>
        <w:rPr>
          <w:rFonts w:hint="eastAsia" w:ascii="仿宋" w:hAnsi="仿宋" w:eastAsia="仿宋" w:cs="仿宋"/>
          <w:b/>
          <w:bCs/>
          <w:color w:val="auto"/>
          <w:sz w:val="28"/>
          <w:szCs w:val="28"/>
          <w:highlight w:val="none"/>
          <w:lang w:val="en-US" w:eastAsia="zh-CN"/>
        </w:rPr>
        <w:t>甲方提供的机具：</w:t>
      </w:r>
      <w:r>
        <w:rPr>
          <w:rFonts w:hint="eastAsia" w:ascii="仿宋" w:hAnsi="仿宋" w:eastAsia="仿宋" w:cs="仿宋"/>
          <w:b/>
          <w:bCs/>
          <w:color w:val="auto"/>
          <w:sz w:val="28"/>
          <w:szCs w:val="28"/>
          <w:highlight w:val="none"/>
          <w:u w:val="single"/>
          <w:lang w:val="en-US" w:eastAsia="zh-CN"/>
        </w:rPr>
        <w:t>/</w:t>
      </w:r>
      <w:r>
        <w:rPr>
          <w:rFonts w:hint="eastAsia" w:ascii="仿宋" w:hAnsi="仿宋" w:eastAsia="仿宋" w:cs="仿宋"/>
          <w:b/>
          <w:bCs/>
          <w:color w:val="auto"/>
          <w:sz w:val="28"/>
          <w:szCs w:val="28"/>
          <w:highlight w:val="none"/>
          <w:lang w:val="en-US" w:eastAsia="zh-CN"/>
        </w:rPr>
        <w:t>台塔吊，提升机</w:t>
      </w:r>
      <w:r>
        <w:rPr>
          <w:rFonts w:hint="eastAsia" w:ascii="仿宋" w:hAnsi="仿宋" w:eastAsia="仿宋" w:cs="仿宋"/>
          <w:b/>
          <w:bCs/>
          <w:color w:val="auto"/>
          <w:sz w:val="28"/>
          <w:szCs w:val="28"/>
          <w:highlight w:val="none"/>
          <w:u w:val="single"/>
          <w:lang w:val="en-US" w:eastAsia="zh-CN"/>
        </w:rPr>
        <w:t>/</w:t>
      </w:r>
      <w:r>
        <w:rPr>
          <w:rFonts w:hint="eastAsia" w:ascii="仿宋" w:hAnsi="仿宋" w:eastAsia="仿宋" w:cs="仿宋"/>
          <w:b/>
          <w:bCs/>
          <w:color w:val="auto"/>
          <w:sz w:val="28"/>
          <w:szCs w:val="28"/>
          <w:highlight w:val="none"/>
          <w:lang w:val="en-US" w:eastAsia="zh-CN"/>
        </w:rPr>
        <w:t>台，人货施工电梯每栋</w:t>
      </w:r>
      <w:r>
        <w:rPr>
          <w:rFonts w:hint="eastAsia" w:ascii="仿宋" w:hAnsi="仿宋" w:eastAsia="仿宋" w:cs="仿宋"/>
          <w:b/>
          <w:bCs/>
          <w:color w:val="auto"/>
          <w:sz w:val="28"/>
          <w:szCs w:val="28"/>
          <w:highlight w:val="none"/>
          <w:u w:val="single"/>
          <w:lang w:val="en-US" w:eastAsia="zh-CN"/>
        </w:rPr>
        <w:t>/</w:t>
      </w:r>
      <w:r>
        <w:rPr>
          <w:rFonts w:hint="eastAsia" w:ascii="仿宋" w:hAnsi="仿宋" w:eastAsia="仿宋" w:cs="仿宋"/>
          <w:b/>
          <w:bCs/>
          <w:color w:val="auto"/>
          <w:sz w:val="28"/>
          <w:szCs w:val="28"/>
          <w:highlight w:val="none"/>
          <w:lang w:val="en-US" w:eastAsia="zh-CN"/>
        </w:rPr>
        <w:t>台</w:t>
      </w:r>
      <w:r>
        <w:rPr>
          <w:rFonts w:hint="eastAsia" w:ascii="仿宋" w:hAnsi="仿宋" w:eastAsia="仿宋" w:cs="仿宋"/>
          <w:color w:val="auto"/>
          <w:sz w:val="28"/>
          <w:szCs w:val="28"/>
          <w:highlight w:val="none"/>
          <w:lang w:val="en-US" w:eastAsia="zh-CN"/>
        </w:rPr>
        <w:t>【塔吊未覆盖范围所产生的费用已包含在</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合同单价内，甲方不再另行付费给乙方】。当土建总包工程进度达到甲供机具拆除条件而乙方仍需使用该机具时，由乙方自行解决，若甲方同意延迟拆除，则乙方必须支付因机具延期拆除所产生的全部费用给甲方。</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3.6本工程具体工作须满足建设单位交楼标准要求，须满足本项目所在当地政府监管部门安全管理标准化施工要求。</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3.7本工程图纸内出现漏项、错项、无重大工程量变更的图纸调整、图纸及清单未列明但属于本工程合理施工范围或基于完成本工程所需进行的施工范围等情形均属于乙方施工范围；上述所有内容产生的各项费用均包含在</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合同单价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合同总价内，不属于增加工程，除非双方额外签证，否则结算时不予另行计费。</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乙方自备</w:t>
      </w:r>
      <w:r>
        <w:rPr>
          <w:rFonts w:hint="eastAsia" w:ascii="仿宋" w:hAnsi="仿宋" w:eastAsia="仿宋" w:cs="仿宋"/>
          <w:color w:val="auto"/>
          <w:sz w:val="28"/>
          <w:szCs w:val="28"/>
          <w:highlight w:val="none"/>
          <w:lang w:val="en-US" w:eastAsia="zh-CN"/>
        </w:rPr>
        <w:t>机具如下</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本工程所有有关的机具由乙方自备</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返工所用材料</w:t>
      </w:r>
      <w:r>
        <w:rPr>
          <w:rFonts w:hint="eastAsia" w:ascii="仿宋" w:hAnsi="仿宋" w:eastAsia="仿宋" w:cs="仿宋"/>
          <w:color w:val="auto"/>
          <w:sz w:val="28"/>
          <w:szCs w:val="28"/>
          <w:highlight w:val="none"/>
          <w:lang w:val="en-US" w:eastAsia="zh-CN"/>
        </w:rPr>
        <w:t>以及完成本工程所涉机具和材料，仅不含本合同约定的甲供材和甲供机具</w:t>
      </w:r>
      <w:r>
        <w:rPr>
          <w:rFonts w:hint="eastAsia" w:ascii="仿宋" w:hAnsi="仿宋" w:eastAsia="仿宋" w:cs="仿宋"/>
          <w:color w:val="auto"/>
          <w:sz w:val="28"/>
          <w:szCs w:val="28"/>
          <w:highlight w:val="none"/>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乙方自行控制施工管理，自行组织</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施工的有关质量、安全、进度、成本等现场组织管理工作。</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3.10</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负责解决其</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员</w:t>
      </w:r>
      <w:r>
        <w:rPr>
          <w:rFonts w:hint="eastAsia" w:ascii="仿宋" w:hAnsi="仿宋" w:eastAsia="仿宋" w:cs="仿宋"/>
          <w:color w:val="auto"/>
          <w:sz w:val="28"/>
          <w:szCs w:val="28"/>
          <w:highlight w:val="none"/>
        </w:rPr>
        <w:t>的社会保险、工伤保险、人身意外伤害保险</w:t>
      </w:r>
      <w:r>
        <w:rPr>
          <w:rFonts w:hint="eastAsia" w:ascii="仿宋" w:hAnsi="仿宋" w:eastAsia="仿宋" w:cs="仿宋"/>
          <w:color w:val="auto"/>
          <w:sz w:val="28"/>
          <w:szCs w:val="28"/>
          <w:highlight w:val="none"/>
          <w:lang w:val="en-US" w:eastAsia="zh-CN"/>
        </w:rPr>
        <w:t>事宜，</w:t>
      </w:r>
      <w:r>
        <w:rPr>
          <w:rFonts w:hint="eastAsia" w:ascii="仿宋" w:hAnsi="仿宋" w:eastAsia="仿宋" w:cs="仿宋"/>
          <w:color w:val="auto"/>
          <w:sz w:val="28"/>
          <w:szCs w:val="28"/>
          <w:highlight w:val="none"/>
        </w:rPr>
        <w:t>乙方对</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val="en-US" w:eastAsia="zh-CN"/>
        </w:rPr>
        <w:t>按合同约定</w:t>
      </w:r>
      <w:r>
        <w:rPr>
          <w:rFonts w:hint="eastAsia" w:ascii="仿宋" w:hAnsi="仿宋" w:eastAsia="仿宋" w:cs="仿宋"/>
          <w:color w:val="auto"/>
          <w:sz w:val="28"/>
          <w:szCs w:val="28"/>
          <w:highlight w:val="none"/>
        </w:rPr>
        <w:t>承担保修</w:t>
      </w:r>
      <w:r>
        <w:rPr>
          <w:rFonts w:hint="eastAsia" w:ascii="仿宋" w:hAnsi="仿宋" w:eastAsia="仿宋" w:cs="仿宋"/>
          <w:color w:val="auto"/>
          <w:sz w:val="28"/>
          <w:szCs w:val="28"/>
          <w:highlight w:val="none"/>
          <w:lang w:val="en-US" w:eastAsia="zh-CN"/>
        </w:rPr>
        <w:t>责任，</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的施工质量、安全生产、文明施工、工期进度和</w:t>
      </w:r>
      <w:r>
        <w:rPr>
          <w:rFonts w:hint="eastAsia" w:ascii="仿宋" w:hAnsi="仿宋" w:eastAsia="仿宋" w:cs="仿宋"/>
          <w:color w:val="auto"/>
          <w:sz w:val="28"/>
          <w:szCs w:val="28"/>
          <w:highlight w:val="none"/>
          <w:lang w:val="en-US" w:eastAsia="zh-CN"/>
        </w:rPr>
        <w:t>甲供</w:t>
      </w:r>
      <w:r>
        <w:rPr>
          <w:rFonts w:hint="eastAsia" w:ascii="仿宋" w:hAnsi="仿宋" w:eastAsia="仿宋" w:cs="仿宋"/>
          <w:color w:val="auto"/>
          <w:sz w:val="28"/>
          <w:szCs w:val="28"/>
          <w:highlight w:val="none"/>
        </w:rPr>
        <w:t>材限额使用等相关</w:t>
      </w:r>
      <w:r>
        <w:rPr>
          <w:rFonts w:hint="eastAsia" w:ascii="仿宋" w:hAnsi="仿宋" w:eastAsia="仿宋" w:cs="仿宋"/>
          <w:color w:val="auto"/>
          <w:sz w:val="28"/>
          <w:szCs w:val="28"/>
          <w:highlight w:val="none"/>
          <w:lang w:val="en-US" w:eastAsia="zh-CN"/>
        </w:rPr>
        <w:t>事项</w:t>
      </w:r>
      <w:r>
        <w:rPr>
          <w:rFonts w:hint="eastAsia" w:ascii="仿宋" w:hAnsi="仿宋" w:eastAsia="仿宋" w:cs="仿宋"/>
          <w:color w:val="auto"/>
          <w:sz w:val="28"/>
          <w:szCs w:val="28"/>
          <w:highlight w:val="none"/>
        </w:rPr>
        <w:t>承担全部责任。</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3.11</w:t>
      </w:r>
      <w:r>
        <w:rPr>
          <w:rFonts w:hint="eastAsia" w:ascii="仿宋" w:hAnsi="仿宋" w:eastAsia="仿宋" w:cs="仿宋"/>
          <w:color w:val="auto"/>
          <w:sz w:val="28"/>
          <w:szCs w:val="28"/>
          <w:highlight w:val="none"/>
          <w:lang w:eastAsia="zh-CN"/>
        </w:rPr>
        <w:t>本项目</w:t>
      </w:r>
      <w:r>
        <w:rPr>
          <w:rFonts w:hint="eastAsia" w:ascii="仿宋" w:hAnsi="仿宋" w:eastAsia="仿宋" w:cs="仿宋"/>
          <w:color w:val="auto"/>
          <w:sz w:val="28"/>
          <w:szCs w:val="28"/>
          <w:highlight w:val="none"/>
        </w:rPr>
        <w:t>设计变更引起的增加工程，</w:t>
      </w:r>
      <w:r>
        <w:rPr>
          <w:rFonts w:hint="eastAsia" w:ascii="仿宋" w:hAnsi="仿宋" w:eastAsia="仿宋" w:cs="仿宋"/>
          <w:color w:val="auto"/>
          <w:sz w:val="28"/>
          <w:szCs w:val="28"/>
          <w:highlight w:val="none"/>
          <w:lang w:val="en-US" w:eastAsia="zh-CN"/>
        </w:rPr>
        <w:t>无论工程量大小及施工难度系数高低，如甲方要求</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施工，乙方必须按甲方要求施工，相关费用按甲方“隐蔽工程管理制度”5.5.2条办理</w:t>
      </w:r>
      <w:r>
        <w:rPr>
          <w:rFonts w:hint="eastAsia" w:ascii="仿宋" w:hAnsi="仿宋" w:eastAsia="仿宋" w:cs="仿宋"/>
          <w:color w:val="auto"/>
          <w:sz w:val="28"/>
          <w:szCs w:val="28"/>
          <w:highlight w:val="none"/>
        </w:rPr>
        <w:t>。</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鉴于本合同所列单价未必完善，如在</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施工过程中发生新的工程变更内容且无适用的合同单价（例：工程设计变更或增加承包内容等导致的新工程等），乙方须按甲方要求先行施工（否则每延迟一天乙方须向甲方</w:t>
      </w:r>
      <w:r>
        <w:rPr>
          <w:rFonts w:hint="eastAsia" w:ascii="仿宋" w:hAnsi="仿宋" w:eastAsia="仿宋" w:cs="仿宋"/>
          <w:color w:val="auto"/>
          <w:sz w:val="28"/>
          <w:szCs w:val="28"/>
          <w:highlight w:val="none"/>
          <w:lang w:val="en-US" w:eastAsia="zh-CN"/>
        </w:rPr>
        <w:t>承担</w:t>
      </w:r>
      <w:r>
        <w:rPr>
          <w:rFonts w:hint="eastAsia" w:ascii="仿宋" w:hAnsi="仿宋" w:eastAsia="仿宋" w:cs="仿宋"/>
          <w:color w:val="auto"/>
          <w:sz w:val="28"/>
          <w:szCs w:val="28"/>
          <w:highlight w:val="none"/>
        </w:rPr>
        <w:t>违约金人民币两千元），并在甲方通知施工之日起三个工作日内书面向甲方申报工程单价（申报格式以甲方确定的为准），逾期不申报视为乙方同意甲方单方确定的结算价格。</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乙方负责</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施工现场内所需材料、机具的运输</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乙方负责</w:t>
      </w:r>
      <w:r>
        <w:rPr>
          <w:rFonts w:hint="eastAsia" w:ascii="仿宋" w:hAnsi="仿宋" w:eastAsia="仿宋" w:cs="仿宋"/>
          <w:color w:val="auto"/>
          <w:sz w:val="28"/>
          <w:szCs w:val="28"/>
          <w:highlight w:val="none"/>
          <w:lang w:val="en-US" w:eastAsia="zh-CN"/>
        </w:rPr>
        <w:t>本工程工作面范围内</w:t>
      </w:r>
      <w:r>
        <w:rPr>
          <w:rFonts w:hint="eastAsia" w:ascii="仿宋" w:hAnsi="仿宋" w:eastAsia="仿宋" w:cs="仿宋"/>
          <w:color w:val="auto"/>
          <w:sz w:val="28"/>
          <w:szCs w:val="28"/>
          <w:highlight w:val="none"/>
        </w:rPr>
        <w:t>的文明施工工作。</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乙方负责</w:t>
      </w:r>
      <w:r>
        <w:rPr>
          <w:rFonts w:hint="eastAsia" w:ascii="仿宋" w:hAnsi="仿宋" w:eastAsia="仿宋" w:cs="仿宋"/>
          <w:color w:val="auto"/>
          <w:sz w:val="28"/>
          <w:szCs w:val="28"/>
          <w:highlight w:val="none"/>
          <w:lang w:eastAsia="zh-CN"/>
        </w:rPr>
        <w:t>本</w:t>
      </w:r>
      <w:r>
        <w:rPr>
          <w:rFonts w:hint="eastAsia" w:ascii="仿宋" w:hAnsi="仿宋" w:eastAsia="仿宋" w:cs="仿宋"/>
          <w:color w:val="auto"/>
          <w:sz w:val="28"/>
          <w:szCs w:val="28"/>
          <w:highlight w:val="none"/>
          <w:lang w:val="en-US" w:eastAsia="zh-CN"/>
        </w:rPr>
        <w:t>工程所用</w:t>
      </w:r>
      <w:r>
        <w:rPr>
          <w:rFonts w:hint="eastAsia" w:ascii="仿宋" w:hAnsi="仿宋" w:eastAsia="仿宋" w:cs="仿宋"/>
          <w:color w:val="auto"/>
          <w:sz w:val="28"/>
          <w:szCs w:val="28"/>
          <w:highlight w:val="none"/>
        </w:rPr>
        <w:t>机械及其它所需机械的维护。</w:t>
      </w:r>
    </w:p>
    <w:p>
      <w:pPr>
        <w:ind w:left="0" w:leftChars="0" w:firstLine="562" w:firstLineChars="200"/>
        <w:outlineLvl w:val="0"/>
        <w:rPr>
          <w:rFonts w:hint="eastAsia" w:ascii="仿宋" w:hAnsi="仿宋" w:eastAsia="仿宋" w:cs="仿宋"/>
          <w:b/>
          <w:bCs/>
          <w:color w:val="auto"/>
          <w:sz w:val="28"/>
          <w:szCs w:val="28"/>
          <w:highlight w:val="none"/>
        </w:rPr>
      </w:pPr>
      <w:bookmarkStart w:id="6" w:name="_Toc244"/>
      <w:bookmarkStart w:id="7" w:name="_Toc15468"/>
      <w:bookmarkStart w:id="8" w:name="_Toc15548"/>
      <w:bookmarkStart w:id="9" w:name="_Toc28715"/>
      <w:r>
        <w:rPr>
          <w:rFonts w:hint="eastAsia" w:ascii="仿宋" w:hAnsi="仿宋" w:eastAsia="仿宋" w:cs="仿宋"/>
          <w:b/>
          <w:bCs/>
          <w:color w:val="auto"/>
          <w:sz w:val="28"/>
          <w:szCs w:val="28"/>
          <w:highlight w:val="none"/>
          <w:lang w:val="en-US" w:eastAsia="zh-CN"/>
        </w:rPr>
        <w:t>第四章</w:t>
      </w:r>
      <w:r>
        <w:rPr>
          <w:rFonts w:hint="eastAsia" w:ascii="仿宋" w:hAnsi="仿宋" w:eastAsia="仿宋" w:cs="仿宋"/>
          <w:b/>
          <w:bCs/>
          <w:color w:val="auto"/>
          <w:sz w:val="28"/>
          <w:szCs w:val="28"/>
          <w:highlight w:val="none"/>
        </w:rPr>
        <w:t>、工期</w:t>
      </w:r>
      <w:bookmarkEnd w:id="6"/>
      <w:bookmarkEnd w:id="7"/>
      <w:bookmarkEnd w:id="8"/>
      <w:bookmarkEnd w:id="9"/>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工期</w:t>
      </w:r>
      <w:r>
        <w:rPr>
          <w:rFonts w:hint="eastAsia" w:ascii="仿宋" w:hAnsi="仿宋" w:eastAsia="仿宋" w:cs="仿宋"/>
          <w:color w:val="auto"/>
          <w:sz w:val="28"/>
          <w:szCs w:val="28"/>
          <w:highlight w:val="none"/>
          <w:lang w:val="en-US" w:eastAsia="zh-CN"/>
        </w:rPr>
        <w:t>详见下表</w:t>
      </w:r>
    </w:p>
    <w:tbl>
      <w:tblPr>
        <w:tblStyle w:val="13"/>
        <w:tblW w:w="533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3334"/>
        <w:gridCol w:w="1383"/>
        <w:gridCol w:w="2275"/>
        <w:gridCol w:w="1925"/>
        <w:gridCol w:w="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323"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序号</w:t>
            </w:r>
          </w:p>
        </w:tc>
        <w:tc>
          <w:tcPr>
            <w:tcW w:w="1646"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楼栋</w:t>
            </w:r>
          </w:p>
        </w:tc>
        <w:tc>
          <w:tcPr>
            <w:tcW w:w="683"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工期天数</w:t>
            </w:r>
          </w:p>
        </w:tc>
        <w:tc>
          <w:tcPr>
            <w:tcW w:w="1124"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计划进场开工日期</w:t>
            </w:r>
          </w:p>
        </w:tc>
        <w:tc>
          <w:tcPr>
            <w:tcW w:w="950"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计划竣工日期</w:t>
            </w:r>
          </w:p>
        </w:tc>
        <w:tc>
          <w:tcPr>
            <w:tcW w:w="271"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jc w:val="center"/>
        </w:trPr>
        <w:tc>
          <w:tcPr>
            <w:tcW w:w="323" w:type="pct"/>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646" w:type="pct"/>
            <w:tcBorders>
              <w:tl2br w:val="nil"/>
              <w:tr2bl w:val="nil"/>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常平环保专业基地A3-01地块印花及洗水项目商业广场工程</w:t>
            </w:r>
          </w:p>
        </w:tc>
        <w:tc>
          <w:tcPr>
            <w:tcW w:w="683"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62个日历天</w:t>
            </w:r>
          </w:p>
        </w:tc>
        <w:tc>
          <w:tcPr>
            <w:tcW w:w="1124" w:type="pct"/>
            <w:tcBorders>
              <w:tl2br w:val="nil"/>
              <w:tr2bl w:val="nil"/>
            </w:tcBorders>
            <w:noWrap/>
            <w:tcMar>
              <w:top w:w="15" w:type="dxa"/>
              <w:left w:w="15" w:type="dxa"/>
              <w:right w:w="15" w:type="dxa"/>
            </w:tcMar>
            <w:vAlign w:val="center"/>
          </w:tcPr>
          <w:p>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2023年5月2日</w:t>
            </w:r>
          </w:p>
        </w:tc>
        <w:tc>
          <w:tcPr>
            <w:tcW w:w="950" w:type="pct"/>
            <w:tcBorders>
              <w:tl2br w:val="nil"/>
              <w:tr2bl w:val="nil"/>
            </w:tcBorders>
            <w:noWrap/>
            <w:tcMar>
              <w:top w:w="15" w:type="dxa"/>
              <w:left w:w="15" w:type="dxa"/>
              <w:right w:w="15" w:type="dxa"/>
            </w:tcMar>
            <w:vAlign w:val="center"/>
          </w:tcPr>
          <w:p>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2023年7月2日</w:t>
            </w:r>
          </w:p>
        </w:tc>
        <w:tc>
          <w:tcPr>
            <w:tcW w:w="271" w:type="pct"/>
            <w:tcBorders>
              <w:tl2br w:val="nil"/>
              <w:tr2bl w:val="nil"/>
            </w:tcBorders>
            <w:noWrap/>
            <w:tcMar>
              <w:top w:w="15" w:type="dxa"/>
              <w:left w:w="15" w:type="dxa"/>
              <w:right w:w="15" w:type="dxa"/>
            </w:tcMar>
            <w:vAlign w:val="center"/>
          </w:tcPr>
          <w:p>
            <w:pPr>
              <w:jc w:val="center"/>
              <w:rPr>
                <w:rFonts w:hint="default" w:ascii="仿宋" w:hAnsi="仿宋" w:eastAsia="仿宋" w:cs="仿宋"/>
                <w:color w:val="auto"/>
                <w:sz w:val="24"/>
                <w:szCs w:val="24"/>
                <w:highlight w:val="none"/>
                <w:lang w:val="en-US" w:eastAsia="zh-CN"/>
              </w:rPr>
            </w:pPr>
          </w:p>
        </w:tc>
      </w:tr>
    </w:tbl>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本合同工期为计划工期，实际应开工、竣工时间以甲方书面通知为准，甲方书面通知形式包括不限于微信、短信、传真、电子邮件、纸质文件等，乙方无条件按甲方要求调整开工、竣工时间。如甲方变更工期，乙方自行调整其人员、材料物资、资金的安排，随时配合甲方开工、竣工并按本合同约定执行。因甲方变更工期导致乙方损失的补偿费用已经包含在</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合同单价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内，甲方不另补偿或增加任何费用给乙方。因甲方原因导致乙方延迟进场的，经甲方书面确认后工期相应顺延，但甲方不额外支付窝工费、停工费等费用给乙方，乙方不因此追究甲方任何责任及赔偿损失。</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.3乙方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严格遵照甲方制订的施工进度计划施工</w:t>
      </w:r>
      <w:r>
        <w:rPr>
          <w:rFonts w:hint="eastAsia" w:ascii="仿宋" w:hAnsi="仿宋" w:eastAsia="仿宋" w:cs="仿宋"/>
          <w:color w:val="auto"/>
          <w:sz w:val="28"/>
          <w:szCs w:val="28"/>
          <w:highlight w:val="none"/>
          <w:lang w:val="en-US" w:eastAsia="zh-CN"/>
        </w:rPr>
        <w:t>及完成相关工作</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接受</w:t>
      </w:r>
      <w:r>
        <w:rPr>
          <w:rFonts w:hint="eastAsia" w:ascii="仿宋" w:hAnsi="仿宋" w:eastAsia="仿宋" w:cs="仿宋"/>
          <w:color w:val="auto"/>
          <w:sz w:val="28"/>
          <w:szCs w:val="28"/>
          <w:highlight w:val="none"/>
        </w:rPr>
        <w:t>甲方项目部施工任务</w:t>
      </w:r>
      <w:r>
        <w:rPr>
          <w:rFonts w:hint="eastAsia" w:ascii="仿宋" w:hAnsi="仿宋" w:eastAsia="仿宋" w:cs="仿宋"/>
          <w:color w:val="auto"/>
          <w:sz w:val="28"/>
          <w:szCs w:val="28"/>
          <w:highlight w:val="none"/>
          <w:lang w:val="en-US" w:eastAsia="zh-CN"/>
        </w:rPr>
        <w:t>安排，否则甲方可按合同对乙方予以处罚。</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4.4</w:t>
      </w:r>
      <w:r>
        <w:rPr>
          <w:rFonts w:hint="eastAsia" w:ascii="仿宋" w:hAnsi="仿宋" w:eastAsia="仿宋" w:cs="仿宋"/>
          <w:color w:val="auto"/>
          <w:sz w:val="28"/>
          <w:szCs w:val="28"/>
          <w:highlight w:val="none"/>
        </w:rPr>
        <w:t>乙方已充分考虑天气</w:t>
      </w:r>
      <w:r>
        <w:rPr>
          <w:rFonts w:hint="eastAsia" w:ascii="仿宋" w:hAnsi="仿宋" w:eastAsia="仿宋" w:cs="仿宋"/>
          <w:color w:val="auto"/>
          <w:sz w:val="28"/>
          <w:szCs w:val="28"/>
          <w:highlight w:val="none"/>
          <w:lang w:val="en-US" w:eastAsia="zh-CN"/>
        </w:rPr>
        <w:t>因素、除不可抗力（如：地震、海啸、瘟疫、骚乱、戒严、暴动、战争等法定情形）外其他原因</w:t>
      </w:r>
      <w:r>
        <w:rPr>
          <w:rFonts w:hint="eastAsia" w:ascii="仿宋" w:hAnsi="仿宋" w:eastAsia="仿宋" w:cs="仿宋"/>
          <w:color w:val="auto"/>
          <w:sz w:val="28"/>
          <w:szCs w:val="28"/>
          <w:highlight w:val="none"/>
        </w:rPr>
        <w:t>可能对工期</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影响，</w:t>
      </w:r>
      <w:r>
        <w:rPr>
          <w:rFonts w:hint="eastAsia" w:ascii="仿宋" w:hAnsi="仿宋" w:eastAsia="仿宋" w:cs="仿宋"/>
          <w:color w:val="auto"/>
          <w:sz w:val="28"/>
          <w:szCs w:val="28"/>
          <w:highlight w:val="none"/>
          <w:lang w:val="en-US" w:eastAsia="zh-CN"/>
        </w:rPr>
        <w:t>乙方同意</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val="en-US" w:eastAsia="zh-CN"/>
        </w:rPr>
        <w:t>因</w:t>
      </w:r>
      <w:r>
        <w:rPr>
          <w:rFonts w:hint="eastAsia" w:ascii="仿宋" w:hAnsi="仿宋" w:eastAsia="仿宋" w:cs="仿宋"/>
          <w:color w:val="auto"/>
          <w:sz w:val="28"/>
          <w:szCs w:val="28"/>
          <w:highlight w:val="none"/>
        </w:rPr>
        <w:t>任何</w:t>
      </w:r>
      <w:r>
        <w:rPr>
          <w:rFonts w:hint="eastAsia" w:ascii="仿宋" w:hAnsi="仿宋" w:eastAsia="仿宋" w:cs="仿宋"/>
          <w:color w:val="auto"/>
          <w:sz w:val="28"/>
          <w:szCs w:val="28"/>
          <w:highlight w:val="none"/>
          <w:lang w:val="en-US" w:eastAsia="zh-CN"/>
        </w:rPr>
        <w:t>原因</w:t>
      </w:r>
      <w:r>
        <w:rPr>
          <w:rFonts w:hint="eastAsia" w:ascii="仿宋" w:hAnsi="仿宋" w:eastAsia="仿宋" w:cs="仿宋"/>
          <w:color w:val="auto"/>
          <w:sz w:val="28"/>
          <w:szCs w:val="28"/>
          <w:highlight w:val="none"/>
        </w:rPr>
        <w:t>要求延长工期。</w:t>
      </w:r>
    </w:p>
    <w:p>
      <w:pPr>
        <w:ind w:left="0" w:leftChars="0"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rPr>
        <w:t>乙方必须满足</w:t>
      </w:r>
      <w:r>
        <w:rPr>
          <w:rFonts w:hint="eastAsia" w:ascii="仿宋" w:hAnsi="仿宋" w:eastAsia="仿宋" w:cs="仿宋"/>
          <w:b/>
          <w:bCs/>
          <w:color w:val="auto"/>
          <w:sz w:val="28"/>
          <w:szCs w:val="28"/>
          <w:highlight w:val="none"/>
          <w:lang w:val="en-US" w:eastAsia="zh-CN"/>
        </w:rPr>
        <w:t>甲方</w:t>
      </w:r>
      <w:r>
        <w:rPr>
          <w:rFonts w:hint="eastAsia" w:ascii="仿宋" w:hAnsi="仿宋" w:eastAsia="仿宋" w:cs="仿宋"/>
          <w:b/>
          <w:bCs/>
          <w:color w:val="auto"/>
          <w:sz w:val="28"/>
          <w:szCs w:val="28"/>
          <w:highlight w:val="none"/>
        </w:rPr>
        <w:t>工期要求，配备本</w:t>
      </w:r>
      <w:r>
        <w:rPr>
          <w:rFonts w:hint="eastAsia" w:ascii="仿宋" w:hAnsi="仿宋" w:eastAsia="仿宋" w:cs="仿宋"/>
          <w:b/>
          <w:bCs/>
          <w:color w:val="auto"/>
          <w:sz w:val="28"/>
          <w:szCs w:val="28"/>
          <w:highlight w:val="none"/>
          <w:lang w:val="en-US" w:eastAsia="zh-CN"/>
        </w:rPr>
        <w:t>工程</w:t>
      </w:r>
      <w:r>
        <w:rPr>
          <w:rFonts w:hint="eastAsia" w:ascii="仿宋" w:hAnsi="仿宋" w:eastAsia="仿宋" w:cs="仿宋"/>
          <w:b/>
          <w:bCs/>
          <w:color w:val="auto"/>
          <w:sz w:val="28"/>
          <w:szCs w:val="28"/>
          <w:highlight w:val="none"/>
        </w:rPr>
        <w:t>熟练技术工人</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随时增加或减少</w:t>
      </w:r>
      <w:r>
        <w:rPr>
          <w:rFonts w:hint="eastAsia" w:ascii="仿宋" w:hAnsi="仿宋" w:eastAsia="仿宋" w:cs="仿宋"/>
          <w:b/>
          <w:bCs/>
          <w:color w:val="auto"/>
          <w:sz w:val="28"/>
          <w:szCs w:val="28"/>
          <w:highlight w:val="none"/>
          <w:lang w:val="en-US" w:eastAsia="zh-CN"/>
        </w:rPr>
        <w:t>乙方</w:t>
      </w:r>
      <w:r>
        <w:rPr>
          <w:rFonts w:hint="eastAsia" w:ascii="仿宋" w:hAnsi="仿宋" w:eastAsia="仿宋" w:cs="仿宋"/>
          <w:b/>
          <w:bCs/>
          <w:color w:val="auto"/>
          <w:sz w:val="28"/>
          <w:szCs w:val="28"/>
          <w:highlight w:val="none"/>
        </w:rPr>
        <w:t>人员</w:t>
      </w:r>
      <w:r>
        <w:rPr>
          <w:rFonts w:hint="eastAsia" w:ascii="仿宋" w:hAnsi="仿宋" w:eastAsia="仿宋" w:cs="仿宋"/>
          <w:b/>
          <w:bCs/>
          <w:color w:val="auto"/>
          <w:sz w:val="28"/>
          <w:szCs w:val="28"/>
          <w:highlight w:val="none"/>
          <w:lang w:val="en-US" w:eastAsia="zh-CN"/>
        </w:rPr>
        <w:t>以满足本工程施工要求</w:t>
      </w:r>
      <w:r>
        <w:rPr>
          <w:rFonts w:hint="eastAsia" w:ascii="仿宋" w:hAnsi="仿宋" w:eastAsia="仿宋" w:cs="仿宋"/>
          <w:b/>
          <w:bCs/>
          <w:color w:val="auto"/>
          <w:sz w:val="28"/>
          <w:szCs w:val="28"/>
          <w:highlight w:val="none"/>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4.6</w:t>
      </w:r>
      <w:r>
        <w:rPr>
          <w:rFonts w:hint="eastAsia" w:ascii="仿宋" w:hAnsi="仿宋" w:eastAsia="仿宋" w:cs="仿宋"/>
          <w:color w:val="auto"/>
          <w:sz w:val="28"/>
          <w:szCs w:val="28"/>
          <w:highlight w:val="none"/>
        </w:rPr>
        <w:t>本工程施工过程出现赶工、交叉作业、停工（包括本项目建设单位原因造成的停工）及工人工资、材料费、机具费上涨等导致乙方成本、费用发生增加，乙方不因此要求甲方对合同价格进行调整和另行增补费用。</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4.7春节、元旦、五一、十一、周末等法定节假日及技术要求或进度计划要求进行赶工、加班等费用已包含在本合同约定的</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合同单价内，甲方无需另行付费给乙方。</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4.8乙方在本合同签订前已勘察本项目现场场地，对本工程特性全部清楚，因甲方原因导致施工计划调整的，乙方免费积极配合。</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4.9</w:t>
      </w:r>
      <w:r>
        <w:rPr>
          <w:rFonts w:hint="eastAsia" w:ascii="仿宋" w:hAnsi="仿宋" w:eastAsia="仿宋" w:cs="仿宋"/>
          <w:color w:val="auto"/>
          <w:sz w:val="28"/>
          <w:szCs w:val="28"/>
          <w:highlight w:val="none"/>
        </w:rPr>
        <w:t>乙方认为甲方或其他单位未配合提供</w:t>
      </w:r>
      <w:r>
        <w:rPr>
          <w:rFonts w:hint="eastAsia" w:ascii="仿宋" w:hAnsi="仿宋" w:eastAsia="仿宋" w:cs="仿宋"/>
          <w:color w:val="auto"/>
          <w:sz w:val="28"/>
          <w:szCs w:val="28"/>
          <w:highlight w:val="none"/>
          <w:lang w:val="en-US" w:eastAsia="zh-CN"/>
        </w:rPr>
        <w:t>所需</w:t>
      </w:r>
      <w:r>
        <w:rPr>
          <w:rFonts w:hint="eastAsia" w:ascii="仿宋" w:hAnsi="仿宋" w:eastAsia="仿宋" w:cs="仿宋"/>
          <w:color w:val="auto"/>
          <w:sz w:val="28"/>
          <w:szCs w:val="28"/>
          <w:highlight w:val="none"/>
        </w:rPr>
        <w:t>工作面</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机具及材料而影响施工进度</w:t>
      </w:r>
      <w:r>
        <w:rPr>
          <w:rFonts w:hint="eastAsia" w:ascii="仿宋" w:hAnsi="仿宋" w:eastAsia="仿宋" w:cs="仿宋"/>
          <w:color w:val="auto"/>
          <w:sz w:val="28"/>
          <w:szCs w:val="28"/>
          <w:highlight w:val="none"/>
          <w:lang w:val="en-US" w:eastAsia="zh-CN"/>
        </w:rPr>
        <w:t>时</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书面告知甲方并</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要求办理相关事宜</w:t>
      </w:r>
      <w:r>
        <w:rPr>
          <w:rFonts w:hint="eastAsia" w:ascii="仿宋" w:hAnsi="仿宋" w:eastAsia="仿宋" w:cs="仿宋"/>
          <w:color w:val="auto"/>
          <w:sz w:val="28"/>
          <w:szCs w:val="28"/>
          <w:highlight w:val="none"/>
        </w:rPr>
        <w:t>，否则视为不影响乙方施工，乙方不得</w:t>
      </w:r>
      <w:r>
        <w:rPr>
          <w:rFonts w:hint="eastAsia" w:ascii="仿宋" w:hAnsi="仿宋" w:eastAsia="仿宋" w:cs="仿宋"/>
          <w:color w:val="auto"/>
          <w:sz w:val="28"/>
          <w:szCs w:val="28"/>
          <w:highlight w:val="none"/>
          <w:lang w:val="en-US" w:eastAsia="zh-CN"/>
        </w:rPr>
        <w:t>因此</w:t>
      </w:r>
      <w:r>
        <w:rPr>
          <w:rFonts w:hint="eastAsia" w:ascii="仿宋" w:hAnsi="仿宋" w:eastAsia="仿宋" w:cs="仿宋"/>
          <w:color w:val="auto"/>
          <w:sz w:val="28"/>
          <w:szCs w:val="28"/>
          <w:highlight w:val="none"/>
        </w:rPr>
        <w:t>要求延</w:t>
      </w:r>
      <w:r>
        <w:rPr>
          <w:rFonts w:hint="eastAsia" w:ascii="仿宋" w:hAnsi="仿宋" w:eastAsia="仿宋" w:cs="仿宋"/>
          <w:color w:val="auto"/>
          <w:sz w:val="28"/>
          <w:szCs w:val="28"/>
          <w:highlight w:val="none"/>
          <w:lang w:val="en-US" w:eastAsia="zh-CN"/>
        </w:rPr>
        <w:t>长</w:t>
      </w:r>
      <w:r>
        <w:rPr>
          <w:rFonts w:hint="eastAsia" w:ascii="仿宋" w:hAnsi="仿宋" w:eastAsia="仿宋" w:cs="仿宋"/>
          <w:color w:val="auto"/>
          <w:sz w:val="28"/>
          <w:szCs w:val="28"/>
          <w:highlight w:val="none"/>
        </w:rPr>
        <w:t>工期。</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4.10乙方按甲方制订的施工进度计划表进行体施工工作，每10天须到甲方项目部的《施工任务表》上签字接受施工任务，并保证完成，违者主动接受相应的扣款处罚。</w:t>
      </w:r>
    </w:p>
    <w:p>
      <w:pPr>
        <w:ind w:left="0" w:leftChars="0"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4.11本项目竣工验收移交甲方后、保修期结束前，如甲方在本项目内有新增工程且要求乙方进行报价施工时，乙方须予配合。</w:t>
      </w:r>
      <w:bookmarkStart w:id="10" w:name="_Toc19252"/>
      <w:bookmarkStart w:id="11" w:name="_Toc17524"/>
      <w:bookmarkStart w:id="12" w:name="_Toc2060"/>
    </w:p>
    <w:p>
      <w:pPr>
        <w:ind w:left="0" w:leftChars="0" w:firstLine="562" w:firstLineChars="200"/>
        <w:outlineLvl w:val="0"/>
        <w:rPr>
          <w:rFonts w:hint="eastAsia" w:ascii="仿宋" w:hAnsi="仿宋" w:eastAsia="仿宋" w:cs="仿宋"/>
          <w:color w:val="auto"/>
          <w:sz w:val="28"/>
          <w:szCs w:val="28"/>
          <w:highlight w:val="none"/>
        </w:rPr>
      </w:pPr>
      <w:bookmarkStart w:id="13" w:name="_Toc17762"/>
      <w:r>
        <w:rPr>
          <w:rFonts w:hint="eastAsia" w:ascii="仿宋" w:hAnsi="仿宋" w:eastAsia="仿宋" w:cs="仿宋"/>
          <w:b/>
          <w:bCs/>
          <w:color w:val="auto"/>
          <w:sz w:val="28"/>
          <w:szCs w:val="28"/>
          <w:highlight w:val="none"/>
          <w:lang w:val="en-US" w:eastAsia="zh-CN"/>
        </w:rPr>
        <w:t>第五章</w:t>
      </w:r>
      <w:r>
        <w:rPr>
          <w:rFonts w:hint="eastAsia" w:ascii="仿宋" w:hAnsi="仿宋" w:eastAsia="仿宋" w:cs="仿宋"/>
          <w:b/>
          <w:bCs/>
          <w:color w:val="auto"/>
          <w:sz w:val="28"/>
          <w:szCs w:val="28"/>
          <w:highlight w:val="none"/>
        </w:rPr>
        <w:t>、工程质量标准</w:t>
      </w:r>
      <w:bookmarkEnd w:id="13"/>
      <w:r>
        <w:rPr>
          <w:rFonts w:hint="eastAsia" w:ascii="仿宋" w:hAnsi="仿宋" w:eastAsia="仿宋" w:cs="仿宋"/>
          <w:color w:val="auto"/>
          <w:sz w:val="28"/>
          <w:szCs w:val="28"/>
          <w:highlight w:val="none"/>
        </w:rPr>
        <w:t xml:space="preserve"> </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w:t>
      </w:r>
      <w:r>
        <w:rPr>
          <w:rFonts w:hint="eastAsia" w:ascii="仿宋" w:hAnsi="仿宋" w:eastAsia="仿宋" w:cs="仿宋"/>
          <w:i w:val="0"/>
          <w:iCs w:val="0"/>
          <w:color w:val="auto"/>
          <w:sz w:val="28"/>
          <w:szCs w:val="28"/>
          <w:highlight w:val="none"/>
          <w:lang w:val="en-US" w:eastAsia="zh-CN"/>
        </w:rPr>
        <w:t>本工程质量标准为：</w:t>
      </w:r>
      <w:r>
        <w:rPr>
          <w:rFonts w:hint="eastAsia" w:ascii="仿宋" w:hAnsi="仿宋" w:eastAsia="仿宋" w:cs="仿宋"/>
          <w:color w:val="auto"/>
          <w:sz w:val="28"/>
          <w:szCs w:val="28"/>
          <w:highlight w:val="none"/>
          <w:lang w:eastAsia="zh-CN"/>
        </w:rPr>
        <w:t>本工程须达到国家、行业相关施工质量验收规范的优良标准，本合同另有约定的亦须同时符合该约定</w:t>
      </w:r>
      <w:r>
        <w:rPr>
          <w:rFonts w:hint="eastAsia" w:ascii="仿宋" w:hAnsi="仿宋" w:eastAsia="仿宋" w:cs="仿宋"/>
          <w:i w:val="0"/>
          <w:iCs w:val="0"/>
          <w:color w:val="auto"/>
          <w:sz w:val="28"/>
          <w:szCs w:val="28"/>
          <w:highlight w:val="none"/>
          <w:lang w:val="en-US" w:eastAsia="zh-CN"/>
        </w:rPr>
        <w:t>。</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5.2乙方采购材料前，须提前十天提供样板一式两份（注明品牌、规格、型号等,品牌须符合合同约定)给甲方选择、确认并留底，若样板不合格则重新提供至合格为止（工期不因此顺延），否则甲方有权拒绝材料进场且由此导致的一切责任和后果由乙方承担。本工程的乙供材料（包括块料、砂、涂料、瓷砖胶、瓷砖、洁具、五金等）均必须经甲方项目部验收合格后方可进场及使用。</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乙方须按甲方确定的样品、合同要求（如本合同书附件、本工程施工图纸等）和有关标准要求供应材料，并提供材料合格证明及对质量负责，乙方提供的材料必须是全新的原装正品且是优等品。</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eastAsia="zh-CN"/>
        </w:rPr>
        <w:t>乙方使用代用材料前须经甲方书面确认同意，否则不得使用，由此增减的合同价款双方以书面形式议定。</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甲方发现乙方使用不符合设计或合同要求的材料时，乙方重新供应符合合同要求的材料并承担费用（含重新施工费用），同时乙方每次向甲方支付人民币伍万元作为违约金（甲方可直接从合同款中扣款），由此延误的工期不予顺延。</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eastAsia="zh-CN"/>
        </w:rPr>
        <w:t>材料使用前应按国家及当地政府主管部门的规定，依相关要求进行必要的现场抽样送检，相关费用由乙方承担，不合格的不得使用。送检人员须由甲方、监理单位及乙方人员组成，按政府相关规定取得检测合格证明后方可投入使用。</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材料或设备的保管费用及责任由乙方承担，乙方应对进场材料及设备进行妥善的包装、围蔽、保护等。非经甲方书面同意，所有已进场材料设备不能运出工地。</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甲方（或监理、建设单位、政府部门）检查、验收本工程或本项目时，乙方应安排管理人员配合检查、验收，否则每次向甲方承担违约金人民币贰万元。乙方施工过程中必须进行质量检查，并按甲方要求做好标记及书面资料，严格执行三级检查制度。乙方须坚决落实甲方、政府部门提出的整改要求，凡未按要求落实整改的，甲方有权对乙方罚款贰仟至伍万元/次，整改二次以上的甲方有权对本工程按</w:t>
      </w:r>
      <w:r>
        <w:rPr>
          <w:rFonts w:hint="eastAsia" w:ascii="仿宋" w:hAnsi="仿宋" w:eastAsia="仿宋" w:cs="仿宋"/>
          <w:color w:val="auto"/>
          <w:sz w:val="28"/>
          <w:szCs w:val="28"/>
          <w:highlight w:val="none"/>
          <w:lang w:eastAsia="zh-CN"/>
        </w:rPr>
        <w:sym w:font="Wingdings 2" w:char="00A3"/>
      </w:r>
      <w:r>
        <w:rPr>
          <w:rFonts w:hint="eastAsia" w:ascii="仿宋" w:hAnsi="仿宋" w:eastAsia="仿宋" w:cs="仿宋"/>
          <w:color w:val="auto"/>
          <w:sz w:val="28"/>
          <w:szCs w:val="28"/>
          <w:highlight w:val="none"/>
          <w:lang w:eastAsia="zh-CN"/>
        </w:rPr>
        <w:t>合同总价</w:t>
      </w:r>
      <w:r>
        <w:rPr>
          <w:rFonts w:hint="eastAsia" w:ascii="仿宋" w:hAnsi="仿宋" w:eastAsia="仿宋" w:cs="仿宋"/>
          <w:color w:val="auto"/>
          <w:sz w:val="28"/>
          <w:szCs w:val="28"/>
          <w:highlight w:val="none"/>
          <w:lang w:eastAsia="zh-CN"/>
        </w:rPr>
        <w:sym w:font="Wingdings 2" w:char="0052"/>
      </w:r>
      <w:r>
        <w:rPr>
          <w:rFonts w:hint="eastAsia" w:ascii="仿宋" w:hAnsi="仿宋" w:eastAsia="仿宋" w:cs="仿宋"/>
          <w:color w:val="auto"/>
          <w:sz w:val="28"/>
          <w:szCs w:val="28"/>
          <w:highlight w:val="none"/>
          <w:lang w:eastAsia="zh-CN"/>
        </w:rPr>
        <w:t xml:space="preserve">合同单价下浮5%予以结算。  </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eastAsia="zh-CN"/>
        </w:rPr>
        <w:t>由于乙方原因导致工程任一部位质量达不到约定的质量标准或不符合施工规范的，该部位按相应的合同单价下调10％结算且乙方无条件完成整改，所发生一切费用由乙方自行承担。</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 xml:space="preserve">乙方必须以甲方验收为标准，无条件的接受返工、整改，工期不得顺延。 </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乙供材料收货验收流程及标准</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.1材料、设备进场时乙方向甲方提供“产品出厂合格证、原材料检验报告、出厂质量证明书”等有关资料并在当天移交甲方存档。</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5.1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 xml:space="preserve">.2甲方项目施工员在乙供材料、设备进场时对品牌、规格、型号、质量等进行抽检并拍照留存。 </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5.1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3对不符合合同要求的乙供材料（如材料的品牌、规格、型号、质量等），由甲方本合同执行联系人按合同要求直接拒收、退场并作好记录备查，不允许折价收货不符合合同要求的材料，且乙方向甲方承担违约金（违约金金额等于不符合合同约定的材料金额的三倍但最少不低于五万元/次），甲方有权在任意一笔应付乙方的合同款中自行扣取违约金。</w:t>
      </w:r>
      <w:r>
        <w:rPr>
          <w:rFonts w:hint="eastAsia" w:ascii="仿宋" w:hAnsi="仿宋" w:eastAsia="仿宋" w:cs="仿宋"/>
          <w:color w:val="auto"/>
          <w:sz w:val="28"/>
          <w:szCs w:val="28"/>
          <w:highlight w:val="none"/>
        </w:rPr>
        <w:t xml:space="preserve">         </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5.12合同履行期间，如建设单位因施工质量问题对甲方进行处罚扣款，甲方则以建设单位处罚甲方的金额为基数，处罚乙方2倍以上。</w:t>
      </w:r>
      <w:r>
        <w:rPr>
          <w:rFonts w:hint="eastAsia" w:ascii="仿宋" w:hAnsi="仿宋" w:eastAsia="仿宋" w:cs="仿宋"/>
          <w:color w:val="auto"/>
          <w:sz w:val="28"/>
          <w:szCs w:val="28"/>
          <w:highlight w:val="none"/>
        </w:rPr>
        <w:t xml:space="preserve">       </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5.13在本合同履行过程中，非乙方原因造成施工质量、安全文明等无法满足甲方及规范要求的，乙方须提供不属于其责任的证明并得到甲方的书面认可，否则视为乙方违约，责任及相关的全部费用和损失由乙方承担。</w:t>
      </w:r>
    </w:p>
    <w:p>
      <w:pPr>
        <w:ind w:left="0" w:leftChars="0" w:firstLine="562" w:firstLineChars="200"/>
        <w:outlineLvl w:val="0"/>
        <w:rPr>
          <w:rFonts w:hint="eastAsia" w:ascii="仿宋" w:hAnsi="仿宋" w:eastAsia="仿宋" w:cs="仿宋"/>
          <w:b/>
          <w:bCs/>
          <w:color w:val="auto"/>
          <w:sz w:val="28"/>
          <w:szCs w:val="28"/>
          <w:highlight w:val="none"/>
        </w:rPr>
      </w:pPr>
      <w:bookmarkStart w:id="14" w:name="_Toc26775"/>
      <w:r>
        <w:rPr>
          <w:rFonts w:hint="eastAsia" w:ascii="仿宋" w:hAnsi="仿宋" w:eastAsia="仿宋" w:cs="仿宋"/>
          <w:b/>
          <w:bCs/>
          <w:color w:val="auto"/>
          <w:sz w:val="28"/>
          <w:szCs w:val="28"/>
          <w:highlight w:val="none"/>
          <w:lang w:val="en-US" w:eastAsia="zh-CN"/>
        </w:rPr>
        <w:t>第六章、</w:t>
      </w:r>
      <w:r>
        <w:rPr>
          <w:rFonts w:hint="eastAsia" w:ascii="仿宋" w:hAnsi="仿宋" w:eastAsia="仿宋" w:cs="仿宋"/>
          <w:b/>
          <w:bCs/>
          <w:color w:val="auto"/>
          <w:sz w:val="28"/>
          <w:szCs w:val="28"/>
          <w:highlight w:val="none"/>
        </w:rPr>
        <w:t>合同价款</w:t>
      </w:r>
      <w:bookmarkEnd w:id="10"/>
      <w:bookmarkEnd w:id="11"/>
      <w:bookmarkEnd w:id="12"/>
      <w:bookmarkEnd w:id="14"/>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6.1</w:t>
      </w:r>
      <w:r>
        <w:rPr>
          <w:rFonts w:hint="eastAsia" w:ascii="仿宋" w:hAnsi="仿宋" w:eastAsia="仿宋" w:cs="仿宋"/>
          <w:color w:val="auto"/>
          <w:sz w:val="28"/>
          <w:szCs w:val="28"/>
          <w:highlight w:val="none"/>
        </w:rPr>
        <w:t>乙方完成</w:t>
      </w:r>
      <w:r>
        <w:rPr>
          <w:rFonts w:hint="eastAsia" w:ascii="仿宋" w:hAnsi="仿宋" w:eastAsia="仿宋" w:cs="仿宋"/>
          <w:color w:val="auto"/>
          <w:sz w:val="28"/>
          <w:szCs w:val="28"/>
          <w:highlight w:val="none"/>
          <w:lang w:val="en-US" w:eastAsia="zh-CN"/>
        </w:rPr>
        <w:t>本</w:t>
      </w:r>
      <w:r>
        <w:rPr>
          <w:rFonts w:hint="eastAsia" w:ascii="仿宋" w:hAnsi="仿宋" w:eastAsia="仿宋" w:cs="仿宋"/>
          <w:color w:val="auto"/>
          <w:sz w:val="28"/>
          <w:szCs w:val="28"/>
          <w:highlight w:val="none"/>
        </w:rPr>
        <w:t>合同第</w:t>
      </w:r>
      <w:r>
        <w:rPr>
          <w:rFonts w:hint="eastAsia" w:ascii="仿宋" w:hAnsi="仿宋" w:eastAsia="仿宋" w:cs="仿宋"/>
          <w:color w:val="auto"/>
          <w:sz w:val="28"/>
          <w:szCs w:val="28"/>
          <w:highlight w:val="none"/>
          <w:lang w:val="en-US" w:eastAsia="zh-CN"/>
        </w:rPr>
        <w:t>三</w:t>
      </w:r>
      <w:r>
        <w:rPr>
          <w:rFonts w:hint="eastAsia" w:ascii="仿宋" w:hAnsi="仿宋" w:eastAsia="仿宋" w:cs="仿宋"/>
          <w:color w:val="auto"/>
          <w:sz w:val="28"/>
          <w:szCs w:val="28"/>
          <w:highlight w:val="none"/>
          <w:lang w:eastAsia="zh-CN"/>
        </w:rPr>
        <w:t>章</w:t>
      </w:r>
      <w:r>
        <w:rPr>
          <w:rFonts w:hint="eastAsia" w:ascii="仿宋" w:hAnsi="仿宋" w:eastAsia="仿宋" w:cs="仿宋"/>
          <w:color w:val="auto"/>
          <w:sz w:val="28"/>
          <w:szCs w:val="28"/>
          <w:highlight w:val="none"/>
          <w:lang w:val="en-US" w:eastAsia="zh-CN"/>
        </w:rPr>
        <w:t>所述</w:t>
      </w:r>
      <w:r>
        <w:rPr>
          <w:rFonts w:hint="eastAsia" w:ascii="仿宋" w:hAnsi="仿宋" w:eastAsia="仿宋" w:cs="仿宋"/>
          <w:color w:val="auto"/>
          <w:sz w:val="28"/>
          <w:szCs w:val="28"/>
          <w:highlight w:val="none"/>
        </w:rPr>
        <w:t>工作</w:t>
      </w:r>
      <w:r>
        <w:rPr>
          <w:rFonts w:hint="eastAsia" w:ascii="仿宋" w:hAnsi="仿宋" w:eastAsia="仿宋" w:cs="仿宋"/>
          <w:color w:val="auto"/>
          <w:sz w:val="28"/>
          <w:szCs w:val="28"/>
          <w:highlight w:val="none"/>
          <w:lang w:val="en-US" w:eastAsia="zh-CN"/>
        </w:rPr>
        <w:t>、实现第四章工期要求及承担合同义务、责任、风险</w:t>
      </w:r>
      <w:r>
        <w:rPr>
          <w:rFonts w:hint="eastAsia" w:ascii="仿宋" w:hAnsi="仿宋" w:eastAsia="仿宋" w:cs="仿宋"/>
          <w:color w:val="auto"/>
          <w:sz w:val="28"/>
          <w:szCs w:val="28"/>
          <w:highlight w:val="none"/>
        </w:rPr>
        <w:t>的费用</w:t>
      </w:r>
      <w:r>
        <w:rPr>
          <w:rFonts w:hint="eastAsia" w:ascii="仿宋" w:hAnsi="仿宋" w:eastAsia="仿宋" w:cs="仿宋"/>
          <w:color w:val="auto"/>
          <w:sz w:val="28"/>
          <w:szCs w:val="28"/>
          <w:highlight w:val="none"/>
          <w:lang w:val="en-US" w:eastAsia="zh-CN"/>
        </w:rPr>
        <w:t>已</w:t>
      </w:r>
      <w:r>
        <w:rPr>
          <w:rFonts w:hint="eastAsia" w:ascii="仿宋" w:hAnsi="仿宋" w:eastAsia="仿宋" w:cs="仿宋"/>
          <w:color w:val="auto"/>
          <w:sz w:val="28"/>
          <w:szCs w:val="28"/>
          <w:highlight w:val="none"/>
        </w:rPr>
        <w:t>包括在下列合同价中</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以打</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为准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pPr>
        <w:spacing w:beforeLines="0" w:afterLines="0"/>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sym w:font="Wingdings 2" w:char="00A3"/>
      </w:r>
      <w:r>
        <w:rPr>
          <w:rFonts w:hint="eastAsia" w:ascii="仿宋" w:hAnsi="仿宋" w:eastAsia="仿宋" w:cs="仿宋"/>
          <w:b/>
          <w:color w:val="auto"/>
          <w:sz w:val="28"/>
          <w:szCs w:val="28"/>
          <w:highlight w:val="none"/>
        </w:rPr>
        <w:t>本合同为固定总价合同，合同总价为人民币</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none"/>
        </w:rPr>
        <w:t>元整</w:t>
      </w:r>
      <w:r>
        <w:rPr>
          <w:rFonts w:hint="eastAsia" w:ascii="仿宋" w:hAnsi="仿宋" w:eastAsia="仿宋" w:cs="仿宋"/>
          <w:b/>
          <w:color w:val="auto"/>
          <w:sz w:val="28"/>
          <w:szCs w:val="28"/>
          <w:highlight w:val="none"/>
          <w:u w:val="none"/>
          <w:lang w:eastAsia="zh-CN"/>
        </w:rPr>
        <w:t>（详见附件）</w:t>
      </w:r>
      <w:r>
        <w:rPr>
          <w:rFonts w:hint="eastAsia" w:ascii="仿宋" w:hAnsi="仿宋" w:eastAsia="仿宋" w:cs="仿宋"/>
          <w:b/>
          <w:color w:val="auto"/>
          <w:sz w:val="28"/>
          <w:szCs w:val="28"/>
          <w:highlight w:val="none"/>
        </w:rPr>
        <w:t>，此价含税，乙方开具税率</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u w:val="single"/>
        </w:rPr>
        <w:t>%</w:t>
      </w:r>
      <w:r>
        <w:rPr>
          <w:rFonts w:hint="eastAsia" w:ascii="仿宋" w:hAnsi="仿宋" w:eastAsia="仿宋" w:cs="仿宋"/>
          <w:b/>
          <w:color w:val="auto"/>
          <w:sz w:val="28"/>
          <w:szCs w:val="28"/>
          <w:highlight w:val="none"/>
        </w:rPr>
        <w:t>的增值税专用发票（税率按国家政策执行，如税率调整，合同总价随之调整）。合同总价包含乙方完成合同附件所述内容的费用，除合同另有约定外，不作调整。</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52"/>
      </w:r>
      <w:r>
        <w:rPr>
          <w:rFonts w:hint="eastAsia" w:ascii="仿宋" w:hAnsi="仿宋" w:eastAsia="仿宋" w:cs="仿宋"/>
          <w:b/>
          <w:bCs/>
          <w:color w:val="auto"/>
          <w:sz w:val="28"/>
          <w:szCs w:val="28"/>
          <w:highlight w:val="none"/>
          <w:lang w:val="en-US" w:eastAsia="zh-CN"/>
        </w:rPr>
        <w:t>本合同为固定单价合同，工程量按实结算。合同单价为全费用固定综合含税单价，乙方开具税率</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bCs/>
          <w:color w:val="auto"/>
          <w:sz w:val="28"/>
          <w:szCs w:val="28"/>
          <w:highlight w:val="none"/>
          <w:lang w:val="en-US" w:eastAsia="zh-CN"/>
        </w:rPr>
        <w:t>的增值税专用发票（税率按国家政策执行，如税率调整，合同单价随之调整），除合同另有约定外，合同单价不作任何调整。本合同暂定总价为人民币：</w:t>
      </w:r>
      <w:r>
        <w:rPr>
          <w:rFonts w:hint="eastAsia" w:ascii="仿宋" w:hAnsi="仿宋" w:eastAsia="仿宋" w:cs="仿宋"/>
          <w:b/>
          <w:bCs/>
          <w:color w:val="auto"/>
          <w:sz w:val="28"/>
          <w:szCs w:val="28"/>
          <w:highlight w:val="none"/>
          <w:u w:val="single"/>
          <w:lang w:val="en-US" w:eastAsia="zh-CN"/>
        </w:rPr>
        <w:t xml:space="preserve">     元整</w:t>
      </w:r>
      <w:r>
        <w:rPr>
          <w:rFonts w:hint="eastAsia" w:ascii="仿宋" w:hAnsi="仿宋" w:eastAsia="仿宋" w:cs="仿宋"/>
          <w:b/>
          <w:bCs/>
          <w:color w:val="auto"/>
          <w:sz w:val="28"/>
          <w:szCs w:val="28"/>
          <w:highlight w:val="none"/>
          <w:lang w:val="en-US" w:eastAsia="zh-CN"/>
        </w:rPr>
        <w:t>，此价仅供参考，不作结算用途。</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6.2、本</w:t>
      </w:r>
      <w:r>
        <w:rPr>
          <w:rFonts w:hint="eastAsia" w:ascii="仿宋" w:hAnsi="仿宋" w:eastAsia="仿宋" w:cs="仿宋"/>
          <w:color w:val="auto"/>
          <w:sz w:val="28"/>
          <w:szCs w:val="28"/>
          <w:highlight w:val="none"/>
          <w:lang w:val="en-US" w:eastAsia="zh-CN"/>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lang w:val="en-US" w:eastAsia="zh-CN"/>
        </w:rPr>
        <w:sym w:font="Wingdings 2" w:char="0052"/>
      </w:r>
      <w:r>
        <w:rPr>
          <w:rFonts w:hint="eastAsia" w:ascii="仿宋" w:hAnsi="仿宋" w:eastAsia="仿宋" w:cs="仿宋"/>
          <w:color w:val="auto"/>
          <w:sz w:val="28"/>
          <w:szCs w:val="28"/>
          <w:highlight w:val="none"/>
          <w:lang w:val="en-US" w:eastAsia="zh-CN"/>
        </w:rPr>
        <w:t>合同单价已含人工费、材料费（含材料采购加工、运输、装卸搬运、损耗及保管费等）、施工机械使用费（本合同另有约定除外）、措施费、规费、检验检测费、安全文明施工费、包成品保护、包场地清理、包质量、保修费、管理费、保险费、利润、风险费、税金、工期、包验收合格等该工程涉及的全部内容及费用。</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6.3本合同第6.1条所述价格已考虑“COVID-19”疫情等流行疾病影响，乙方不以疫情防控为由要求甲方对该价格、合同结算办法及工期等合同条款进行调整，防疫措施的一切费用已包含在合同价内，不另计费。</w:t>
      </w:r>
      <w:bookmarkStart w:id="15" w:name="_Toc9761"/>
      <w:bookmarkStart w:id="16" w:name="_Toc5821"/>
      <w:bookmarkStart w:id="17" w:name="_Toc32757"/>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6.4合同单价适用于本项目用地红线范围内的全部本工程工作内容，已有价格的子目双方无需另行确定单价，均按已确定价格执行。</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6.5对于增加或变更工程，须凭甲方项目经理签认的签证单及相关资料办理结算。甲方签证单须有本合同授权的甲方项目经理亲自签字确认并加盖公章的书面文件方为有效签证。甲方项目经理委托/授权他人代签均为无效签证，</w:t>
      </w:r>
      <w:r>
        <w:rPr>
          <w:rFonts w:hint="eastAsia" w:ascii="仿宋" w:hAnsi="仿宋" w:eastAsia="仿宋" w:cs="仿宋"/>
          <w:color w:val="auto"/>
          <w:sz w:val="28"/>
          <w:szCs w:val="28"/>
          <w:highlight w:val="none"/>
        </w:rPr>
        <w:t>甲方不予办理</w:t>
      </w:r>
      <w:r>
        <w:rPr>
          <w:rFonts w:hint="eastAsia" w:ascii="仿宋" w:hAnsi="仿宋" w:eastAsia="仿宋" w:cs="仿宋"/>
          <w:color w:val="auto"/>
          <w:sz w:val="28"/>
          <w:szCs w:val="28"/>
          <w:highlight w:val="none"/>
          <w:lang w:val="en-US" w:eastAsia="zh-CN"/>
        </w:rPr>
        <w:t>付款及结算。任何人口头指示、通知不作为结算依据。未经甲方盖章书面签证确认或乙方超出图纸、合同清单范围施工的工程量，不属于增加工程，不纳入结算范围。</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6.6除甲方本合同执行联系人外，甲方项目部其他任何人对涉及费用的所有文件、资料无权进行确定、批准。甲方本合同执行联系人在履行本合同过程中，对涉及费用的所有文件、资料审批权限为不超过三千元/次（含税）。三千元/次以甲方本合同执行联系人负责管理的项目为最小单位，不得分地块、分期、分楼栋、分部位拆分使用权限。涉及费用超过三千元的文件、资料，无论甲方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bookmarkEnd w:id="15"/>
    <w:bookmarkEnd w:id="16"/>
    <w:bookmarkEnd w:id="17"/>
    <w:p>
      <w:pPr>
        <w:ind w:left="0" w:leftChars="0" w:firstLine="562" w:firstLineChars="200"/>
        <w:outlineLvl w:val="0"/>
        <w:rPr>
          <w:rFonts w:hint="eastAsia" w:ascii="仿宋" w:hAnsi="仿宋" w:eastAsia="仿宋" w:cs="仿宋"/>
          <w:b/>
          <w:bCs/>
          <w:color w:val="auto"/>
          <w:sz w:val="28"/>
          <w:szCs w:val="28"/>
          <w:highlight w:val="none"/>
          <w:lang w:val="en-US" w:eastAsia="zh-CN"/>
        </w:rPr>
      </w:pPr>
      <w:bookmarkStart w:id="18" w:name="_Toc4897"/>
      <w:r>
        <w:rPr>
          <w:rFonts w:hint="eastAsia" w:ascii="仿宋" w:hAnsi="仿宋" w:eastAsia="仿宋" w:cs="仿宋"/>
          <w:b/>
          <w:bCs/>
          <w:color w:val="auto"/>
          <w:sz w:val="28"/>
          <w:szCs w:val="28"/>
          <w:highlight w:val="none"/>
          <w:lang w:val="en-US" w:eastAsia="zh-CN"/>
        </w:rPr>
        <w:t>第七章、计量计价方式及结算方式</w:t>
      </w:r>
      <w:bookmarkEnd w:id="18"/>
      <w:r>
        <w:rPr>
          <w:rFonts w:hint="eastAsia" w:ascii="仿宋" w:hAnsi="仿宋" w:eastAsia="仿宋" w:cs="仿宋"/>
          <w:b/>
          <w:bCs/>
          <w:color w:val="auto"/>
          <w:sz w:val="28"/>
          <w:szCs w:val="28"/>
          <w:highlight w:val="none"/>
          <w:lang w:val="en-US" w:eastAsia="zh-CN"/>
        </w:rPr>
        <w:tab/>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合同范围内工程量计算原则：工程量计算尺寸以建设单位、监理共同确认的竣工图尺寸为准，计量原则执行《广东省房屋建筑与装饰工程综合定额（2018）》工程量计算规则、《广东省通用安装工程综合定额(2018)》工程量计算规则、《广东省市政工程综合定额(2018)》工程量计算规则、《建筑工程建筑面积计算规范（GB50353-2013）》进行计算及相关计量依据。经甲方验收合格的工程，按合同约定的计价方式结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固定总价合同结算方式：结算总价=固定合同总价-合同内未施工内容+合同外增加内容（须有建设单位与甲方的签证或甲方确认的“分包签证确认单”和“分项工程/认质认价申报审批表”等定价文件）-合同约定扣除费用。</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固定单价合同结算方式：结算总价=完成并达到合同标准的实际工程量×合同单价-合同约定扣除费用。</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7.2工程量计算原则：</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7.2.1固定总价合同:合同范围内的按合同约定的计算原则执行，合同无约定或合同范围外的签证、变更工程计量方式按7.3~7.4条规则执行。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7.2.2固定单价合同：合同范围内的按合同约定的计算原则执行，合同无约定或合同范围外的签证、变更工程计量方式按7.3~7.4条规则执行。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7.3工程量计量规则：按《广东省房屋建筑与装饰工程综合定额（2018）》工程量计算规则、《广东省通用安装工程综合定额(2018)》工程量计算规则、《建筑工程建筑面积计算规范（GB50353-2013）》进行计算。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7.4计量依据（须完成施工并验收合格的方可作为计量依据）</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7.4.1甲方招标报价版施工图纸或甲方签认下发的施工图；</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7.4.2设计变更、甲方与建设单位签认的交楼标准、联系单及签证单；</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7.4.3甲方、建设单位、监理签认的竣工图；</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7.4.4图纸会审纪要；</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7.4.5甲方书面另行安排要求施工的内容。</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7.5签证工程管理制度</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 xml:space="preserve">7.5.1签证必须包括的内容资料及要求（格式详见合同附件）   </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7.5.1.1签证单签发时间及编号；</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7.5.1.2签证事实发生的原因、工作内容、完成的工程量；</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7.5.1.3签证单（含附件：①草签单，②通知单/联系单/设计变更文件，③影像资料）由乙方按甲方方规定的格式填写。</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7.5.1.4执行签证事实的依据：例如甲方签发的建设单位通知、联系函、设计变更等文件。</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7.5.1.5对于无法按图计算的工程内容或者比较重要的签证，须附现场彩色相片，特别是临时增补工程，比如：园林苗木的更换、基础换填、零星工程、隐蔽工程、水电迁移、拆改过程等；</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7.5.1.6对于一些不能根据工程实体计算工程量的工程，如抽水、场地清理等，应尽量对该项工作进行描述：如水泵的型号、功率、抽水时间；场地清理范围、内容；必须清楚列明工作具体位置和实际用工记录，不能直接签署抽水台班或人工工日。</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7.5.1.7签证执行“一事一签证”的原则，分别列明，不能混编，当出现零星维修、抢修、改造工程，工程量少，过程中间接工序多，无法实际、准确反映乙方实际成本的，必须清楚记录具体部位和实际用工记录。</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7.5.1.8乙方现场执行人签名及印章内容不清楚、不齐全的签证单或工程量计算单，甲方项目部有权拒收。</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7.5.1.9甲方与乙方的签证和建设单位与甲方的签证，以小的量、价对乙方签证确认。</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7.5.1.10甲方与建设单位办理了签证单，而该签证单内容甲方又分给了多家单位完成的，则甲方与乙方需提供甲乙双方确认的《签证单分包说明》作为乙方结算依据，乙方方可结算。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7.5.1.11甲方与建设单位未办理签证单，属于绿色文明施工范围内或因其它原因，如临时设施等，甲方确需与乙方办理签证的情况，则用《分包签证确认单》方可作为结算依据。</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7.5.1.12签证单必须有甲方项目经理签名且加盖甲方项目章方为有效签证，否则甲方不予办理结算。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7.5.2乙方申报签证程序</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7.5.2.1乙方须在工程部位隐蔽前（变更工程被隐蔽后无法计量的，甲方有权拒绝签证）组织甲方等相关单位共同对工程量以草签单形式进行确认。乙方须在签证内容完成之日起7天内提交签证单及相应的签证预算书（各一式两份，含电子版）由乙方现场执行人签字并加盖公章后报甲方，超过7天提报的，甲方不再受理，一切责任及损失由乙方自行承担。</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7.5.2.2草签单由施工员、成本管理员、副经理共同现场收方、见证完成并签名，乙方则由合同约定的现场执行人签认。</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7.5.2.3草签单须提供施工前、施工中、施工后的照片、签证预算书作为乙方向甲方办理“分包签证确认单”的必备附件。</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7.5.3零星工时计价及相关规定</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7.5.3.1零星用工以分包签证确认单的方式结算，工程量以该签证单确认工程量计算。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7.5.3.2甲方范围内的零星用工单价：按230元/工日（含税）计取。</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7.5.3.3零星时工填写签证单时，格式按甲方规定的格式填写，属甲方承担的填写《分包签证确认单》、《工程量现场草签记录表》；如乙方工程范围未完成属扣乙方的单独写单，并注明扣乙方具体施工位置；属建设单位签证的（不属甲方范围的零星用工）必须附《签证单分包说明》及建设单位签证单复印件；所有签证资料须附上通知单/联系单/设计变更文件、影像资料等。</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7.5.3.4零星时工签证要求及申报程序按照签证管理制度第7.5.1~7.5.2条款执行。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7.6计价依据</w:t>
      </w:r>
    </w:p>
    <w:p>
      <w:pPr>
        <w:ind w:left="0" w:leftChars="0" w:firstLine="560"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7.6.1合同范围内的工程，按合同价格执行；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7.6.2合同范围外的签证、变更、增加工程，按下述办法执行：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7.6.2.1合同中已有适用于该工程的价格时，按合同已有的价格执行；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7.6.2.2合同中只有类似于该工程的价格时，可在合理范围内参照类似价格执行；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7.6.2.3合同中没有适用或类似于该工程的价格时，按下述第7.7条规则执行。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7.7计价规则</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7.7.1按《2018广东省建筑与装饰工程综合定额》、《2018广东省安装工程综合定额》清单计价程序取费。采用清单计价，执行《建设工程工程量清单计价规范》同时执行《广东省建设工程计价依据（2018）》、《广东省建筑工程与装饰工程计价定额（2018）》、《广东省通用安装工程综合定额(2018)》、《广东省市政工程综合定额(2018)》、《广东省建设工程施工机具台班 费用编制规则（2018）》、《广东省工程量清单计价指引（2013)》等国家建设行政主管部门颁布的相关规定文件。</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7.7.2材料价、人工价：执行本项目所在地建设工程主管部门颁布的施工同期信息价。信息价上没有颁布的材料，由乙方按施工同期的市场价格合理报价给甲方作认质认价办理。报价文件须提供相关证明文件（含材料的厂家、品牌、型号、规格等），经甲方确认综合单价后作为独立费计入总价（计取税金），甲乙双方认质认价的材料不参与任何取费及上下浮。</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7.7.3计价中除仅计取人工费、材料费、机具费、管理费、利润作为直接工程费外，其余按系数计取的各类取费均不计取。</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7.7.4税率：按国家建设行政主管部门及国家税务部门的最新规定执行。</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7.7.5</w:t>
      </w:r>
      <w:r>
        <w:rPr>
          <w:rFonts w:hint="eastAsia" w:ascii="仿宋" w:hAnsi="仿宋" w:eastAsia="仿宋" w:cs="仿宋"/>
          <w:b/>
          <w:bCs/>
          <w:color w:val="auto"/>
          <w:sz w:val="28"/>
          <w:szCs w:val="28"/>
          <w:highlight w:val="none"/>
          <w:lang w:val="en-US" w:eastAsia="zh-CN"/>
        </w:rPr>
        <w:t>按上述计费方式得出价款后（甲方直接确认的综合单价不参与上下浮的除外）：包人工包辅材的工程按以上计价方式（仅计取人工费和乙方提供的辅材和机械费）税前下浮</w:t>
      </w:r>
      <w:r>
        <w:rPr>
          <w:rFonts w:hint="eastAsia" w:ascii="仿宋" w:hAnsi="仿宋" w:eastAsia="仿宋" w:cs="仿宋"/>
          <w:b/>
          <w:bCs/>
          <w:color w:val="auto"/>
          <w:sz w:val="28"/>
          <w:szCs w:val="28"/>
          <w:highlight w:val="none"/>
          <w:u w:val="single"/>
          <w:lang w:val="en-US" w:eastAsia="zh-CN"/>
        </w:rPr>
        <w:t>8</w:t>
      </w:r>
      <w:r>
        <w:rPr>
          <w:rFonts w:hint="eastAsia" w:ascii="仿宋" w:hAnsi="仿宋" w:eastAsia="仿宋" w:cs="仿宋"/>
          <w:b/>
          <w:bCs/>
          <w:color w:val="auto"/>
          <w:sz w:val="28"/>
          <w:szCs w:val="28"/>
          <w:highlight w:val="none"/>
          <w:lang w:val="en-US" w:eastAsia="zh-CN"/>
        </w:rPr>
        <w:t>%后计取税金；包工包料的工程按以上计价方式税前下浮</w:t>
      </w:r>
      <w:r>
        <w:rPr>
          <w:rFonts w:hint="eastAsia" w:ascii="仿宋" w:hAnsi="仿宋" w:eastAsia="仿宋" w:cs="仿宋"/>
          <w:b/>
          <w:bCs/>
          <w:color w:val="auto"/>
          <w:sz w:val="28"/>
          <w:szCs w:val="28"/>
          <w:highlight w:val="none"/>
          <w:u w:val="single"/>
          <w:lang w:val="en-US" w:eastAsia="zh-CN"/>
        </w:rPr>
        <w:t>35</w:t>
      </w:r>
      <w:r>
        <w:rPr>
          <w:rFonts w:hint="eastAsia" w:ascii="仿宋" w:hAnsi="仿宋" w:eastAsia="仿宋" w:cs="仿宋"/>
          <w:b/>
          <w:bCs/>
          <w:color w:val="auto"/>
          <w:sz w:val="28"/>
          <w:szCs w:val="28"/>
          <w:highlight w:val="none"/>
          <w:lang w:val="en-US" w:eastAsia="zh-CN"/>
        </w:rPr>
        <w:t>%后计取税金。</w:t>
      </w:r>
      <w:r>
        <w:rPr>
          <w:rFonts w:hint="eastAsia" w:ascii="仿宋" w:hAnsi="仿宋" w:eastAsia="仿宋" w:cs="仿宋"/>
          <w:b w:val="0"/>
          <w:bCs w:val="0"/>
          <w:color w:val="auto"/>
          <w:sz w:val="28"/>
          <w:szCs w:val="28"/>
          <w:highlight w:val="none"/>
          <w:lang w:val="en-US" w:eastAsia="zh-CN"/>
        </w:rPr>
        <w:t>（结算时，如乙方已请款部分开具的发票税率与合同约定不同时，须提供已请款金额及相应税率，且须甲方财务签字确认）</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7.8甲方巡检发现存在质量问题或验收不合格的工程，工程量不予结算。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7.9乙方未完成自身工作的（即较甲方要求的时间延误三天以上未完成的），甲方有权安排他人完成并500元/工日/人计价且从应付给乙方的款项中直接扣款，如实际费用超出500元/工日/人，甲方按实际发生的费用从应付给乙方的款项中直接扣款。</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7.10乙方递交的结算资料要求：①递交完整的结算书一式两份（正副本各一份）及电子档文件（计价软件、模型算量要求使用“广联达”，计算表格要求“Excel”格式，图纸要求PDF和 CAD格式）；②装订要求：胶装、盖骑缝章、法人签章；③ 结算资料排序：封面、目录、结算申请表、承包单位工程结算送审承诺书、工程结算资料审查表、工程合同、工程验收单、分包单位结算情况说明、分包签证确认单（签证单必须有甲方项目经理签名且加盖项目章方为有效签证）、分项工程/认质认价申报审批表、工程结算书、签证预算书、变更单、签证联系函及签证单、照片及相关图纸、记录文件等；④乙方递交结算资料的前提是甲方已有建设单位签字的完整版竣工图，否则甲方有权不接收结算资料且不办理结算；⑤递交结算资料须按《结算申请表》、《工程结算资料审查表》填写。</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7.11乙方办理结算时必须按甲方要求对合同范围内每个组团或每个地块或每栋楼单独结算，否则甲方有权不予结算且不承担任何违约责任。</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7.12乙方办理工程进度款申请书、结算书时必须提供甲方主管施工员和项目经理签名的“工完场清交接单”（详见附件），否则甲方有权不予办理付款及结算。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7.13本工程结算书及相关结算资料由乙方实事求是自行编制并一次性报齐给甲方，申报次数仅限一次，申报一次后不得再行增补任何结算资料。申报格式及表格等相关要求按照甲方统一要求执行，如乙方所报结算书的申报工程量少于实际工程量，视为乙方放弃差额部分的权利和款项，结算时不予计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7.14乙方应本着实事求是的精神对工程做出结算，不得虚报工程结算。</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7.15合同内未施工的清单分项、图纸内容，乙方在申报结算书中未扣减其相应费用的，甲方有权要求乙方按其未施工项目金额的200%支付违约金，违约金可在任一期结算金额中扣除。</w:t>
      </w:r>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7.16乙方必须认真实事求是编制申报结算费用，若经甲方审核的结算工程量与乙方申报的结算工程量对比导致核减的金额在乙方申报结算价10%以内（含10%），则以双方共同确认工程量办理结算；若经甲方审核的结算工程量与乙方申报的结算工程量对比导致核减金额超过乙方申报结算价10%，则核减超过乙方申报结算价10%以外的金额全部作为违约金在结算中扣除。</w:t>
      </w:r>
    </w:p>
    <w:p>
      <w:pPr>
        <w:ind w:left="0" w:leftChars="0" w:firstLine="560" w:firstLineChars="200"/>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7.14本工程甲供材损耗率按本合同第十一章对应条款执行。</w:t>
      </w:r>
    </w:p>
    <w:p>
      <w:pPr>
        <w:ind w:left="0" w:leftChars="0" w:firstLine="562" w:firstLineChars="200"/>
        <w:outlineLvl w:val="0"/>
        <w:rPr>
          <w:rFonts w:hint="eastAsia" w:ascii="仿宋" w:hAnsi="仿宋" w:eastAsia="仿宋" w:cs="仿宋"/>
          <w:b/>
          <w:bCs/>
          <w:color w:val="auto"/>
          <w:sz w:val="28"/>
          <w:szCs w:val="28"/>
          <w:highlight w:val="none"/>
          <w:lang w:eastAsia="zh-CN"/>
        </w:rPr>
      </w:pPr>
      <w:bookmarkStart w:id="19" w:name="_Toc8437"/>
      <w:r>
        <w:rPr>
          <w:rFonts w:hint="eastAsia" w:ascii="仿宋" w:hAnsi="仿宋" w:eastAsia="仿宋" w:cs="仿宋"/>
          <w:b/>
          <w:bCs/>
          <w:color w:val="auto"/>
          <w:sz w:val="28"/>
          <w:szCs w:val="28"/>
          <w:highlight w:val="none"/>
          <w:lang w:eastAsia="zh-CN"/>
        </w:rPr>
        <w:t>第八章、付款方式</w:t>
      </w:r>
      <w:bookmarkEnd w:id="19"/>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8.1付款方式一</w:t>
      </w:r>
    </w:p>
    <w:p>
      <w:pPr>
        <w:keepNext w:val="0"/>
        <w:keepLines w:val="0"/>
        <w:pageBreakBefore w:val="0"/>
        <w:widowControl w:val="0"/>
        <w:tabs>
          <w:tab w:val="left" w:pos="6780"/>
        </w:tabs>
        <w:kinsoku/>
        <w:wordWrap/>
        <w:overflowPunct/>
        <w:topLinePunct w:val="0"/>
        <w:autoSpaceDE/>
        <w:autoSpaceDN/>
        <w:bidi w:val="0"/>
        <w:adjustRightInd/>
        <w:snapToGrid w:val="0"/>
        <w:spacing w:line="360" w:lineRule="auto"/>
        <w:ind w:right="0" w:rightChars="0" w:firstLine="560" w:firstLineChars="200"/>
        <w:jc w:val="both"/>
        <w:textAlignment w:val="auto"/>
        <w:outlineLvl w:val="9"/>
        <w:rPr>
          <w:rFonts w:hint="eastAsia" w:ascii="仿宋" w:hAnsi="仿宋" w:eastAsia="仿宋" w:cs="仿宋"/>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8.1.1本工程</w:t>
      </w:r>
      <w:r>
        <w:rPr>
          <w:rFonts w:hint="eastAsia" w:ascii="仿宋_GB2312" w:hAnsi="仿宋_GB2312" w:eastAsia="仿宋_GB2312" w:cs="仿宋_GB2312"/>
          <w:color w:val="auto"/>
          <w:sz w:val="28"/>
          <w:szCs w:val="28"/>
          <w:highlight w:val="none"/>
          <w:u w:val="none" w:color="auto"/>
        </w:rPr>
        <w:t>全部完工、清场</w:t>
      </w:r>
      <w:r>
        <w:rPr>
          <w:rFonts w:hint="eastAsia" w:ascii="仿宋_GB2312" w:hAnsi="仿宋_GB2312" w:eastAsia="仿宋_GB2312" w:cs="仿宋_GB2312"/>
          <w:color w:val="auto"/>
          <w:sz w:val="28"/>
          <w:szCs w:val="28"/>
          <w:highlight w:val="none"/>
          <w:u w:val="none" w:color="auto"/>
          <w:lang w:eastAsia="zh-CN"/>
        </w:rPr>
        <w:t>、</w:t>
      </w:r>
      <w:r>
        <w:rPr>
          <w:rFonts w:hint="eastAsia" w:ascii="仿宋_GB2312" w:hAnsi="仿宋_GB2312" w:eastAsia="仿宋_GB2312" w:cs="仿宋_GB2312"/>
          <w:color w:val="auto"/>
          <w:sz w:val="28"/>
          <w:szCs w:val="28"/>
          <w:highlight w:val="none"/>
          <w:u w:val="none" w:color="auto"/>
          <w:lang w:val="en-US" w:eastAsia="zh-CN"/>
        </w:rPr>
        <w:t>具备验收条件</w:t>
      </w:r>
      <w:r>
        <w:rPr>
          <w:rFonts w:hint="eastAsia" w:ascii="仿宋_GB2312" w:hAnsi="仿宋_GB2312" w:eastAsia="仿宋_GB2312" w:cs="仿宋_GB2312"/>
          <w:color w:val="auto"/>
          <w:sz w:val="28"/>
          <w:szCs w:val="28"/>
          <w:highlight w:val="none"/>
          <w:u w:val="none" w:color="auto"/>
        </w:rPr>
        <w:t>且经甲方</w:t>
      </w:r>
      <w:r>
        <w:rPr>
          <w:rFonts w:hint="eastAsia" w:ascii="仿宋_GB2312" w:hAnsi="仿宋_GB2312" w:eastAsia="仿宋_GB2312" w:cs="仿宋_GB2312"/>
          <w:color w:val="auto"/>
          <w:sz w:val="28"/>
          <w:szCs w:val="28"/>
          <w:highlight w:val="none"/>
          <w:u w:val="none" w:color="auto"/>
          <w:lang w:val="en-US" w:eastAsia="zh-CN"/>
        </w:rPr>
        <w:t>确认</w:t>
      </w:r>
      <w:r>
        <w:rPr>
          <w:rFonts w:hint="eastAsia" w:ascii="仿宋_GB2312" w:hAnsi="仿宋_GB2312" w:eastAsia="仿宋_GB2312" w:cs="仿宋_GB2312"/>
          <w:color w:val="auto"/>
          <w:sz w:val="28"/>
          <w:szCs w:val="28"/>
          <w:highlight w:val="none"/>
          <w:u w:val="none" w:color="auto"/>
        </w:rPr>
        <w:t>后，</w:t>
      </w:r>
      <w:r>
        <w:rPr>
          <w:rFonts w:hint="eastAsia" w:ascii="仿宋_GB2312" w:hAnsi="仿宋_GB2312" w:eastAsia="仿宋_GB2312" w:cs="仿宋_GB2312"/>
          <w:color w:val="auto"/>
          <w:sz w:val="28"/>
          <w:szCs w:val="28"/>
          <w:highlight w:val="none"/>
          <w:u w:val="none" w:color="auto"/>
          <w:lang w:val="en-US" w:eastAsia="zh-CN"/>
        </w:rPr>
        <w:t>甲方</w:t>
      </w:r>
      <w:r>
        <w:rPr>
          <w:rFonts w:hint="eastAsia" w:ascii="仿宋_GB2312" w:hAnsi="仿宋_GB2312" w:eastAsia="仿宋_GB2312" w:cs="仿宋_GB2312"/>
          <w:color w:val="auto"/>
          <w:sz w:val="28"/>
          <w:szCs w:val="28"/>
          <w:highlight w:val="none"/>
          <w:u w:val="none" w:color="auto"/>
        </w:rPr>
        <w:t>付至</w:t>
      </w:r>
      <w:r>
        <w:rPr>
          <w:rFonts w:hint="eastAsia" w:ascii="仿宋" w:hAnsi="仿宋" w:eastAsia="仿宋" w:cs="仿宋"/>
          <w:b w:val="0"/>
          <w:bCs w:val="0"/>
          <w:i w:val="0"/>
          <w:iCs w:val="0"/>
          <w:color w:val="auto"/>
          <w:sz w:val="28"/>
          <w:szCs w:val="28"/>
          <w:highlight w:val="none"/>
          <w:lang w:val="en-US" w:eastAsia="zh-CN"/>
        </w:rPr>
        <w:t>合格工程量造价</w:t>
      </w:r>
      <w:r>
        <w:rPr>
          <w:rFonts w:hint="eastAsia" w:ascii="仿宋_GB2312" w:hAnsi="仿宋_GB2312" w:eastAsia="仿宋_GB2312" w:cs="仿宋_GB2312"/>
          <w:color w:val="auto"/>
          <w:sz w:val="28"/>
          <w:szCs w:val="28"/>
          <w:highlight w:val="none"/>
          <w:u w:val="none" w:color="auto"/>
        </w:rPr>
        <w:t>的</w:t>
      </w:r>
      <w:r>
        <w:rPr>
          <w:rFonts w:hint="eastAsia" w:ascii="仿宋_GB2312" w:hAnsi="仿宋_GB2312" w:eastAsia="仿宋_GB2312" w:cs="仿宋_GB2312"/>
          <w:color w:val="auto"/>
          <w:sz w:val="28"/>
          <w:szCs w:val="28"/>
          <w:highlight w:val="none"/>
          <w:u w:val="none" w:color="auto"/>
          <w:lang w:val="en-US" w:eastAsia="zh-CN"/>
        </w:rPr>
        <w:t>80</w:t>
      </w:r>
      <w:r>
        <w:rPr>
          <w:rFonts w:hint="eastAsia" w:ascii="仿宋_GB2312" w:hAnsi="仿宋_GB2312" w:eastAsia="仿宋_GB2312" w:cs="仿宋_GB2312"/>
          <w:color w:val="auto"/>
          <w:sz w:val="28"/>
          <w:szCs w:val="28"/>
          <w:highlight w:val="none"/>
          <w:u w:val="none" w:color="auto"/>
        </w:rPr>
        <w:t>%</w:t>
      </w:r>
      <w:r>
        <w:rPr>
          <w:rFonts w:hint="eastAsia" w:ascii="仿宋_GB2312" w:hAnsi="仿宋_GB2312" w:eastAsia="仿宋_GB2312" w:cs="仿宋_GB2312"/>
          <w:color w:val="auto"/>
          <w:sz w:val="28"/>
          <w:szCs w:val="28"/>
          <w:highlight w:val="none"/>
          <w:u w:val="none" w:color="auto"/>
          <w:lang w:eastAsia="zh-CN"/>
        </w:rPr>
        <w:t>作为进度款（含乙方工人工资）。</w:t>
      </w:r>
      <w:r>
        <w:rPr>
          <w:rFonts w:hint="eastAsia" w:ascii="仿宋" w:hAnsi="仿宋" w:eastAsia="仿宋" w:cs="仿宋"/>
          <w:color w:val="auto"/>
          <w:sz w:val="28"/>
          <w:szCs w:val="28"/>
          <w:highlight w:val="none"/>
          <w:lang w:val="en-US" w:eastAsia="zh-CN"/>
        </w:rPr>
        <w:t>该进度款支付分配安排如下：</w:t>
      </w:r>
    </w:p>
    <w:p>
      <w:pPr>
        <w:keepNext w:val="0"/>
        <w:keepLines w:val="0"/>
        <w:pageBreakBefore w:val="0"/>
        <w:widowControl w:val="0"/>
        <w:tabs>
          <w:tab w:val="left" w:pos="6780"/>
        </w:tabs>
        <w:kinsoku/>
        <w:wordWrap/>
        <w:overflowPunct/>
        <w:topLinePunct w:val="0"/>
        <w:autoSpaceDE/>
        <w:autoSpaceDN/>
        <w:bidi w:val="0"/>
        <w:adjustRightInd/>
        <w:snapToGrid w:val="0"/>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 w:hAnsi="仿宋" w:eastAsia="仿宋" w:cs="仿宋"/>
          <w:color w:val="auto"/>
          <w:sz w:val="28"/>
          <w:szCs w:val="28"/>
          <w:highlight w:val="none"/>
          <w:lang w:val="en-US" w:eastAsia="zh-CN"/>
        </w:rPr>
        <w:t>乙方该进度款的工人工资款从甲方工人工资专用账户支付，余款由甲方账户直接支付至本合同约定的乙方收款账户。(例：乙方申请3月份进度款时，须在4月10日前报3月份《建筑工人工资表》、乙方3月发放工人工资金额和4月份《建筑工人工资表》、乙方预计4月发放的工人工资金额作为附件资料给</w:t>
      </w:r>
      <w:r>
        <w:rPr>
          <w:rFonts w:hint="eastAsia" w:ascii="仿宋_GB2312" w:hAnsi="仿宋_GB2312" w:eastAsia="仿宋_GB2312" w:cs="仿宋_GB2312"/>
          <w:color w:val="auto"/>
          <w:sz w:val="28"/>
          <w:szCs w:val="28"/>
          <w:highlight w:val="none"/>
          <w:u w:val="none" w:color="auto"/>
          <w:lang w:val="en-US" w:eastAsia="zh-CN"/>
        </w:rPr>
        <w:t>甲方项目部，该部分款额由甲方工人工资专用账户直接付至乙方《建筑工人工资表》中的工人工资卡。）乙方对工人工资的再次发放资料及凭证清单（加盖乙方公章的复印件）须于甲方支付余款给乙方之日起10个日历天内报甲方项目部，否则甲方有权中止后续付款且不违约。</w:t>
      </w:r>
    </w:p>
    <w:p>
      <w:pPr>
        <w:keepNext w:val="0"/>
        <w:keepLines w:val="0"/>
        <w:pageBreakBefore w:val="0"/>
        <w:widowControl w:val="0"/>
        <w:tabs>
          <w:tab w:val="left" w:pos="6780"/>
        </w:tabs>
        <w:kinsoku/>
        <w:wordWrap/>
        <w:overflowPunct/>
        <w:topLinePunct w:val="0"/>
        <w:autoSpaceDE/>
        <w:autoSpaceDN/>
        <w:bidi w:val="0"/>
        <w:adjustRightInd/>
        <w:snapToGrid w:val="0"/>
        <w:spacing w:line="360" w:lineRule="auto"/>
        <w:ind w:right="0" w:rightChars="0" w:firstLine="560" w:firstLineChars="200"/>
        <w:jc w:val="both"/>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 xml:space="preserve"> 8.1.2本工程经甲方、建设单位、监理单位验收合格并与办理移交甲方后，甲乙双方办理结算，双方就结算金额达成书面一致且乙方开具金额等于结算总价100%的发票给甲方后，甲方付至结算总价的95%</w:t>
      </w:r>
      <w:r>
        <w:rPr>
          <w:rFonts w:hint="eastAsia" w:ascii="仿宋" w:hAnsi="仿宋" w:eastAsia="仿宋" w:cs="仿宋"/>
          <w:color w:val="auto"/>
          <w:sz w:val="28"/>
          <w:szCs w:val="28"/>
          <w:highlight w:val="none"/>
          <w:lang w:val="en-US" w:eastAsia="zh-CN"/>
        </w:rPr>
        <w:t>（含乙方工人工资）</w:t>
      </w:r>
      <w:r>
        <w:rPr>
          <w:rFonts w:hint="eastAsia" w:ascii="仿宋_GB2312" w:hAnsi="仿宋_GB2312" w:eastAsia="仿宋_GB2312" w:cs="仿宋_GB2312"/>
          <w:color w:val="auto"/>
          <w:sz w:val="28"/>
          <w:szCs w:val="28"/>
          <w:highlight w:val="none"/>
          <w:u w:val="none" w:color="auto"/>
          <w:lang w:val="en-US" w:eastAsia="zh-CN"/>
        </w:rPr>
        <w:t xml:space="preserve">； </w:t>
      </w:r>
    </w:p>
    <w:p>
      <w:pPr>
        <w:ind w:left="0" w:leftChars="0" w:firstLine="560" w:firstLineChars="200"/>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8.1.3结算总价的5%作为本工程保修金</w:t>
      </w:r>
      <w:r>
        <w:rPr>
          <w:rFonts w:hint="eastAsia" w:ascii="仿宋" w:hAnsi="仿宋" w:eastAsia="仿宋" w:cs="仿宋"/>
          <w:color w:val="auto"/>
          <w:sz w:val="28"/>
          <w:szCs w:val="28"/>
          <w:highlight w:val="none"/>
          <w:lang w:val="en-US" w:eastAsia="zh-CN"/>
        </w:rPr>
        <w:t>（含乙方工人工资），</w:t>
      </w:r>
      <w:r>
        <w:rPr>
          <w:rFonts w:hint="eastAsia" w:ascii="仿宋_GB2312" w:hAnsi="仿宋_GB2312" w:eastAsia="仿宋_GB2312" w:cs="仿宋_GB2312"/>
          <w:color w:val="auto"/>
          <w:sz w:val="28"/>
          <w:szCs w:val="28"/>
          <w:highlight w:val="none"/>
          <w:u w:val="none" w:color="auto"/>
          <w:lang w:val="en-US" w:eastAsia="zh-CN"/>
        </w:rPr>
        <w:t>乙方取得“保修二年合格证明”后，双方无息结清该分项保修金。</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8.1付款方式二</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（如定标结果的付款方式与上述“8.1条付款方式一”不一致，则将定标结果的付款方式填写在此处作为合同付款方式。）  </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8.2付款形式：优先使用网银、银行承兑汇票等，支票、电汇视情况而定。甲方选择其中任意一种支付形式给乙方工程款，均视为乙方收到该工程款。</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乙方每次收款</w:t>
      </w:r>
      <w:r>
        <w:rPr>
          <w:rFonts w:hint="eastAsia" w:ascii="仿宋" w:hAnsi="仿宋" w:eastAsia="仿宋" w:cs="仿宋"/>
          <w:color w:val="auto"/>
          <w:sz w:val="28"/>
          <w:szCs w:val="28"/>
          <w:highlight w:val="none"/>
          <w:lang w:val="en-US" w:eastAsia="zh-CN"/>
        </w:rPr>
        <w:t>前</w:t>
      </w:r>
      <w:r>
        <w:rPr>
          <w:rFonts w:hint="eastAsia" w:ascii="仿宋" w:hAnsi="仿宋" w:eastAsia="仿宋" w:cs="仿宋"/>
          <w:color w:val="auto"/>
          <w:sz w:val="28"/>
          <w:szCs w:val="28"/>
          <w:highlight w:val="none"/>
        </w:rPr>
        <w:t>必须提供甲方认可</w:t>
      </w:r>
      <w:r>
        <w:rPr>
          <w:rFonts w:hint="eastAsia" w:ascii="仿宋" w:hAnsi="仿宋" w:eastAsia="仿宋" w:cs="仿宋"/>
          <w:color w:val="auto"/>
          <w:sz w:val="28"/>
          <w:szCs w:val="28"/>
          <w:highlight w:val="none"/>
          <w:lang w:val="en-US" w:eastAsia="zh-CN"/>
        </w:rPr>
        <w:t>且符合合同约定</w:t>
      </w:r>
      <w:r>
        <w:rPr>
          <w:rFonts w:hint="eastAsia" w:ascii="仿宋" w:hAnsi="仿宋" w:eastAsia="仿宋" w:cs="仿宋"/>
          <w:color w:val="auto"/>
          <w:sz w:val="28"/>
          <w:szCs w:val="28"/>
          <w:highlight w:val="none"/>
        </w:rPr>
        <w:t>的等额合法增值税专用发票（开票内容须与合同内容一致，各</w:t>
      </w:r>
      <w:r>
        <w:rPr>
          <w:rFonts w:hint="eastAsia" w:ascii="仿宋" w:hAnsi="仿宋" w:eastAsia="仿宋" w:cs="仿宋"/>
          <w:color w:val="auto"/>
          <w:sz w:val="28"/>
          <w:szCs w:val="28"/>
          <w:highlight w:val="none"/>
          <w:lang w:val="en-US" w:eastAsia="zh-CN"/>
        </w:rPr>
        <w:t>组团或各地块</w:t>
      </w:r>
      <w:r>
        <w:rPr>
          <w:rFonts w:hint="eastAsia" w:ascii="仿宋" w:hAnsi="仿宋" w:eastAsia="仿宋" w:cs="仿宋"/>
          <w:color w:val="auto"/>
          <w:sz w:val="28"/>
          <w:szCs w:val="28"/>
          <w:highlight w:val="none"/>
        </w:rPr>
        <w:t>独立开具发票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以甲方要求为准</w:t>
      </w:r>
      <w:r>
        <w:rPr>
          <w:rFonts w:hint="eastAsia" w:ascii="仿宋" w:hAnsi="仿宋" w:eastAsia="仿宋" w:cs="仿宋"/>
          <w:color w:val="auto"/>
          <w:sz w:val="28"/>
          <w:szCs w:val="28"/>
          <w:highlight w:val="none"/>
        </w:rPr>
        <w:t>），否则甲方有权不付款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甲方以实际收到乙方请款资料</w:t>
      </w:r>
      <w:r>
        <w:rPr>
          <w:rFonts w:hint="eastAsia" w:ascii="仿宋" w:hAnsi="仿宋" w:eastAsia="仿宋" w:cs="仿宋"/>
          <w:color w:val="auto"/>
          <w:sz w:val="28"/>
          <w:szCs w:val="28"/>
          <w:highlight w:val="none"/>
          <w:lang w:eastAsia="zh-CN"/>
        </w:rPr>
        <w:t>（包括《工人工资发放承诺书》，格式详见附件）</w:t>
      </w:r>
      <w:r>
        <w:rPr>
          <w:rFonts w:hint="eastAsia" w:ascii="仿宋" w:hAnsi="仿宋" w:eastAsia="仿宋" w:cs="仿宋"/>
          <w:color w:val="auto"/>
          <w:sz w:val="28"/>
          <w:szCs w:val="28"/>
          <w:highlight w:val="none"/>
        </w:rPr>
        <w:t>和发票的时间作为付款周期的起始时间，若乙方不能按甲方财务部要求请款开票，则付款时间顺延。甲方发现乙方开具假发票的，乙方须书面向甲方承认开具假发票行为并重新开具合法发票，同时乙方须按假发票金额的30%向甲方支付违约金。乙方提供的发票开具单位名称与乙方名称不一致的，甲方有权拒付合同款</w:t>
      </w:r>
      <w:r>
        <w:rPr>
          <w:rFonts w:hint="eastAsia" w:ascii="仿宋" w:hAnsi="仿宋" w:eastAsia="仿宋" w:cs="仿宋"/>
          <w:color w:val="auto"/>
          <w:sz w:val="28"/>
          <w:szCs w:val="28"/>
          <w:highlight w:val="none"/>
          <w:lang w:val="en-US" w:eastAsia="zh-CN"/>
        </w:rPr>
        <w:t>且不</w:t>
      </w:r>
      <w:r>
        <w:rPr>
          <w:rFonts w:hint="eastAsia" w:ascii="仿宋" w:hAnsi="仿宋" w:eastAsia="仿宋" w:cs="仿宋"/>
          <w:color w:val="auto"/>
          <w:sz w:val="28"/>
          <w:szCs w:val="28"/>
          <w:highlight w:val="none"/>
        </w:rPr>
        <w:t>违约。</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乙方每次向甲方请款时，</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按甲方要求注明该次请款所含的每个</w:t>
      </w:r>
      <w:r>
        <w:rPr>
          <w:rFonts w:hint="eastAsia" w:ascii="仿宋" w:hAnsi="仿宋" w:eastAsia="仿宋" w:cs="仿宋"/>
          <w:color w:val="auto"/>
          <w:sz w:val="28"/>
          <w:szCs w:val="28"/>
          <w:highlight w:val="none"/>
          <w:lang w:val="en-US" w:eastAsia="zh-CN"/>
        </w:rPr>
        <w:t>组团、每个地块、每栋楼</w:t>
      </w:r>
      <w:r>
        <w:rPr>
          <w:rFonts w:hint="eastAsia" w:ascii="仿宋" w:hAnsi="仿宋" w:eastAsia="仿宋" w:cs="仿宋"/>
          <w:color w:val="auto"/>
          <w:sz w:val="28"/>
          <w:szCs w:val="28"/>
          <w:highlight w:val="none"/>
        </w:rPr>
        <w:t>具体金额，否则甲方有权不付款且不违约。</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val="en-US" w:eastAsia="zh-CN"/>
        </w:rPr>
        <w:t>甲乙</w:t>
      </w:r>
      <w:r>
        <w:rPr>
          <w:rFonts w:hint="eastAsia" w:ascii="仿宋" w:hAnsi="仿宋" w:eastAsia="仿宋" w:cs="仿宋"/>
          <w:color w:val="auto"/>
          <w:sz w:val="28"/>
          <w:szCs w:val="28"/>
          <w:highlight w:val="none"/>
        </w:rPr>
        <w:t>双方对</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付款金额、结算金额产生争议，甲方有权暂缓付款</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不违约，甲方无需向乙方支付违约金或利息</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直至双方达成一致意见后方可按甲方相应流程办理付款手续</w:t>
      </w:r>
      <w:r>
        <w:rPr>
          <w:rFonts w:hint="eastAsia" w:ascii="仿宋" w:hAnsi="仿宋" w:eastAsia="仿宋" w:cs="仿宋"/>
          <w:color w:val="auto"/>
          <w:sz w:val="28"/>
          <w:szCs w:val="28"/>
          <w:highlight w:val="none"/>
        </w:rPr>
        <w:t>。</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8.6甲乙双方完成本工程结算且结算款（扣除预留的保修金）支付完毕后，视为乙方关于除保修金外的合同款支付事宜的全部权利全部消灭，乙方不得再基于合同款支付事宜向甲方提出任何权利主张或追索其他任何费用。</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8.7乙方必须按税法规定的四流合一执行合同，即合同流、货物流、发票流、资金流一致，否则视为乙方违约，且由乙方承担所有责任及损失，直至满足四流合一，甲方方才付款。</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8.8乙方应支付的赔偿及违约金，甲方有权从应付未付款中直接扣除。工程款不足以支付违约金的由乙方在甲方规定期限内另行缴纳。</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8.9基于项目的特殊性，乙方已充分了解其施工责任并自愿承担相应风险，合同所约定的违约金标准经双方友好协商确定，乙方同意日后不得对违约金标准提出任何主张或抗辩。</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8.10</w:t>
      </w:r>
      <w:r>
        <w:rPr>
          <w:rFonts w:hint="default" w:ascii="仿宋" w:hAnsi="仿宋" w:eastAsia="仿宋" w:cs="仿宋"/>
          <w:color w:val="auto"/>
          <w:sz w:val="28"/>
          <w:szCs w:val="28"/>
          <w:highlight w:val="none"/>
          <w:lang w:val="en-US" w:eastAsia="zh-CN"/>
        </w:rPr>
        <w:t>甲方在乙方每次请款时直接扣除乙方按实发生的房租、</w:t>
      </w:r>
      <w:r>
        <w:rPr>
          <w:rFonts w:hint="eastAsia" w:ascii="仿宋" w:hAnsi="仿宋" w:eastAsia="仿宋" w:cs="仿宋"/>
          <w:color w:val="auto"/>
          <w:sz w:val="28"/>
          <w:szCs w:val="28"/>
          <w:highlight w:val="none"/>
          <w:lang w:val="en-US" w:eastAsia="zh-CN"/>
        </w:rPr>
        <w:t>生活</w:t>
      </w:r>
      <w:r>
        <w:rPr>
          <w:rFonts w:hint="default" w:ascii="仿宋" w:hAnsi="仿宋" w:eastAsia="仿宋" w:cs="仿宋"/>
          <w:color w:val="auto"/>
          <w:sz w:val="28"/>
          <w:szCs w:val="28"/>
          <w:highlight w:val="none"/>
          <w:lang w:val="en-US" w:eastAsia="zh-CN"/>
        </w:rPr>
        <w:t>水电费、空调使用费等款项。乙方每次请款时需向甲方财务部确认乙方未支付的房租、</w:t>
      </w:r>
      <w:r>
        <w:rPr>
          <w:rFonts w:hint="eastAsia" w:ascii="仿宋" w:hAnsi="仿宋" w:eastAsia="仿宋" w:cs="仿宋"/>
          <w:color w:val="auto"/>
          <w:sz w:val="28"/>
          <w:szCs w:val="28"/>
          <w:highlight w:val="none"/>
          <w:lang w:val="en-US" w:eastAsia="zh-CN"/>
        </w:rPr>
        <w:t>生活</w:t>
      </w:r>
      <w:r>
        <w:rPr>
          <w:rFonts w:hint="default" w:ascii="仿宋" w:hAnsi="仿宋" w:eastAsia="仿宋" w:cs="仿宋"/>
          <w:color w:val="auto"/>
          <w:sz w:val="28"/>
          <w:szCs w:val="28"/>
          <w:highlight w:val="none"/>
          <w:lang w:val="en-US" w:eastAsia="zh-CN"/>
        </w:rPr>
        <w:t>水电费、空调使用费等应付款项，按扣除这些应付款项后的金额开具发票请款，并在付款申请书中写明</w:t>
      </w:r>
      <w:r>
        <w:rPr>
          <w:rFonts w:hint="eastAsia" w:ascii="仿宋" w:hAnsi="仿宋" w:eastAsia="仿宋" w:cs="仿宋"/>
          <w:color w:val="auto"/>
          <w:sz w:val="28"/>
          <w:szCs w:val="28"/>
          <w:highlight w:val="none"/>
          <w:lang w:val="en-US" w:eastAsia="zh-CN"/>
        </w:rPr>
        <w:t>该</w:t>
      </w:r>
      <w:r>
        <w:rPr>
          <w:rFonts w:hint="default" w:ascii="仿宋" w:hAnsi="仿宋" w:eastAsia="仿宋" w:cs="仿宋"/>
          <w:color w:val="auto"/>
          <w:sz w:val="28"/>
          <w:szCs w:val="28"/>
          <w:highlight w:val="none"/>
          <w:lang w:val="en-US" w:eastAsia="zh-CN"/>
        </w:rPr>
        <w:t>次申请的工程款金额、扣除的应付款项数据，实际开票金额等相关信息。</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8.11履行本合同过程中，凡甲方收取的款项（包括但不限于：各类押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pPr>
        <w:ind w:left="0" w:leftChars="0" w:firstLine="562" w:firstLineChars="200"/>
        <w:outlineLvl w:val="0"/>
        <w:rPr>
          <w:rFonts w:hint="eastAsia" w:ascii="仿宋" w:hAnsi="仿宋" w:eastAsia="仿宋" w:cs="仿宋"/>
          <w:b/>
          <w:bCs/>
          <w:color w:val="auto"/>
          <w:sz w:val="28"/>
          <w:szCs w:val="28"/>
          <w:highlight w:val="none"/>
          <w:lang w:val="en-US" w:eastAsia="zh-CN"/>
        </w:rPr>
      </w:pPr>
      <w:bookmarkStart w:id="20" w:name="_Toc12625"/>
      <w:r>
        <w:rPr>
          <w:rFonts w:hint="eastAsia" w:ascii="仿宋" w:hAnsi="仿宋" w:eastAsia="仿宋" w:cs="仿宋"/>
          <w:b/>
          <w:bCs/>
          <w:color w:val="auto"/>
          <w:sz w:val="28"/>
          <w:szCs w:val="28"/>
          <w:highlight w:val="none"/>
          <w:lang w:val="en-US" w:eastAsia="zh-CN"/>
        </w:rPr>
        <w:t>第九章、双方责任和权利</w:t>
      </w:r>
      <w:bookmarkEnd w:id="20"/>
    </w:p>
    <w:p>
      <w:pPr>
        <w:ind w:firstLine="560" w:firstLineChars="200"/>
        <w:rPr>
          <w:rFonts w:hint="eastAsia" w:ascii="仿宋" w:hAnsi="仿宋" w:eastAsia="仿宋" w:cs="仿宋"/>
          <w:color w:val="auto"/>
          <w:sz w:val="28"/>
          <w:szCs w:val="28"/>
          <w:highlight w:val="none"/>
          <w:lang w:val="en-US" w:eastAsia="zh-CN"/>
        </w:rPr>
      </w:pPr>
      <w:bookmarkStart w:id="21" w:name="_Toc15487"/>
      <w:r>
        <w:rPr>
          <w:rFonts w:hint="eastAsia" w:ascii="仿宋" w:hAnsi="仿宋" w:eastAsia="仿宋" w:cs="仿宋"/>
          <w:color w:val="auto"/>
          <w:sz w:val="28"/>
          <w:szCs w:val="28"/>
          <w:highlight w:val="none"/>
          <w:lang w:val="en-US" w:eastAsia="zh-CN"/>
        </w:rPr>
        <w:t>9.1甲方责任和权利</w:t>
      </w:r>
      <w:bookmarkEnd w:id="21"/>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9.1.1提供给乙方平面图纸</w:t>
      </w:r>
      <w:r>
        <w:rPr>
          <w:rFonts w:hint="eastAsia" w:ascii="仿宋" w:hAnsi="仿宋" w:eastAsia="仿宋" w:cs="仿宋"/>
          <w:color w:val="auto"/>
          <w:sz w:val="28"/>
          <w:szCs w:val="28"/>
          <w:highlight w:val="none"/>
          <w:u w:val="none"/>
          <w:lang w:val="en-US" w:eastAsia="zh-CN"/>
        </w:rPr>
        <w:t>壹</w:t>
      </w:r>
      <w:r>
        <w:rPr>
          <w:rFonts w:hint="eastAsia" w:ascii="仿宋" w:hAnsi="仿宋" w:eastAsia="仿宋" w:cs="仿宋"/>
          <w:color w:val="auto"/>
          <w:sz w:val="28"/>
          <w:szCs w:val="28"/>
          <w:highlight w:val="none"/>
          <w:lang w:val="en-US" w:eastAsia="zh-CN"/>
        </w:rPr>
        <w:t>套（含图纸变更通知、图纸会审记录等）；对乙方进行本工程技术交底及质量、安全、进度、文明施工、成本控制等管理。</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9.1.2按国家工程质量标准对乙方施工成品进行内部核验，并办理过程验收手续和完工后总体验收手续。在验收合格情况下按照合同约定及时办理结算和付款。</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9.1.3提供乙方施工工人在本项目现场住宿的设施，并向乙方收取费用。</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9.1.4提供给乙方工作面及本合同约定的甲供材、机具。</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9.1.5为乙方员工办理人脸识别进场资料。</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9.1.6督促乙方及其工人遵章守纪、按章操作，强化现场安全防护工作。</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9.1.7根据本项目总体情况安排、调整本工程工期，规定乙方先做某部位后做某部位，何时增加工人何时减少工人，乙方必须服从调动及安排。</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9.1.8对乙方在施工中出现的不符合设计图纸、违反施工规范和安全操作规程、材料浪费等违规行为强行制止，并要求乙方在规定时间内按要求整改，同时根据具体情况对乙方计取违约金。</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9.1.9对乙方及其人员进行技术考核，考核不合格人员禁止上岗，且乙方按甲方要求调换合格人员接替上岗。</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9.1.10对乙方向乙方人员发放报酬的情况有知情权，乙方工人工资金额由乙方提供书面文件给甲方项目部及甲方工程部核实确定，甲方有权知晓乙方本项目施工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工程款不足代付导致甲方需另行垫付费用，乙方在甲方发出书面通知起3个日历天内还清甲方垫付款并自甲方垫付之日起按年利率15%的标准支付利息给甲方，其他相应处罚按本合同相关条款（如第十四章等）执行。</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9.1.11对乙方进行管理，有权要求乙方管理人员必须坚守岗位，在施工现场组织指导工人作业。</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9.1.12对乙方违反合同、规范、设计要求的行为，甲方有权要求乙方整改，乙方拒不整改或整改二次后仍不能满足甲方要求的，甲方有权单方解除本合同并且不付款，同时乙方赔偿甲方损失（包括但不限于甲方因本项目逾期完工而需对建设单位承担的违约责任、损失赔偿责任等）。</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9.1.13凡甲方认为会影响本工程质量或可能导致安全事故的乙方自备材料、机具等，乙方不得用于本项目，否则乙方无条件更换且每次向甲方承担违约金伍万元及不延长工期。</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9.1.14甲方因参与本合同履行而发出、或与乙方达成合意所形成的一切相关文件，均须同时具备甲方公章及法定代表人（或授权代表人）签名，否则均不对甲方产生约束力，除非事后获得甲方另行追认。</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9.1.15对乙方不按合同约定时间向甲方申报其工人工资资料等行为，甲方有权对乙方收取违约金，违约金不少于伍仟元/天/人（按乙方在本工程施工工人人数计）。</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9.1.16若乙方原因导致其工人工资不能及时发放，工人发生停工或静坐、闹事等不良行为的，甲方有权按本合同相关条款（如第十四章等）向乙方收取违约金。</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9.1.17工程若有变更，甲方必须以书面形式通知乙方，若因工程变更导致增加工程量，甲方需给予乙方合理的备料期（具体时间双方协商）并办理签证认可。</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9.1.18按合同约定向乙方支付工程款。</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9.1.19协调与建设单位、监理单位的关系。</w:t>
      </w:r>
    </w:p>
    <w:p>
      <w:pPr>
        <w:ind w:firstLine="560" w:firstLineChars="200"/>
        <w:rPr>
          <w:rFonts w:hint="eastAsia" w:ascii="仿宋" w:hAnsi="仿宋" w:eastAsia="仿宋" w:cs="仿宋"/>
          <w:color w:val="auto"/>
          <w:sz w:val="28"/>
          <w:szCs w:val="28"/>
          <w:highlight w:val="none"/>
          <w:lang w:val="en-US" w:eastAsia="zh-CN"/>
        </w:rPr>
      </w:pPr>
      <w:bookmarkStart w:id="22" w:name="_Toc8411"/>
      <w:r>
        <w:rPr>
          <w:rFonts w:hint="eastAsia" w:ascii="仿宋" w:hAnsi="仿宋" w:eastAsia="仿宋" w:cs="仿宋"/>
          <w:color w:val="auto"/>
          <w:sz w:val="28"/>
          <w:szCs w:val="28"/>
          <w:highlight w:val="none"/>
          <w:lang w:val="en-US" w:eastAsia="zh-CN"/>
        </w:rPr>
        <w:t>9.2乙方责任和权利</w:t>
      </w:r>
      <w:bookmarkEnd w:id="22"/>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按设计图纸和施工规范施工，在每一道分项工序开始时，乙方先做出样板部位报甲方项目部确认后方可进入一下步施工，保证施工成品质量满足合同要求。因乙方原因导致的质量事故，由乙方赔偿甲方损失，乙方未经甲方书面同意而脱离原定图纸擅自施工的，无论是否影响工程质量或工期，乙方除每次向甲方支付违约金人民币贰万元外，因此导致的一切后果甲方有权追责到底。</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9.2.2按时完成本工程阶段性施工任务，保证符合甲方工期要求，因乙方原因导致的工期延误及甲方遭受的损失均由乙方赔偿甲方。</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9.2.3遵守安全生产、文明施工法规。乙方违规操作发生的安全或质量事故所造成的甲方损失均由乙方赔偿甲方。</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9.2.4遵守甲方管理制度，服从甲方管理。</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9.2.5乙方对完成的每一道工序及时、认真进行自检，自检合格后提请甲方验收。对甲方提出的问题按甲方要求彻底整改，每延误一天完成整改，向甲方承担违约金伍仟元。</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9.2.6加强自身团队建设。乙方管理人员须经常对下属工人进行技术交底、安全教育，作业人员必须持证上岗。乙方管理人员必须坚守岗位，特殊情况需离开工地时，经甲方项目部批准后方能离开。</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9.2.7如实向甲方提供《建筑工人工资表》，每月第十个日历天前向甲方完成申报工人工资，否则甲方有权中止支付任何款项且不违约。乙方全部人员在本项目上、下班时必须按甲方要求实名登记并打卡，打卡文件作为工人工资申请及发放依据，乙方每月发放工资凭证加盖乙方公章报甲方项目部。乙方未向甲方项目部作实名登记和打卡的人员，甲方不予发放其工资，产生的不良后果和责任由乙方承担。</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9.2.8在甲方的监督下办理工人工资发放专户，由银行代发乙方工人工资。</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9.2.9任意一组团进场开工之日三天前，乙方须向甲方提交所有进场人员（包括但不限于施工人员）花名册、身份证复印件及联系电话、乙方与进场人员签订的劳动合同（加盖乙方公章）作实名登记，否则甲方有权按逾期天数认定乙方延迟开工计收违约金。乙方与进场人员签订了劳动合同而未提供在花名册内或未提供该人员身份证复印件及联系电话的不得进入施工现场，如有发现，乙方向甲方支付违约金贰仟元/人/次且甲方不发放该人员的工资。乙方人员花名册如有更新，须在3天内补充新进人员身份证复印件及联系电话、乙方与进场人员签订的劳动合同给甲方；乙方须提供与人员花名册一致的班组工人工资表原件及复印件，且工人工资表金额要与当期支付的工人工资一致。乙方人员每天进场必须进行考勤打卡，且考勤打卡记录须与提供的花名册相符。乙方人员退场时，须提交工资结清证明（加盖乙方公章）给甲方留存，否则甲方有权不予办理结算和支付工程款。</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9.2.10乙方须如实主动申报及发放工人工资，甲方有权核对，如发现乙方弄虚作假，甲方暂停支付乙方工程款。</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9.2.11乙方有权要求甲方按合同约定提供充足的甲供施工材料、机具。乙方自备的机具、材料经甲方验收合格后方可进场使用。甲供材料、机具十天以上（不含十天）不到位，或其它非乙方原因造成的阶段性、区域停工十天以上（不含十天），乙方有权调离多余工人，因此形成的短期怠工（十天以内）及进出场的费用已包括在本合同第六章约定的合同价中，不另计价。</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9.2.12乙方施工过程中，负责本工程工作面上所用材料、机具、垃圾的清理，做到工完场清，并自行负责所有建筑垃圾、生活垃圾的处置。如乙方未能自行处置，必须于每道工序验收前把工作面有关的建筑垃圾、生活垃圾等清理到甲方指定位置，由甲方统一就该部分垃圾处理费（含外运及机械台班费等）按责、按量进行分摊后，由乙方及相关分包单位承担，并以书面形式确认，在结算时予以扣除。结算书须出具甲方项目部按照垃圾产生的责任单位进行量和全部费用的分摊表，该表须施工员、项目副经理、项目经理签认，否则甲方有权不予办理结算且不违约。</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9.2.13乙方进入穿插施工工作面必须按甲方项目部要求办理“工完场清交接单”，如乙方对穿插工作面不能接收，需对进场施工产生相关增加费用及工程量在“工完场清交接单”中进行填报并报甲方项目部确认，不得因穿插工作面达不到接收要求而拒绝进场施工。</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9.2.14合同履行过程中，如乙方中途自行退场，甲方不支付任何款项，因此造成甲方损失的由乙方赔偿。</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9.2.15乙方须合理使用甲供材，在保证质量的情况下，按相应规范控制使用。</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9.2.16乙方施工中须与其他分包单位积极配合，保护所有成品，保管费用及责任由乙方承担。非经甲方书面同意，所有已进场材料设备不能运出工地。</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9.2.17如乙方人员使用甲方提供的宿舍，住宿按7人/间配置，凡按乙方人员分配房间超过数量的，甲方将按1000元/间/月（税金另计）向乙方收取房租，乙方必须每月按实缴纳生活水电费【线路损耗按装表计量实际量加10%损耗计（税金另计）】和空调使用费【按1.3元/间/天计（税金另计），未安装空调的此项不计】和房租给甲方。乙方每次向甲方请款时，甲方合同执行联系人可直接扣除乙方上月产生的房租、生活水电费及空调使用费，并按扣除后的金额申请进度款。</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9.2.18对违章指挥，乙方有权拒绝服从。</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9.2.19因乙方材料或施工质量问题引起的返工、维修、更换、损失及工期延误等造成的一切费用由乙方承担。</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9.2.20乙方供应的每批材料必须经甲方现场管理人员（或甲方施工员）确认是否符合合同要求及本工程所需，如不符合，一律不准进场并按甲方要求更换且不得因此延长工期，同时乙方每次向甲方承担违约金伍万元。 </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9.2.21乙方确保本工程的质量和进度一次性达到合同要求，否则造成的一切损失由乙方承担且每次向甲方承担违约金伍万元。</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9.3.22乙方充分了解本工程现场实际情况，确定第六章约定的合同价已包含处理现场各种因素导致的多次进退场、怠工、误工等不能正常开工情形的费用，甲方无需另行计费给乙方。</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9.3.23乙方人员进场前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9.2.24乙方及其人员的社会保险费、人身意外伤害保险费及乙方对本工程成果承担质量保修工作的有关费用等已包含在本合同第六章约定的合同价格中，甲方无需另行支付费用给乙方。</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9.2.25本合同履行过程中，乙方如进行企业名称变更，须及时书面通知甲方并随附工商登记主管部门核发的相应证明文件，否则甲方有权中止合同付款义务，直至乙方就该变更事宜提交有效证明文件并配合甲方完成对乙方主体身份的核验。如乙方自身主体被工商登记主管部门注销，甲方有权不履行合同付款义务且无须承担任何违约责任。</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9.2.26乙方须按甲方书面确定的图纸、设计变更通知单施工，未经甲方书面同意而擅自施工的，无论是否影响本项目质量或工期，乙方每次须支付违约金人民币壹万元给甲方，并承担因此导致的一切后果，同时甲方不补偿由此增加的费用，由此节约的费用（以甲方计算的为准）则由甲方享有。（因乙方擅自施工系单方变更合同的违约行为，节约的费用视同支付给甲方的违约金。）</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9.2.27乙方原因导致的一切安全事故，属乙方责任，所有损失及费用由乙方承担。</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9.2.28</w:t>
      </w:r>
      <w:r>
        <w:rPr>
          <w:rFonts w:hint="eastAsia" w:ascii="仿宋" w:hAnsi="仿宋" w:eastAsia="仿宋" w:cs="仿宋"/>
          <w:b w:val="0"/>
          <w:bCs w:val="0"/>
          <w:color w:val="auto"/>
          <w:sz w:val="28"/>
          <w:szCs w:val="28"/>
          <w:highlight w:val="none"/>
          <w:lang w:val="en-US" w:eastAsia="zh-CN"/>
        </w:rPr>
        <w:t>非甲方原因导致的乙方人员在本合同履行期间发生的所有安全事故或其他伤亡情形（如中暑、猝死、药物过敏、食物中毒等），均由乙方承担所发生的全部费用及损失，对甲方造成损失的则由乙方赔偿。非甲乙双方原因导致的乙方人员安全事故，由乙方承担责任和费用，由甲方协助乙方与肇事者协调、协商。</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9.2.29乙方人员（包括乙方家属、朋友等人员）在本项目地点发生的所有安全事故均与甲方无关，甲方不承担任何责任和费用，一切责任和费用均由乙方承担。</w:t>
      </w:r>
    </w:p>
    <w:p>
      <w:pPr>
        <w:ind w:left="0" w:leftChars="0" w:firstLine="562" w:firstLineChars="200"/>
        <w:outlineLvl w:val="0"/>
        <w:rPr>
          <w:rFonts w:hint="eastAsia" w:ascii="仿宋" w:hAnsi="仿宋" w:eastAsia="仿宋" w:cs="仿宋"/>
          <w:b/>
          <w:bCs/>
          <w:color w:val="auto"/>
          <w:sz w:val="28"/>
          <w:szCs w:val="28"/>
          <w:highlight w:val="none"/>
          <w:lang w:val="en-US" w:eastAsia="zh-CN"/>
        </w:rPr>
      </w:pPr>
      <w:bookmarkStart w:id="23" w:name="_Toc27687"/>
      <w:r>
        <w:rPr>
          <w:rFonts w:hint="eastAsia" w:ascii="仿宋" w:hAnsi="仿宋" w:eastAsia="仿宋" w:cs="仿宋"/>
          <w:b/>
          <w:bCs/>
          <w:color w:val="auto"/>
          <w:sz w:val="28"/>
          <w:szCs w:val="28"/>
          <w:highlight w:val="none"/>
          <w:lang w:val="en-US" w:eastAsia="zh-CN"/>
        </w:rPr>
        <w:t>第十章、安全生产、文明施工要求</w:t>
      </w:r>
      <w:bookmarkEnd w:id="23"/>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10.1乙方施工行为须符合《建筑施工安全检查标准》JGJ59-2011标准（有更新版本则按最新版本执行）、本项目所在地政府主管部门及甲方的安全生产、文明施工管理要求。</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10.2乙方每天施工过程中须做到工完场清，乙方造成的垃圾由乙方负责清理外运至甲方指定地点，相关费用已含于第六章约定的合同价中，甲方无需另行计费给乙方。</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10.3甲方应对乙方进场的施工人员进行安全教育。</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10.4甲方不得违反《建设工程安全生产管理条例》的规定要求乙方违章施工。因甲方指挥失误导致的安全事故由甲方承担相应责任和费用。</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10.5乙方应严格遵守《建设工程安全生产管理条例》及有关文件安全管理规定，组织安排工人施工，消除安全隐患。乙方保证甲方不承担任何因乙方原因导致的人身伤亡或财产损失或赔偿责任，保障甲方不承担任何因乙方及其人员引起的诉讼、控告、索赔责任及发生的相关费用，否则甲方的全部损失由乙方赔偿。</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10.6乙方施工过程中，上道工序完成与下道工序必须进行工作面交接并以书面形式确认，甲方及相关单位签字确认的“隐蔽验收表”作为工程进度款申请书及结算书的附件。</w:t>
      </w:r>
    </w:p>
    <w:p>
      <w:pPr>
        <w:ind w:left="0" w:leftChars="0" w:firstLine="562" w:firstLineChars="200"/>
        <w:outlineLvl w:val="0"/>
        <w:rPr>
          <w:rFonts w:hint="eastAsia" w:ascii="仿宋" w:hAnsi="仿宋" w:eastAsia="仿宋" w:cs="仿宋"/>
          <w:b/>
          <w:bCs/>
          <w:color w:val="auto"/>
          <w:sz w:val="28"/>
          <w:szCs w:val="28"/>
          <w:highlight w:val="none"/>
          <w:lang w:val="en-US" w:eastAsia="zh-CN"/>
        </w:rPr>
      </w:pPr>
      <w:bookmarkStart w:id="24" w:name="_Toc27545"/>
      <w:r>
        <w:rPr>
          <w:rFonts w:hint="eastAsia" w:ascii="仿宋" w:hAnsi="仿宋" w:eastAsia="仿宋" w:cs="仿宋"/>
          <w:b/>
          <w:bCs/>
          <w:color w:val="auto"/>
          <w:sz w:val="28"/>
          <w:szCs w:val="28"/>
          <w:highlight w:val="none"/>
          <w:lang w:val="en-US" w:eastAsia="zh-CN"/>
        </w:rPr>
        <w:t>第十一章、甲供材料设备</w:t>
      </w:r>
      <w:bookmarkEnd w:id="24"/>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11</w:t>
      </w:r>
      <w:r>
        <w:rPr>
          <w:rFonts w:hint="eastAsia" w:ascii="仿宋" w:hAnsi="仿宋" w:eastAsia="仿宋" w:cs="仿宋"/>
          <w:color w:val="auto"/>
          <w:sz w:val="28"/>
          <w:szCs w:val="28"/>
          <w:highlight w:val="none"/>
        </w:rPr>
        <w:t>.1乙方</w:t>
      </w:r>
      <w:r>
        <w:rPr>
          <w:rFonts w:hint="eastAsia" w:ascii="仿宋" w:hAnsi="仿宋" w:eastAsia="仿宋" w:cs="仿宋"/>
          <w:color w:val="auto"/>
          <w:sz w:val="28"/>
          <w:szCs w:val="28"/>
          <w:highlight w:val="none"/>
          <w:lang w:val="en-US" w:eastAsia="zh-CN"/>
        </w:rPr>
        <w:t>领用甲供材、甲供机具</w:t>
      </w:r>
      <w:r>
        <w:rPr>
          <w:rFonts w:hint="eastAsia" w:ascii="仿宋" w:hAnsi="仿宋" w:eastAsia="仿宋" w:cs="仿宋"/>
          <w:color w:val="auto"/>
          <w:sz w:val="28"/>
          <w:szCs w:val="28"/>
          <w:highlight w:val="none"/>
        </w:rPr>
        <w:t>都必须按</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规定办理租用、借用、领用手续。</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11</w:t>
      </w:r>
      <w:r>
        <w:rPr>
          <w:rFonts w:hint="eastAsia" w:ascii="仿宋" w:hAnsi="仿宋" w:eastAsia="仿宋" w:cs="仿宋"/>
          <w:color w:val="auto"/>
          <w:sz w:val="28"/>
          <w:szCs w:val="28"/>
          <w:highlight w:val="none"/>
        </w:rPr>
        <w:t>.2乙方</w:t>
      </w:r>
      <w:r>
        <w:rPr>
          <w:rFonts w:hint="eastAsia" w:ascii="仿宋" w:hAnsi="仿宋" w:eastAsia="仿宋" w:cs="仿宋"/>
          <w:color w:val="auto"/>
          <w:sz w:val="28"/>
          <w:szCs w:val="28"/>
          <w:highlight w:val="none"/>
          <w:lang w:val="en-US" w:eastAsia="zh-CN"/>
        </w:rPr>
        <w:t>对</w:t>
      </w:r>
      <w:r>
        <w:rPr>
          <w:rFonts w:hint="eastAsia" w:ascii="仿宋" w:hAnsi="仿宋" w:eastAsia="仿宋" w:cs="仿宋"/>
          <w:color w:val="auto"/>
          <w:sz w:val="28"/>
          <w:szCs w:val="28"/>
          <w:highlight w:val="none"/>
        </w:rPr>
        <w:t>周转材料、建筑材料和施工机具</w:t>
      </w:r>
      <w:r>
        <w:rPr>
          <w:rFonts w:hint="eastAsia" w:ascii="仿宋" w:hAnsi="仿宋" w:eastAsia="仿宋" w:cs="仿宋"/>
          <w:color w:val="auto"/>
          <w:sz w:val="28"/>
          <w:szCs w:val="28"/>
          <w:highlight w:val="none"/>
          <w:lang w:val="en-US" w:eastAsia="zh-CN"/>
        </w:rPr>
        <w:t>应</w:t>
      </w:r>
      <w:r>
        <w:rPr>
          <w:rFonts w:hint="eastAsia" w:ascii="仿宋" w:hAnsi="仿宋" w:eastAsia="仿宋" w:cs="仿宋"/>
          <w:color w:val="auto"/>
          <w:sz w:val="28"/>
          <w:szCs w:val="28"/>
          <w:highlight w:val="none"/>
        </w:rPr>
        <w:t>做到限额合理使用、工完场清，对机具</w:t>
      </w:r>
      <w:r>
        <w:rPr>
          <w:rFonts w:hint="eastAsia" w:ascii="仿宋" w:hAnsi="仿宋" w:eastAsia="仿宋" w:cs="仿宋"/>
          <w:color w:val="auto"/>
          <w:sz w:val="28"/>
          <w:szCs w:val="28"/>
          <w:highlight w:val="none"/>
          <w:lang w:val="en-US" w:eastAsia="zh-CN"/>
        </w:rPr>
        <w:t>负责</w:t>
      </w:r>
      <w:r>
        <w:rPr>
          <w:rFonts w:hint="eastAsia" w:ascii="仿宋" w:hAnsi="仿宋" w:eastAsia="仿宋" w:cs="仿宋"/>
          <w:color w:val="auto"/>
          <w:sz w:val="28"/>
          <w:szCs w:val="28"/>
          <w:highlight w:val="none"/>
        </w:rPr>
        <w:t>正常保养维护。因违反操作规程造成损坏或因保管不严造成丢失的，乙方须负赔偿责任。</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11</w:t>
      </w:r>
      <w:r>
        <w:rPr>
          <w:rFonts w:hint="eastAsia" w:ascii="仿宋" w:hAnsi="仿宋" w:eastAsia="仿宋" w:cs="仿宋"/>
          <w:color w:val="auto"/>
          <w:sz w:val="28"/>
          <w:szCs w:val="28"/>
          <w:highlight w:val="none"/>
        </w:rPr>
        <w:t>.3本工程工程竣工之日起10日内，乙方应前往甲方仓库办理机具退还手续，每延迟一日，向甲方支付违约金人民币伍佰元，且甲方有权不办理结算</w:t>
      </w:r>
      <w:r>
        <w:rPr>
          <w:rFonts w:hint="eastAsia" w:ascii="仿宋" w:hAnsi="仿宋" w:eastAsia="仿宋" w:cs="仿宋"/>
          <w:color w:val="auto"/>
          <w:sz w:val="28"/>
          <w:szCs w:val="28"/>
          <w:highlight w:val="none"/>
          <w:lang w:val="en-US"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11</w:t>
      </w:r>
      <w:r>
        <w:rPr>
          <w:rFonts w:hint="eastAsia" w:ascii="仿宋" w:hAnsi="仿宋" w:eastAsia="仿宋" w:cs="仿宋"/>
          <w:color w:val="auto"/>
          <w:sz w:val="28"/>
          <w:szCs w:val="28"/>
          <w:highlight w:val="none"/>
        </w:rPr>
        <w:t>.4乙方</w:t>
      </w:r>
      <w:r>
        <w:rPr>
          <w:rFonts w:hint="eastAsia" w:ascii="仿宋" w:hAnsi="仿宋" w:eastAsia="仿宋" w:cs="仿宋"/>
          <w:color w:val="auto"/>
          <w:sz w:val="28"/>
          <w:szCs w:val="28"/>
          <w:highlight w:val="none"/>
          <w:lang w:val="en-US" w:eastAsia="zh-CN"/>
        </w:rPr>
        <w:t>配合</w:t>
      </w:r>
      <w:r>
        <w:rPr>
          <w:rFonts w:hint="eastAsia" w:ascii="仿宋" w:hAnsi="仿宋" w:eastAsia="仿宋" w:cs="仿宋"/>
          <w:color w:val="auto"/>
          <w:sz w:val="28"/>
          <w:szCs w:val="28"/>
          <w:highlight w:val="none"/>
        </w:rPr>
        <w:t>甲方制定</w:t>
      </w:r>
      <w:r>
        <w:rPr>
          <w:rFonts w:hint="eastAsia" w:ascii="仿宋" w:hAnsi="仿宋" w:eastAsia="仿宋" w:cs="仿宋"/>
          <w:color w:val="auto"/>
          <w:sz w:val="28"/>
          <w:szCs w:val="28"/>
          <w:highlight w:val="none"/>
          <w:lang w:val="en-US" w:eastAsia="zh-CN"/>
        </w:rPr>
        <w:t>本工程甲供</w:t>
      </w:r>
      <w:r>
        <w:rPr>
          <w:rFonts w:hint="eastAsia" w:ascii="仿宋" w:hAnsi="仿宋" w:eastAsia="仿宋" w:cs="仿宋"/>
          <w:color w:val="auto"/>
          <w:sz w:val="28"/>
          <w:szCs w:val="28"/>
          <w:highlight w:val="none"/>
        </w:rPr>
        <w:t>材料</w:t>
      </w:r>
      <w:r>
        <w:rPr>
          <w:rFonts w:hint="eastAsia" w:ascii="仿宋" w:hAnsi="仿宋" w:eastAsia="仿宋" w:cs="仿宋"/>
          <w:color w:val="auto"/>
          <w:sz w:val="28"/>
          <w:szCs w:val="28"/>
          <w:highlight w:val="none"/>
          <w:lang w:val="en-US" w:eastAsia="zh-CN"/>
        </w:rPr>
        <w:t>需求</w:t>
      </w:r>
      <w:r>
        <w:rPr>
          <w:rFonts w:hint="eastAsia" w:ascii="仿宋" w:hAnsi="仿宋" w:eastAsia="仿宋" w:cs="仿宋"/>
          <w:color w:val="auto"/>
          <w:sz w:val="28"/>
          <w:szCs w:val="28"/>
          <w:highlight w:val="none"/>
        </w:rPr>
        <w:t>计划，</w:t>
      </w:r>
      <w:r>
        <w:rPr>
          <w:rFonts w:hint="eastAsia" w:ascii="仿宋" w:hAnsi="仿宋" w:eastAsia="仿宋" w:cs="仿宋"/>
          <w:color w:val="auto"/>
          <w:sz w:val="28"/>
          <w:szCs w:val="28"/>
          <w:highlight w:val="none"/>
          <w:lang w:val="en-US" w:eastAsia="zh-CN"/>
        </w:rPr>
        <w:t>每批甲供材需求单须在领用之日十个工作日前报至</w:t>
      </w:r>
      <w:r>
        <w:rPr>
          <w:rFonts w:hint="eastAsia" w:ascii="仿宋" w:hAnsi="仿宋" w:eastAsia="仿宋" w:cs="仿宋"/>
          <w:color w:val="auto"/>
          <w:sz w:val="28"/>
          <w:szCs w:val="28"/>
          <w:highlight w:val="none"/>
        </w:rPr>
        <w:t>甲方项目经理审批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经</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项目经理审批后方可到甲方仓库领取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乙方每延迟申报一日，向甲方承担违约金伍佰元且不得要求延长工期</w:t>
      </w:r>
      <w:r>
        <w:rPr>
          <w:rFonts w:hint="eastAsia" w:ascii="仿宋" w:hAnsi="仿宋" w:eastAsia="仿宋" w:cs="仿宋"/>
          <w:color w:val="auto"/>
          <w:sz w:val="28"/>
          <w:szCs w:val="28"/>
          <w:highlight w:val="none"/>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5乙方在甲方领料，使用甲方提供的材料、设备、机具前，有检查甲供材料、设备、机具是否合格的义务和拒绝使用不合格甲供材料、设备、机具的权利。乙方发现甲供材料、设备、机具不合格时须书面告知甲方并说明原因，如乙方未书面告知甲方而直接使用甲供材料、设备、机具，视为乙方认为该批材料、设备、机具质量合格、符合工程要求，使用该批材料、设备、机具的工程部位所发生的质量问题、工期延误及所有损失、费用，乙方均自愿承担不低于10%以上的费用。</w:t>
      </w:r>
    </w:p>
    <w:p>
      <w:pPr>
        <w:ind w:left="0" w:leftChars="0" w:firstLine="562" w:firstLineChars="200"/>
        <w:rPr>
          <w:rFonts w:hint="default"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11.6甲供材损耗率：</w:t>
      </w:r>
      <w:r>
        <w:rPr>
          <w:rFonts w:hint="eastAsia" w:ascii="仿宋" w:hAnsi="仿宋" w:eastAsia="仿宋" w:cs="仿宋"/>
          <w:color w:val="auto"/>
          <w:sz w:val="28"/>
          <w:szCs w:val="28"/>
          <w:highlight w:val="none"/>
          <w:lang w:eastAsia="zh-CN"/>
        </w:rPr>
        <w:t>不超过</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eastAsia="zh-CN"/>
        </w:rPr>
        <w:t>。</w:t>
      </w:r>
      <w:r>
        <w:rPr>
          <w:rFonts w:hint="eastAsia" w:ascii="仿宋" w:hAnsi="仿宋" w:eastAsia="宋体" w:cs="仿宋"/>
          <w:b/>
          <w:bCs/>
          <w:color w:val="auto"/>
          <w:sz w:val="28"/>
          <w:szCs w:val="28"/>
          <w:highlight w:val="none"/>
          <w:u w:val="none"/>
          <w:lang w:val="en-US" w:eastAsia="zh-CN"/>
        </w:rPr>
        <w:t xml:space="preserve"> </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lang w:val="en-US" w:eastAsia="zh-CN"/>
        </w:rPr>
        <w:t>11.7</w:t>
      </w:r>
      <w:r>
        <w:rPr>
          <w:rFonts w:hint="eastAsia" w:ascii="仿宋" w:hAnsi="仿宋" w:eastAsia="仿宋" w:cs="仿宋"/>
          <w:color w:val="auto"/>
          <w:sz w:val="28"/>
          <w:szCs w:val="28"/>
          <w:highlight w:val="none"/>
          <w:lang w:eastAsia="zh-CN"/>
        </w:rPr>
        <w:t>乙方指定其现场负责人办理甲供材领料手续，由该负责人办理甲供材领料手续，领料流程按甲方相关管理规定执行，本工程完工后作为乙方材料损耗计量和结算依据。</w:t>
      </w:r>
    </w:p>
    <w:p>
      <w:pPr>
        <w:ind w:left="0" w:leftChars="0" w:firstLine="562" w:firstLineChars="200"/>
        <w:outlineLvl w:val="0"/>
        <w:rPr>
          <w:rFonts w:hint="eastAsia" w:ascii="仿宋" w:hAnsi="仿宋" w:eastAsia="仿宋" w:cs="仿宋"/>
          <w:b/>
          <w:bCs/>
          <w:color w:val="auto"/>
          <w:sz w:val="28"/>
          <w:szCs w:val="28"/>
          <w:highlight w:val="none"/>
        </w:rPr>
      </w:pPr>
      <w:bookmarkStart w:id="25" w:name="_Toc16981"/>
      <w:r>
        <w:rPr>
          <w:rFonts w:hint="eastAsia" w:ascii="仿宋" w:hAnsi="仿宋" w:eastAsia="仿宋" w:cs="仿宋"/>
          <w:b/>
          <w:bCs/>
          <w:color w:val="auto"/>
          <w:sz w:val="28"/>
          <w:szCs w:val="28"/>
          <w:highlight w:val="none"/>
        </w:rPr>
        <w:t>第十二章、验收及保修</w:t>
      </w:r>
      <w:bookmarkEnd w:id="25"/>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.1</w:t>
      </w:r>
    </w:p>
    <w:p>
      <w:pPr>
        <w:ind w:left="0" w:leftChars="0" w:firstLine="560" w:firstLineChars="200"/>
        <w:rPr>
          <w:rFonts w:hint="eastAsia" w:ascii="仿宋" w:hAnsi="仿宋" w:eastAsia="仿宋" w:cs="仿宋"/>
          <w:color w:val="auto"/>
          <w:sz w:val="28"/>
          <w:szCs w:val="28"/>
          <w:highlight w:val="none"/>
        </w:rPr>
      </w:pPr>
      <w:r>
        <w:rPr>
          <w:rFonts w:hint="eastAsia" w:ascii="仿宋_GB2312" w:hAnsi="仿宋_GB2312" w:eastAsia="仿宋_GB2312" w:cs="仿宋_GB2312"/>
          <w:color w:val="auto"/>
          <w:sz w:val="28"/>
          <w:szCs w:val="28"/>
          <w:highlight w:val="none"/>
        </w:rPr>
        <w:sym w:font="Wingdings 2" w:char="00A3"/>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任一组团内容全部完工，乙方自检符合质量要求后提请甲方及建设单位组织验收，经建设行政主管部门、监理、甲方及建设单位验收合格后，移交给建设单位使用之日为本工程该组团内容完工之日。</w:t>
      </w:r>
    </w:p>
    <w:p>
      <w:pPr>
        <w:ind w:left="0" w:leftChars="0" w:firstLine="560" w:firstLineChars="200"/>
        <w:rPr>
          <w:rFonts w:hint="eastAsia" w:ascii="仿宋" w:hAnsi="仿宋" w:eastAsia="仿宋" w:cs="仿宋"/>
          <w:color w:val="auto"/>
          <w:sz w:val="28"/>
          <w:szCs w:val="28"/>
          <w:highlight w:val="none"/>
        </w:rPr>
      </w:pPr>
      <w:r>
        <w:rPr>
          <w:rFonts w:hint="eastAsia" w:ascii="仿宋_GB2312" w:hAnsi="仿宋_GB2312" w:eastAsia="仿宋_GB2312" w:cs="仿宋_GB2312"/>
          <w:color w:val="auto"/>
          <w:sz w:val="28"/>
          <w:szCs w:val="28"/>
          <w:highlight w:val="none"/>
        </w:rPr>
        <w:sym w:font="Wingdings 2" w:char="0052"/>
      </w:r>
      <w:r>
        <w:rPr>
          <w:rFonts w:hint="eastAsia" w:ascii="仿宋" w:hAnsi="仿宋" w:eastAsia="仿宋" w:cs="仿宋"/>
          <w:color w:val="auto"/>
          <w:sz w:val="28"/>
          <w:szCs w:val="28"/>
          <w:highlight w:val="none"/>
        </w:rPr>
        <w:t>本</w:t>
      </w:r>
      <w:r>
        <w:rPr>
          <w:rFonts w:hint="eastAsia" w:ascii="仿宋" w:hAnsi="仿宋" w:eastAsia="仿宋" w:cs="仿宋"/>
          <w:color w:val="auto"/>
          <w:sz w:val="28"/>
          <w:szCs w:val="28"/>
          <w:highlight w:val="none"/>
          <w:lang w:val="en-US" w:eastAsia="zh-CN"/>
        </w:rPr>
        <w:t>工程</w:t>
      </w:r>
      <w:r>
        <w:rPr>
          <w:rFonts w:hint="eastAsia" w:ascii="仿宋" w:hAnsi="仿宋" w:eastAsia="仿宋" w:cs="仿宋"/>
          <w:color w:val="auto"/>
          <w:sz w:val="28"/>
          <w:szCs w:val="28"/>
          <w:highlight w:val="none"/>
        </w:rPr>
        <w:t>全部完工，乙方自检符合质量要求后提请甲方及建设单位组织验收，经建设行政主管部门</w:t>
      </w:r>
      <w:r>
        <w:rPr>
          <w:rFonts w:hint="eastAsia" w:ascii="仿宋" w:hAnsi="仿宋" w:eastAsia="仿宋" w:cs="仿宋"/>
          <w:color w:val="auto"/>
          <w:sz w:val="28"/>
          <w:szCs w:val="28"/>
          <w:highlight w:val="none"/>
          <w:lang w:eastAsia="zh-CN"/>
        </w:rPr>
        <w:t>（若有）</w:t>
      </w:r>
      <w:r>
        <w:rPr>
          <w:rFonts w:hint="eastAsia" w:ascii="仿宋" w:hAnsi="仿宋" w:eastAsia="仿宋" w:cs="仿宋"/>
          <w:color w:val="auto"/>
          <w:sz w:val="28"/>
          <w:szCs w:val="28"/>
          <w:highlight w:val="none"/>
        </w:rPr>
        <w:t>、监理、甲方及建设单位验收合格后，移交给建设单位使用之日为本工程完工之日。</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12.2</w:t>
      </w:r>
      <w:r>
        <w:rPr>
          <w:rFonts w:hint="eastAsia" w:ascii="仿宋" w:hAnsi="仿宋" w:eastAsia="仿宋" w:cs="仿宋"/>
          <w:color w:val="auto"/>
          <w:sz w:val="28"/>
          <w:szCs w:val="28"/>
          <w:highlight w:val="none"/>
        </w:rPr>
        <w:t>本工程保修期内，乙方对本工程出现的质量问题免费进行维修或更换；保修内容包括合同价款所包含的工程项目、设计变更或修改、现场签证或双方或多方会议纪要约定的全部内容；凡因乙方原因造成的质量事故和缺陷，如本工程各部位、部件、整体或单件的损坏、脱落、开裂、变形等，均由乙方无偿保修。</w:t>
      </w:r>
      <w:r>
        <w:rPr>
          <w:rFonts w:hint="eastAsia" w:ascii="仿宋" w:hAnsi="仿宋" w:eastAsia="仿宋" w:cs="仿宋"/>
          <w:b/>
          <w:bCs/>
          <w:color w:val="auto"/>
          <w:sz w:val="28"/>
          <w:szCs w:val="28"/>
          <w:highlight w:val="none"/>
        </w:rPr>
        <w:t>本工程保修</w:t>
      </w:r>
      <w:r>
        <w:rPr>
          <w:rFonts w:hint="eastAsia" w:ascii="仿宋" w:hAnsi="仿宋" w:eastAsia="仿宋" w:cs="仿宋"/>
          <w:b/>
          <w:bCs/>
          <w:color w:val="auto"/>
          <w:sz w:val="28"/>
          <w:szCs w:val="28"/>
          <w:highlight w:val="none"/>
          <w:u w:val="single"/>
          <w:lang w:val="en-US" w:eastAsia="zh-CN"/>
        </w:rPr>
        <w:t>2</w:t>
      </w:r>
      <w:r>
        <w:rPr>
          <w:rFonts w:hint="eastAsia" w:ascii="仿宋" w:hAnsi="仿宋" w:eastAsia="仿宋" w:cs="仿宋"/>
          <w:b/>
          <w:bCs/>
          <w:color w:val="auto"/>
          <w:sz w:val="28"/>
          <w:szCs w:val="28"/>
          <w:highlight w:val="none"/>
        </w:rPr>
        <w:t>年（政府另有</w:t>
      </w:r>
      <w:r>
        <w:rPr>
          <w:rFonts w:hint="eastAsia" w:ascii="仿宋" w:hAnsi="仿宋" w:eastAsia="仿宋" w:cs="仿宋"/>
          <w:b/>
          <w:bCs/>
          <w:color w:val="auto"/>
          <w:sz w:val="28"/>
          <w:szCs w:val="28"/>
          <w:highlight w:val="none"/>
          <w:lang w:val="en-US" w:eastAsia="zh-CN"/>
        </w:rPr>
        <w:t>更长</w:t>
      </w:r>
      <w:r>
        <w:rPr>
          <w:rFonts w:hint="eastAsia" w:ascii="仿宋" w:hAnsi="仿宋" w:eastAsia="仿宋" w:cs="仿宋"/>
          <w:b/>
          <w:bCs/>
          <w:color w:val="auto"/>
          <w:sz w:val="28"/>
          <w:szCs w:val="28"/>
          <w:highlight w:val="none"/>
        </w:rPr>
        <w:t>保修期限规定的，从其规定）</w:t>
      </w:r>
      <w:r>
        <w:rPr>
          <w:rFonts w:hint="eastAsia" w:ascii="仿宋" w:hAnsi="仿宋" w:eastAsia="仿宋" w:cs="仿宋"/>
          <w:color w:val="auto"/>
          <w:sz w:val="28"/>
          <w:szCs w:val="28"/>
          <w:highlight w:val="none"/>
        </w:rPr>
        <w:t>，保修期从本工程全部内容经甲方及建设单位验收合格后，移交给建设单位使用之日起计。乙方在保修期内对本工程免费包工、包料进行维修及更换。</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3保修期内，本工程如因乙方原因出现质量问题，乙方须在接到甲方通知后24小时内派人到达现场处理解决，否则甲方有权自行或委托第三方处理，乙方承担相关费用、责任并向甲方支付违约金一万元/次；如发生的问题或事故系乙方导致或属于乙方保修内容，甲方所耗费用有权从乙方的</w:t>
      </w:r>
      <w:r>
        <w:rPr>
          <w:rFonts w:hint="eastAsia" w:ascii="仿宋" w:hAnsi="仿宋" w:eastAsia="仿宋" w:cs="仿宋"/>
          <w:color w:val="auto"/>
          <w:sz w:val="28"/>
          <w:szCs w:val="28"/>
          <w:highlight w:val="none"/>
          <w:lang w:eastAsia="zh-CN"/>
        </w:rPr>
        <w:t>保修金</w:t>
      </w:r>
      <w:r>
        <w:rPr>
          <w:rFonts w:hint="eastAsia" w:ascii="仿宋" w:hAnsi="仿宋" w:eastAsia="仿宋" w:cs="仿宋"/>
          <w:color w:val="auto"/>
          <w:sz w:val="28"/>
          <w:szCs w:val="28"/>
          <w:highlight w:val="none"/>
        </w:rPr>
        <w:t>中扣除，不足部分由乙方在甲方发出书面通知之日起10个日历天内支付；如非乙方原因所致，乙方仍应提供维修服务，但费用经双方商定后由责任方承担。</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.4 保修期内若发生上述乙方原因所导致的质量问题，乙方须赔偿甲方因此造成的一切损失。</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.5 工程保修期满前，若出现质量问题需要进行鉴定的，相关费用由乙方负责。</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 xml:space="preserve">.6 </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保修</w:t>
      </w:r>
      <w:r>
        <w:rPr>
          <w:rFonts w:hint="eastAsia" w:ascii="仿宋" w:hAnsi="仿宋" w:eastAsia="仿宋" w:cs="仿宋"/>
          <w:color w:val="auto"/>
          <w:sz w:val="28"/>
          <w:szCs w:val="28"/>
          <w:highlight w:val="none"/>
          <w:lang w:val="en-US" w:eastAsia="zh-CN"/>
        </w:rPr>
        <w:t>期第二年及第五年的</w:t>
      </w:r>
      <w:r>
        <w:rPr>
          <w:rFonts w:hint="eastAsia" w:ascii="仿宋" w:hAnsi="仿宋" w:eastAsia="仿宋" w:cs="仿宋"/>
          <w:color w:val="auto"/>
          <w:sz w:val="28"/>
          <w:szCs w:val="28"/>
          <w:highlight w:val="none"/>
        </w:rPr>
        <w:t>最后一周内，甲乙双方对本工程</w:t>
      </w:r>
      <w:r>
        <w:rPr>
          <w:rFonts w:hint="eastAsia" w:ascii="仿宋" w:hAnsi="仿宋" w:eastAsia="仿宋" w:cs="仿宋"/>
          <w:color w:val="auto"/>
          <w:sz w:val="28"/>
          <w:szCs w:val="28"/>
          <w:highlight w:val="none"/>
          <w:lang w:val="en-US" w:eastAsia="zh-CN"/>
        </w:rPr>
        <w:t>各部位</w:t>
      </w:r>
      <w:r>
        <w:rPr>
          <w:rFonts w:hint="eastAsia" w:ascii="仿宋" w:hAnsi="仿宋" w:eastAsia="仿宋" w:cs="仿宋"/>
          <w:color w:val="auto"/>
          <w:sz w:val="28"/>
          <w:szCs w:val="28"/>
          <w:highlight w:val="none"/>
        </w:rPr>
        <w:t>内容进行全面检查。乙方自费负责对检查中发现的问题予以及时处理和解决。乙方解决了检查发现的所有问题后，凭甲方签发的“保修合格证明”收取</w:t>
      </w:r>
      <w:r>
        <w:rPr>
          <w:rFonts w:hint="eastAsia" w:ascii="仿宋" w:hAnsi="仿宋" w:eastAsia="仿宋" w:cs="仿宋"/>
          <w:color w:val="auto"/>
          <w:sz w:val="28"/>
          <w:szCs w:val="28"/>
          <w:highlight w:val="none"/>
          <w:lang w:val="en-US" w:eastAsia="zh-CN"/>
        </w:rPr>
        <w:t>本合同约定的相应</w:t>
      </w:r>
      <w:r>
        <w:rPr>
          <w:rFonts w:hint="eastAsia" w:ascii="仿宋" w:hAnsi="仿宋" w:eastAsia="仿宋" w:cs="仿宋"/>
          <w:color w:val="auto"/>
          <w:sz w:val="28"/>
          <w:szCs w:val="28"/>
          <w:highlight w:val="none"/>
        </w:rPr>
        <w:t>保修金。</w:t>
      </w:r>
    </w:p>
    <w:p>
      <w:pPr>
        <w:ind w:left="0" w:leftChars="0" w:firstLine="562" w:firstLineChars="200"/>
        <w:outlineLvl w:val="0"/>
        <w:rPr>
          <w:rFonts w:hint="eastAsia" w:ascii="仿宋" w:hAnsi="仿宋" w:eastAsia="仿宋" w:cs="仿宋"/>
          <w:b/>
          <w:bCs/>
          <w:color w:val="auto"/>
          <w:sz w:val="28"/>
          <w:szCs w:val="28"/>
          <w:highlight w:val="none"/>
        </w:rPr>
      </w:pPr>
      <w:bookmarkStart w:id="26" w:name="_Toc20505"/>
      <w:r>
        <w:rPr>
          <w:rFonts w:hint="eastAsia" w:ascii="仿宋" w:hAnsi="仿宋" w:eastAsia="仿宋" w:cs="仿宋"/>
          <w:b/>
          <w:bCs/>
          <w:color w:val="auto"/>
          <w:sz w:val="28"/>
          <w:szCs w:val="28"/>
          <w:highlight w:val="none"/>
        </w:rPr>
        <w:t>第十三章、保险</w:t>
      </w:r>
      <w:bookmarkEnd w:id="26"/>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由于不可抗力、自然灾害或意外事故等情形造成在本项目的乙方人员出险时，甲方如已办理本项目“建筑工程社会保险--工伤保险”且乙方向甲方申报工伤得到甲方确认的，乙方则须及时向甲方提交索赔资料并签订《出险声明函》（格式详见附件），同时配合保险公司调查并无条件接受保险公司的处理结果。甲方确认乙方申报的工伤仅指甲方将为乙方伤亡者申报保险，其伤亡的责任和费用由乙方承担。如本工程因乙方原因出现损失、损害或损坏，乙方须立即修复、补救及更换或维修任何受破坏或损坏之部位，同时按甲方要求清理及弃置任何残骸。</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乙方须为其属下人员、财产、现场各种施工设施、设备、材料购买保险，相关费用已含在本合同约定的合同价格中无需甲方另行支付给乙方。因各种原因导致乙方需要延长保险期所需增加的保险费由乙方自行承担，其费用已包含在本合同约定价格内，乙方人员或因乙方原因造成任何事故(包括第三方人员在内)导致的损失、赔偿、补偿等责任和费用由乙方承担。</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13.3甲乙双方在签订各自的保险合同时，其第三方责任险应将对方互相视为第三方。</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13.4乙方须对本工程涉及的乙方人员购买人身意外伤害险等保险，保额不低于死亡赔偿人民币100万元/人及伤害赔偿人民币15万元/人，相关费用已含于本合同约定的合同价中甲方无需另行支付给乙方。乙方须自保险合同生效之日起5个日历天内将保险合同复印件（加盖乙方公章）提交甲方项目部留存。</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13.5无论甲乙任何一方有无按照本合同约定办理相关保险事宜，乙方人员或因乙方原因导致在本项目范围内发生的伤亡事故，均由乙方承担责任和费用。 </w:t>
      </w:r>
    </w:p>
    <w:p>
      <w:pPr>
        <w:ind w:left="0" w:leftChars="0" w:firstLine="562" w:firstLineChars="200"/>
        <w:outlineLvl w:val="0"/>
        <w:rPr>
          <w:rFonts w:hint="eastAsia" w:ascii="仿宋" w:hAnsi="仿宋" w:eastAsia="仿宋" w:cs="仿宋"/>
          <w:b/>
          <w:bCs/>
          <w:color w:val="auto"/>
          <w:sz w:val="28"/>
          <w:szCs w:val="28"/>
          <w:highlight w:val="none"/>
        </w:rPr>
      </w:pPr>
      <w:bookmarkStart w:id="27" w:name="_Toc7926"/>
      <w:bookmarkStart w:id="28" w:name="_Toc15560"/>
      <w:bookmarkStart w:id="29" w:name="_Toc12559"/>
      <w:bookmarkStart w:id="30" w:name="_Toc32083"/>
      <w:r>
        <w:rPr>
          <w:rFonts w:hint="eastAsia" w:ascii="仿宋" w:hAnsi="仿宋" w:eastAsia="仿宋" w:cs="仿宋"/>
          <w:b/>
          <w:bCs/>
          <w:color w:val="auto"/>
          <w:sz w:val="28"/>
          <w:szCs w:val="28"/>
          <w:highlight w:val="none"/>
          <w:lang w:val="en-US" w:eastAsia="zh-CN"/>
        </w:rPr>
        <w:t>第</w:t>
      </w: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四章</w:t>
      </w:r>
      <w:r>
        <w:rPr>
          <w:rFonts w:hint="eastAsia" w:ascii="仿宋" w:hAnsi="仿宋" w:eastAsia="仿宋" w:cs="仿宋"/>
          <w:b/>
          <w:bCs/>
          <w:color w:val="auto"/>
          <w:sz w:val="28"/>
          <w:szCs w:val="28"/>
          <w:highlight w:val="none"/>
        </w:rPr>
        <w:t>、奖罚条款</w:t>
      </w:r>
      <w:bookmarkEnd w:id="27"/>
      <w:bookmarkEnd w:id="28"/>
      <w:bookmarkEnd w:id="29"/>
      <w:bookmarkEnd w:id="30"/>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.1奖励</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w:t>
      </w:r>
      <w:r>
        <w:rPr>
          <w:rFonts w:hint="eastAsia" w:ascii="仿宋" w:hAnsi="仿宋" w:eastAsia="仿宋" w:cs="仿宋"/>
          <w:color w:val="auto"/>
          <w:sz w:val="28"/>
          <w:szCs w:val="28"/>
          <w:highlight w:val="none"/>
        </w:rPr>
        <w:t>.1.1如乙方施工的产品质量优质，施工进度快，安全生产、文明施工达标，作业队</w:t>
      </w:r>
      <w:r>
        <w:rPr>
          <w:rFonts w:hint="eastAsia" w:ascii="仿宋" w:hAnsi="仿宋" w:eastAsia="仿宋" w:cs="仿宋"/>
          <w:color w:val="auto"/>
          <w:sz w:val="28"/>
          <w:szCs w:val="28"/>
          <w:highlight w:val="none"/>
          <w:lang w:val="en-US" w:eastAsia="zh-CN"/>
        </w:rPr>
        <w:t>伍</w:t>
      </w:r>
      <w:r>
        <w:rPr>
          <w:rFonts w:hint="eastAsia" w:ascii="仿宋" w:hAnsi="仿宋" w:eastAsia="仿宋" w:cs="仿宋"/>
          <w:color w:val="auto"/>
          <w:sz w:val="28"/>
          <w:szCs w:val="28"/>
          <w:highlight w:val="none"/>
        </w:rPr>
        <w:t>整体形象受各方好评</w:t>
      </w:r>
      <w:r>
        <w:rPr>
          <w:rFonts w:hint="eastAsia" w:ascii="仿宋" w:hAnsi="仿宋" w:eastAsia="仿宋" w:cs="仿宋"/>
          <w:color w:val="auto"/>
          <w:sz w:val="28"/>
          <w:szCs w:val="28"/>
          <w:highlight w:val="none"/>
          <w:lang w:val="en-US" w:eastAsia="zh-CN"/>
        </w:rPr>
        <w:t>且</w:t>
      </w:r>
      <w:r>
        <w:rPr>
          <w:rFonts w:hint="eastAsia" w:ascii="仿宋" w:hAnsi="仿宋" w:eastAsia="仿宋" w:cs="仿宋"/>
          <w:color w:val="auto"/>
          <w:sz w:val="28"/>
          <w:szCs w:val="28"/>
          <w:highlight w:val="none"/>
        </w:rPr>
        <w:t>有下列情况之一</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，甲方给</w:t>
      </w:r>
      <w:r>
        <w:rPr>
          <w:rFonts w:hint="eastAsia" w:ascii="仿宋" w:hAnsi="仿宋" w:eastAsia="仿宋" w:cs="仿宋"/>
          <w:color w:val="auto"/>
          <w:sz w:val="28"/>
          <w:szCs w:val="28"/>
          <w:highlight w:val="none"/>
          <w:lang w:val="en-US" w:eastAsia="zh-CN"/>
        </w:rPr>
        <w:t>予</w:t>
      </w:r>
      <w:r>
        <w:rPr>
          <w:rFonts w:hint="eastAsia" w:ascii="仿宋" w:hAnsi="仿宋" w:eastAsia="仿宋" w:cs="仿宋"/>
          <w:color w:val="auto"/>
          <w:sz w:val="28"/>
          <w:szCs w:val="28"/>
          <w:highlight w:val="none"/>
        </w:rPr>
        <w:t>乙方一定</w:t>
      </w:r>
      <w:r>
        <w:rPr>
          <w:rFonts w:hint="eastAsia" w:ascii="仿宋" w:hAnsi="仿宋" w:eastAsia="仿宋" w:cs="仿宋"/>
          <w:color w:val="auto"/>
          <w:sz w:val="28"/>
          <w:szCs w:val="28"/>
          <w:highlight w:val="none"/>
          <w:lang w:val="en-US" w:eastAsia="zh-CN"/>
        </w:rPr>
        <w:t>的奖励（奖励额度按有关规定执行，最终解释权在甲方，甲方亦有权取消奖励，本条款不视为甲方对乙方作出的承诺</w:t>
      </w:r>
      <w:r>
        <w:rPr>
          <w:rFonts w:hint="eastAsia" w:ascii="仿宋" w:hAnsi="仿宋" w:eastAsia="仿宋" w:cs="仿宋"/>
          <w:color w:val="auto"/>
          <w:sz w:val="28"/>
          <w:szCs w:val="28"/>
          <w:highlight w:val="none"/>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.1.1.1甲方组织的各类检查验收中，乙方组建的施工队伍被评为优质作业队。</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.1.1.2乙方负责施工的成品受到省、市有关部门表彰。</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.1.1.3乙方负责施工的成品受到</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、监理好评。</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.1.1.4特定情况下，由于乙方的主观努力使甲方避免遭受巨大损失。</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.1.1.5乙方工人安全生产、文明施工、节约用料、质量优、进度快。</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.2惩罚</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.2.1如乙方出现下列任一情况，甲方有权单方解除本合同，同时乙方赔偿甲方损失（包括但不限于因</w:t>
      </w:r>
      <w:r>
        <w:rPr>
          <w:rFonts w:hint="eastAsia" w:ascii="仿宋" w:hAnsi="仿宋" w:eastAsia="仿宋" w:cs="仿宋"/>
          <w:color w:val="auto"/>
          <w:sz w:val="28"/>
          <w:szCs w:val="28"/>
          <w:highlight w:val="none"/>
          <w:lang w:val="en-US" w:eastAsia="zh-CN"/>
        </w:rPr>
        <w:t>工期延误</w:t>
      </w:r>
      <w:r>
        <w:rPr>
          <w:rFonts w:hint="eastAsia" w:ascii="仿宋" w:hAnsi="仿宋" w:eastAsia="仿宋" w:cs="仿宋"/>
          <w:color w:val="auto"/>
          <w:sz w:val="28"/>
          <w:szCs w:val="28"/>
          <w:highlight w:val="none"/>
        </w:rPr>
        <w:t>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.2.1.1乙方</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rPr>
        <w:t>质量、进度、安全、管理等方面经甲方</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次警告</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处罚</w:t>
      </w:r>
      <w:r>
        <w:rPr>
          <w:rFonts w:hint="eastAsia" w:ascii="仿宋" w:hAnsi="仿宋" w:eastAsia="仿宋" w:cs="仿宋"/>
          <w:color w:val="auto"/>
          <w:sz w:val="28"/>
          <w:szCs w:val="28"/>
          <w:highlight w:val="none"/>
          <w:lang w:val="en-US" w:eastAsia="zh-CN"/>
        </w:rPr>
        <w:t>后</w:t>
      </w:r>
      <w:r>
        <w:rPr>
          <w:rFonts w:hint="eastAsia" w:ascii="仿宋" w:hAnsi="仿宋" w:eastAsia="仿宋" w:cs="仿宋"/>
          <w:color w:val="auto"/>
          <w:sz w:val="28"/>
          <w:szCs w:val="28"/>
          <w:highlight w:val="none"/>
        </w:rPr>
        <w:t>仍不能明显改善</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.2.1.2乙方将</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以各种形式转包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分包给</w:t>
      </w:r>
      <w:r>
        <w:rPr>
          <w:rFonts w:hint="eastAsia" w:ascii="仿宋" w:hAnsi="仿宋" w:eastAsia="仿宋" w:cs="仿宋"/>
          <w:color w:val="auto"/>
          <w:sz w:val="28"/>
          <w:szCs w:val="28"/>
          <w:highlight w:val="none"/>
        </w:rPr>
        <w:t>他人。</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2.2</w:t>
      </w:r>
      <w:r>
        <w:rPr>
          <w:rFonts w:hint="eastAsia" w:ascii="仿宋" w:hAnsi="仿宋" w:eastAsia="仿宋" w:cs="仿宋"/>
          <w:color w:val="auto"/>
          <w:sz w:val="28"/>
          <w:szCs w:val="28"/>
          <w:highlight w:val="none"/>
        </w:rPr>
        <w:t>因下列情况导致的甲方损失均由乙方赔偿（包括但不限于因逾期完工而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①因乙方施工质量事故造成的损失；</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②因乙方中途退场造成的损失</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14.2.3</w:t>
      </w:r>
      <w:r>
        <w:rPr>
          <w:rFonts w:hint="eastAsia" w:ascii="仿宋" w:hAnsi="仿宋" w:eastAsia="仿宋" w:cs="仿宋"/>
          <w:color w:val="auto"/>
          <w:sz w:val="28"/>
          <w:szCs w:val="28"/>
          <w:highlight w:val="none"/>
        </w:rPr>
        <w:t>因乙方导致工程质量或工期达不到合同要求或使用</w:t>
      </w:r>
      <w:r>
        <w:rPr>
          <w:rFonts w:hint="eastAsia" w:ascii="仿宋" w:hAnsi="仿宋" w:eastAsia="仿宋" w:cs="仿宋"/>
          <w:color w:val="auto"/>
          <w:sz w:val="28"/>
          <w:szCs w:val="28"/>
          <w:highlight w:val="none"/>
          <w:lang w:val="en-US" w:eastAsia="zh-CN"/>
        </w:rPr>
        <w:t>甲供</w:t>
      </w:r>
      <w:r>
        <w:rPr>
          <w:rFonts w:hint="eastAsia" w:ascii="仿宋" w:hAnsi="仿宋" w:eastAsia="仿宋" w:cs="仿宋"/>
          <w:color w:val="auto"/>
          <w:sz w:val="28"/>
          <w:szCs w:val="28"/>
          <w:highlight w:val="none"/>
        </w:rPr>
        <w:t>材料用量超标</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，均属乙方违约，甲方有权单方解除合同且不</w:t>
      </w:r>
      <w:r>
        <w:rPr>
          <w:rFonts w:hint="eastAsia" w:ascii="仿宋" w:hAnsi="仿宋" w:eastAsia="仿宋" w:cs="仿宋"/>
          <w:color w:val="auto"/>
          <w:sz w:val="28"/>
          <w:szCs w:val="28"/>
          <w:highlight w:val="none"/>
          <w:lang w:val="en-US" w:eastAsia="zh-CN"/>
        </w:rPr>
        <w:t>付款</w:t>
      </w:r>
      <w:r>
        <w:rPr>
          <w:rFonts w:hint="eastAsia" w:ascii="仿宋" w:hAnsi="仿宋" w:eastAsia="仿宋" w:cs="仿宋"/>
          <w:color w:val="auto"/>
          <w:sz w:val="28"/>
          <w:szCs w:val="28"/>
          <w:highlight w:val="none"/>
        </w:rPr>
        <w:t>，同时乙方</w:t>
      </w:r>
      <w:r>
        <w:rPr>
          <w:rFonts w:hint="eastAsia" w:ascii="仿宋" w:hAnsi="仿宋" w:eastAsia="仿宋" w:cs="仿宋"/>
          <w:color w:val="auto"/>
          <w:sz w:val="28"/>
          <w:szCs w:val="28"/>
          <w:highlight w:val="none"/>
          <w:lang w:val="en-US" w:eastAsia="zh-CN"/>
        </w:rPr>
        <w:t>赔偿甲方</w:t>
      </w:r>
      <w:r>
        <w:rPr>
          <w:rFonts w:hint="eastAsia" w:ascii="仿宋" w:hAnsi="仿宋" w:eastAsia="仿宋" w:cs="仿宋"/>
          <w:color w:val="auto"/>
          <w:sz w:val="28"/>
          <w:szCs w:val="28"/>
          <w:highlight w:val="none"/>
        </w:rPr>
        <w:t>由此造成的损失及费用。</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或其</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val="en-US" w:eastAsia="zh-CN"/>
        </w:rPr>
        <w:t>员</w:t>
      </w:r>
      <w:r>
        <w:rPr>
          <w:rFonts w:hint="eastAsia" w:ascii="仿宋" w:hAnsi="仿宋" w:eastAsia="仿宋" w:cs="仿宋"/>
          <w:color w:val="auto"/>
          <w:sz w:val="28"/>
          <w:szCs w:val="28"/>
          <w:highlight w:val="none"/>
        </w:rPr>
        <w:t>有下列情况之一</w:t>
      </w:r>
      <w:r>
        <w:rPr>
          <w:rFonts w:hint="eastAsia" w:ascii="仿宋" w:hAnsi="仿宋" w:eastAsia="仿宋" w:cs="仿宋"/>
          <w:color w:val="auto"/>
          <w:sz w:val="28"/>
          <w:szCs w:val="28"/>
          <w:highlight w:val="none"/>
          <w:lang w:val="en-US" w:eastAsia="zh-CN"/>
        </w:rPr>
        <w:t>的，造成甲方损失的由乙方全额赔偿甲方，同时</w:t>
      </w:r>
      <w:r>
        <w:rPr>
          <w:rFonts w:hint="eastAsia" w:ascii="仿宋" w:hAnsi="仿宋" w:eastAsia="仿宋" w:cs="仿宋"/>
          <w:color w:val="auto"/>
          <w:sz w:val="28"/>
          <w:szCs w:val="28"/>
          <w:highlight w:val="none"/>
        </w:rPr>
        <w:t>甲方有权</w:t>
      </w:r>
      <w:r>
        <w:rPr>
          <w:rFonts w:hint="eastAsia" w:ascii="仿宋" w:hAnsi="仿宋" w:eastAsia="仿宋" w:cs="仿宋"/>
          <w:color w:val="auto"/>
          <w:sz w:val="28"/>
          <w:szCs w:val="28"/>
          <w:highlight w:val="none"/>
          <w:lang w:val="en-US" w:eastAsia="zh-CN"/>
        </w:rPr>
        <w:t>对乙方</w:t>
      </w:r>
      <w:r>
        <w:rPr>
          <w:rFonts w:hint="eastAsia" w:ascii="仿宋" w:hAnsi="仿宋" w:eastAsia="仿宋" w:cs="仿宋"/>
          <w:color w:val="auto"/>
          <w:sz w:val="28"/>
          <w:szCs w:val="28"/>
          <w:highlight w:val="none"/>
        </w:rPr>
        <w:t>采取每人或每次</w:t>
      </w:r>
      <w:r>
        <w:rPr>
          <w:rFonts w:hint="eastAsia" w:ascii="仿宋" w:hAnsi="仿宋" w:eastAsia="仿宋" w:cs="仿宋"/>
          <w:color w:val="auto"/>
          <w:sz w:val="28"/>
          <w:szCs w:val="28"/>
          <w:highlight w:val="none"/>
          <w:lang w:val="en-US" w:eastAsia="zh-CN"/>
        </w:rPr>
        <w:t>收取</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val="en-US" w:eastAsia="zh-CN"/>
        </w:rPr>
        <w:t>伍佰至叁万</w:t>
      </w:r>
      <w:r>
        <w:rPr>
          <w:rFonts w:hint="eastAsia" w:ascii="仿宋" w:hAnsi="仿宋" w:eastAsia="仿宋" w:cs="仿宋"/>
          <w:color w:val="auto"/>
          <w:sz w:val="28"/>
          <w:szCs w:val="28"/>
          <w:highlight w:val="none"/>
        </w:rPr>
        <w:t>元的措施：</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.1隐蔽工程一次验收不合格</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.2不能按甲方</w:t>
      </w:r>
      <w:r>
        <w:rPr>
          <w:rFonts w:hint="eastAsia" w:ascii="仿宋" w:hAnsi="仿宋" w:eastAsia="仿宋" w:cs="仿宋"/>
          <w:color w:val="auto"/>
          <w:sz w:val="28"/>
          <w:szCs w:val="28"/>
          <w:highlight w:val="none"/>
          <w:lang w:val="en-US" w:eastAsia="zh-CN"/>
        </w:rPr>
        <w:t>确定的</w:t>
      </w:r>
      <w:r>
        <w:rPr>
          <w:rFonts w:hint="eastAsia" w:ascii="仿宋" w:hAnsi="仿宋" w:eastAsia="仿宋" w:cs="仿宋"/>
          <w:color w:val="auto"/>
          <w:sz w:val="28"/>
          <w:szCs w:val="28"/>
          <w:highlight w:val="none"/>
        </w:rPr>
        <w:t>周进度计划完成施工作业延误工期一天</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.3出现因质量、安全</w:t>
      </w:r>
      <w:r>
        <w:rPr>
          <w:rFonts w:hint="eastAsia" w:ascii="仿宋" w:hAnsi="仿宋" w:eastAsia="仿宋" w:cs="仿宋"/>
          <w:color w:val="auto"/>
          <w:sz w:val="28"/>
          <w:szCs w:val="28"/>
          <w:highlight w:val="none"/>
          <w:lang w:val="en-US" w:eastAsia="zh-CN"/>
        </w:rPr>
        <w:t>不满足本合同约定需</w:t>
      </w:r>
      <w:r>
        <w:rPr>
          <w:rFonts w:hint="eastAsia" w:ascii="仿宋" w:hAnsi="仿宋" w:eastAsia="仿宋" w:cs="仿宋"/>
          <w:color w:val="auto"/>
          <w:sz w:val="28"/>
          <w:szCs w:val="28"/>
          <w:highlight w:val="none"/>
        </w:rPr>
        <w:t>整改</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.4聚众赌博，影响他人休息</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.5聚众闹事、打人、打架、偷抢行为</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.6容留非</w:t>
      </w:r>
      <w:r>
        <w:rPr>
          <w:rFonts w:hint="eastAsia" w:ascii="仿宋" w:hAnsi="仿宋" w:eastAsia="仿宋" w:cs="仿宋"/>
          <w:color w:val="auto"/>
          <w:sz w:val="28"/>
          <w:szCs w:val="28"/>
          <w:highlight w:val="none"/>
          <w:lang w:val="en-US" w:eastAsia="zh-CN"/>
        </w:rPr>
        <w:t>本工程现场</w:t>
      </w:r>
      <w:r>
        <w:rPr>
          <w:rFonts w:hint="eastAsia" w:ascii="仿宋" w:hAnsi="仿宋" w:eastAsia="仿宋" w:cs="仿宋"/>
          <w:color w:val="auto"/>
          <w:sz w:val="28"/>
          <w:szCs w:val="28"/>
          <w:highlight w:val="none"/>
        </w:rPr>
        <w:t>人员在</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rPr>
        <w:t>宿舍住宿</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.7不按</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要求加班或人员不足</w:t>
      </w:r>
      <w:r>
        <w:rPr>
          <w:rFonts w:hint="eastAsia" w:ascii="仿宋" w:hAnsi="仿宋" w:eastAsia="仿宋" w:cs="仿宋"/>
          <w:color w:val="auto"/>
          <w:sz w:val="28"/>
          <w:szCs w:val="28"/>
          <w:highlight w:val="none"/>
          <w:lang w:val="en-US" w:eastAsia="zh-CN"/>
        </w:rPr>
        <w:t>导致</w:t>
      </w:r>
      <w:r>
        <w:rPr>
          <w:rFonts w:hint="eastAsia" w:ascii="仿宋" w:hAnsi="仿宋" w:eastAsia="仿宋" w:cs="仿宋"/>
          <w:color w:val="auto"/>
          <w:sz w:val="28"/>
          <w:szCs w:val="28"/>
          <w:highlight w:val="none"/>
        </w:rPr>
        <w:t>延误工期一天</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.8浪费材料、损坏机具或破坏其它设施</w:t>
      </w:r>
      <w:r>
        <w:rPr>
          <w:rFonts w:hint="eastAsia" w:ascii="仿宋" w:hAnsi="仿宋" w:eastAsia="仿宋" w:cs="仿宋"/>
          <w:color w:val="auto"/>
          <w:sz w:val="28"/>
          <w:szCs w:val="28"/>
          <w:highlight w:val="none"/>
          <w:lang w:val="en-US" w:eastAsia="zh-CN"/>
        </w:rPr>
        <w:t>及成品</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.9在</w:t>
      </w:r>
      <w:r>
        <w:rPr>
          <w:rFonts w:hint="eastAsia" w:ascii="仿宋" w:hAnsi="仿宋" w:eastAsia="仿宋" w:cs="仿宋"/>
          <w:color w:val="auto"/>
          <w:sz w:val="28"/>
          <w:szCs w:val="28"/>
          <w:highlight w:val="none"/>
          <w:lang w:val="en-US" w:eastAsia="zh-CN"/>
        </w:rPr>
        <w:t>生活区</w:t>
      </w:r>
      <w:r>
        <w:rPr>
          <w:rFonts w:hint="eastAsia" w:ascii="仿宋" w:hAnsi="仿宋" w:eastAsia="仿宋" w:cs="仿宋"/>
          <w:color w:val="auto"/>
          <w:sz w:val="28"/>
          <w:szCs w:val="28"/>
          <w:highlight w:val="none"/>
        </w:rPr>
        <w:t>存放易燃易爆物品或其它危险品</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14.2.4</w:t>
      </w:r>
      <w:r>
        <w:rPr>
          <w:rFonts w:hint="eastAsia" w:ascii="仿宋" w:hAnsi="仿宋" w:eastAsia="仿宋" w:cs="仿宋"/>
          <w:color w:val="auto"/>
          <w:sz w:val="28"/>
          <w:szCs w:val="28"/>
          <w:highlight w:val="none"/>
        </w:rPr>
        <w:t>.10收留、聘用未成年人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罚款</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同时驱逐</w:t>
      </w:r>
      <w:r>
        <w:rPr>
          <w:rFonts w:hint="eastAsia" w:ascii="仿宋" w:hAnsi="仿宋" w:eastAsia="仿宋" w:cs="仿宋"/>
          <w:color w:val="auto"/>
          <w:sz w:val="28"/>
          <w:szCs w:val="28"/>
          <w:highlight w:val="none"/>
          <w:lang w:val="en-US" w:eastAsia="zh-CN"/>
        </w:rPr>
        <w:t>未成年人</w:t>
      </w:r>
      <w:r>
        <w:rPr>
          <w:rFonts w:hint="eastAsia" w:ascii="仿宋" w:hAnsi="仿宋" w:eastAsia="仿宋" w:cs="仿宋"/>
          <w:color w:val="auto"/>
          <w:sz w:val="28"/>
          <w:szCs w:val="28"/>
          <w:highlight w:val="none"/>
        </w:rPr>
        <w:t>离开</w:t>
      </w:r>
      <w:r>
        <w:rPr>
          <w:rFonts w:hint="eastAsia" w:ascii="仿宋" w:hAnsi="仿宋" w:eastAsia="仿宋" w:cs="仿宋"/>
          <w:color w:val="auto"/>
          <w:sz w:val="28"/>
          <w:szCs w:val="28"/>
          <w:highlight w:val="none"/>
          <w:lang w:val="en-US" w:eastAsia="zh-CN"/>
        </w:rPr>
        <w:t>本项目</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14.2.4.11在宿舍内做饭、使用大功率电器设备，如电磁炉、电饭煲、电热棒等。</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w:t>
      </w: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其人员有下列情况之一</w:t>
      </w:r>
      <w:r>
        <w:rPr>
          <w:rFonts w:hint="eastAsia" w:ascii="仿宋" w:hAnsi="仿宋" w:eastAsia="仿宋" w:cs="仿宋"/>
          <w:color w:val="auto"/>
          <w:sz w:val="28"/>
          <w:szCs w:val="28"/>
          <w:highlight w:val="none"/>
          <w:lang w:val="en-US" w:eastAsia="zh-CN"/>
        </w:rPr>
        <w:t>的，造成甲方损失的由乙方全额赔偿给甲方，同时</w:t>
      </w:r>
      <w:r>
        <w:rPr>
          <w:rFonts w:hint="eastAsia" w:ascii="仿宋" w:hAnsi="仿宋" w:eastAsia="仿宋" w:cs="仿宋"/>
          <w:color w:val="auto"/>
          <w:sz w:val="28"/>
          <w:szCs w:val="28"/>
          <w:highlight w:val="none"/>
        </w:rPr>
        <w:t>，甲方有权</w:t>
      </w:r>
      <w:r>
        <w:rPr>
          <w:rFonts w:hint="eastAsia" w:ascii="仿宋" w:hAnsi="仿宋" w:eastAsia="仿宋" w:cs="仿宋"/>
          <w:color w:val="auto"/>
          <w:sz w:val="28"/>
          <w:szCs w:val="28"/>
          <w:highlight w:val="none"/>
          <w:lang w:val="en-US" w:eastAsia="zh-CN"/>
        </w:rPr>
        <w:t>对乙方</w:t>
      </w:r>
      <w:r>
        <w:rPr>
          <w:rFonts w:hint="eastAsia" w:ascii="仿宋" w:hAnsi="仿宋" w:eastAsia="仿宋" w:cs="仿宋"/>
          <w:color w:val="auto"/>
          <w:sz w:val="28"/>
          <w:szCs w:val="28"/>
          <w:highlight w:val="none"/>
        </w:rPr>
        <w:t>采取每人或每次</w:t>
      </w:r>
      <w:r>
        <w:rPr>
          <w:rFonts w:hint="eastAsia" w:ascii="仿宋" w:hAnsi="仿宋" w:eastAsia="仿宋" w:cs="仿宋"/>
          <w:color w:val="auto"/>
          <w:sz w:val="28"/>
          <w:szCs w:val="28"/>
          <w:highlight w:val="none"/>
          <w:lang w:val="en-US" w:eastAsia="zh-CN"/>
        </w:rPr>
        <w:t>收取</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val="en-US" w:eastAsia="zh-CN"/>
        </w:rPr>
        <w:t>壹佰元至叁万</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14.2.5</w:t>
      </w:r>
      <w:r>
        <w:rPr>
          <w:rFonts w:hint="eastAsia" w:ascii="仿宋" w:hAnsi="仿宋" w:eastAsia="仿宋" w:cs="仿宋"/>
          <w:color w:val="auto"/>
          <w:sz w:val="28"/>
          <w:szCs w:val="28"/>
          <w:highlight w:val="none"/>
        </w:rPr>
        <w:t>.1管理人员未经</w:t>
      </w:r>
      <w:r>
        <w:rPr>
          <w:rFonts w:hint="eastAsia" w:ascii="仿宋" w:hAnsi="仿宋" w:eastAsia="仿宋" w:cs="仿宋"/>
          <w:color w:val="auto"/>
          <w:sz w:val="28"/>
          <w:szCs w:val="28"/>
          <w:highlight w:val="none"/>
          <w:lang w:val="en-US" w:eastAsia="zh-CN"/>
        </w:rPr>
        <w:t>甲方同意</w:t>
      </w:r>
      <w:r>
        <w:rPr>
          <w:rFonts w:hint="eastAsia" w:ascii="仿宋" w:hAnsi="仿宋" w:eastAsia="仿宋" w:cs="仿宋"/>
          <w:color w:val="auto"/>
          <w:sz w:val="28"/>
          <w:szCs w:val="28"/>
          <w:highlight w:val="none"/>
        </w:rPr>
        <w:t>离开工地两天以内</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14.2.5</w:t>
      </w:r>
      <w:r>
        <w:rPr>
          <w:rFonts w:hint="eastAsia" w:ascii="仿宋" w:hAnsi="仿宋" w:eastAsia="仿宋" w:cs="仿宋"/>
          <w:color w:val="auto"/>
          <w:sz w:val="28"/>
          <w:szCs w:val="28"/>
          <w:highlight w:val="none"/>
        </w:rPr>
        <w:t>.2未戴好安全帽、穿拖鞋或赤脚、赤膊进入作业区</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14.2.5</w:t>
      </w:r>
      <w:r>
        <w:rPr>
          <w:rFonts w:hint="eastAsia" w:ascii="仿宋" w:hAnsi="仿宋" w:eastAsia="仿宋" w:cs="仿宋"/>
          <w:color w:val="auto"/>
          <w:sz w:val="28"/>
          <w:szCs w:val="28"/>
          <w:highlight w:val="none"/>
        </w:rPr>
        <w:t>.3不戴工卡上岗</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14.2.5</w:t>
      </w:r>
      <w:r>
        <w:rPr>
          <w:rFonts w:hint="eastAsia" w:ascii="仿宋" w:hAnsi="仿宋" w:eastAsia="仿宋" w:cs="仿宋"/>
          <w:color w:val="auto"/>
          <w:sz w:val="28"/>
          <w:szCs w:val="28"/>
          <w:highlight w:val="none"/>
        </w:rPr>
        <w:t>.4施工人员进场三天内不办理工作卡</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14.2.5</w:t>
      </w:r>
      <w:r>
        <w:rPr>
          <w:rFonts w:hint="eastAsia" w:ascii="仿宋" w:hAnsi="仿宋" w:eastAsia="仿宋" w:cs="仿宋"/>
          <w:color w:val="auto"/>
          <w:sz w:val="28"/>
          <w:szCs w:val="28"/>
          <w:highlight w:val="none"/>
        </w:rPr>
        <w:t>.5未经</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批准擅带家属及小孩进入施工现场或在宿舍居住</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14.2.5</w:t>
      </w:r>
      <w:r>
        <w:rPr>
          <w:rFonts w:hint="eastAsia" w:ascii="仿宋" w:hAnsi="仿宋" w:eastAsia="仿宋" w:cs="仿宋"/>
          <w:color w:val="auto"/>
          <w:sz w:val="28"/>
          <w:szCs w:val="28"/>
          <w:highlight w:val="none"/>
        </w:rPr>
        <w:t>.6工棚内乱拉乱接电线，违反生活区管理制度</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14.2.5</w:t>
      </w:r>
      <w:r>
        <w:rPr>
          <w:rFonts w:hint="eastAsia" w:ascii="仿宋" w:hAnsi="仿宋" w:eastAsia="仿宋" w:cs="仿宋"/>
          <w:color w:val="auto"/>
          <w:sz w:val="28"/>
          <w:szCs w:val="28"/>
          <w:highlight w:val="none"/>
        </w:rPr>
        <w:t>.7宿舍卫生不合格</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14.2.5</w:t>
      </w:r>
      <w:r>
        <w:rPr>
          <w:rFonts w:hint="eastAsia" w:ascii="仿宋" w:hAnsi="仿宋" w:eastAsia="仿宋" w:cs="仿宋"/>
          <w:color w:val="auto"/>
          <w:sz w:val="28"/>
          <w:szCs w:val="28"/>
          <w:highlight w:val="none"/>
        </w:rPr>
        <w:t>.8材料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机具未按</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要求堆放</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建筑垃圾未按</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要求处理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随地大小便</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随意吸烟</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在墙上乱涂乱画。</w:t>
      </w:r>
      <w:bookmarkStart w:id="31" w:name="_Toc16635"/>
      <w:bookmarkStart w:id="32" w:name="_Toc6486"/>
      <w:bookmarkStart w:id="33" w:name="_Toc28593"/>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14.2.5.9乙方人员、车辆无条件接受甲方门岗保卫检查。</w:t>
      </w:r>
    </w:p>
    <w:p>
      <w:pPr>
        <w:ind w:left="0" w:leftChars="0" w:firstLine="562" w:firstLineChars="200"/>
        <w:outlineLvl w:val="0"/>
        <w:rPr>
          <w:rFonts w:hint="eastAsia" w:ascii="仿宋" w:hAnsi="仿宋" w:eastAsia="仿宋" w:cs="仿宋"/>
          <w:b/>
          <w:bCs/>
          <w:color w:val="auto"/>
          <w:sz w:val="28"/>
          <w:szCs w:val="28"/>
          <w:highlight w:val="none"/>
        </w:rPr>
      </w:pPr>
      <w:bookmarkStart w:id="34" w:name="_Toc3264"/>
      <w:r>
        <w:rPr>
          <w:rFonts w:hint="eastAsia" w:ascii="仿宋" w:hAnsi="仿宋" w:eastAsia="仿宋" w:cs="仿宋"/>
          <w:b/>
          <w:bCs/>
          <w:color w:val="auto"/>
          <w:sz w:val="28"/>
          <w:szCs w:val="28"/>
          <w:highlight w:val="none"/>
          <w:lang w:val="en-US" w:eastAsia="zh-CN"/>
        </w:rPr>
        <w:t>第</w:t>
      </w: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五章</w:t>
      </w:r>
      <w:r>
        <w:rPr>
          <w:rFonts w:hint="eastAsia" w:ascii="仿宋" w:hAnsi="仿宋" w:eastAsia="仿宋" w:cs="仿宋"/>
          <w:b/>
          <w:bCs/>
          <w:color w:val="auto"/>
          <w:sz w:val="28"/>
          <w:szCs w:val="28"/>
          <w:highlight w:val="none"/>
        </w:rPr>
        <w:t>、违约条款</w:t>
      </w:r>
      <w:bookmarkEnd w:id="31"/>
      <w:bookmarkEnd w:id="32"/>
      <w:bookmarkEnd w:id="33"/>
      <w:bookmarkEnd w:id="34"/>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.1乙方延迟开工或不能按合同约定的工期完成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lang w:val="en-US" w:eastAsia="zh-CN"/>
        </w:rPr>
        <w:t>任一节点</w:t>
      </w:r>
      <w:r>
        <w:rPr>
          <w:rFonts w:hint="eastAsia" w:ascii="仿宋" w:hAnsi="仿宋" w:eastAsia="仿宋" w:cs="仿宋"/>
          <w:color w:val="auto"/>
          <w:sz w:val="28"/>
          <w:szCs w:val="28"/>
          <w:highlight w:val="none"/>
        </w:rPr>
        <w:t>内容</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，每延迟一个日历天，乙方向甲方支付违约金人民币壹万元整，延迟超过三个日历天的，甲方有权单方解除合同，已完工工程无偿归甲方，甲方无需支付工程款并有权委托其他单位继续完成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乙方还需按</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的20%支付违约金并按甲方要求准时退场，每延迟一个日历天退场，乙方向甲方另行支付违约金人民币壹万元整，甲方的损失（包括但不限于因逾期而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承担的违约责任、损失赔偿责任等）由乙方赔偿。</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.2乙方原因造成</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质量达不到约定的质量标准的，乙方</w:t>
      </w:r>
      <w:r>
        <w:rPr>
          <w:rFonts w:hint="eastAsia" w:ascii="仿宋" w:hAnsi="仿宋" w:eastAsia="仿宋" w:cs="仿宋"/>
          <w:color w:val="auto"/>
          <w:sz w:val="28"/>
          <w:szCs w:val="28"/>
          <w:highlight w:val="none"/>
          <w:lang w:val="en-US" w:eastAsia="zh-CN"/>
        </w:rPr>
        <w:t>无条件返工</w:t>
      </w:r>
      <w:r>
        <w:rPr>
          <w:rFonts w:hint="eastAsia" w:ascii="仿宋" w:hAnsi="仿宋" w:eastAsia="仿宋" w:cs="仿宋"/>
          <w:color w:val="auto"/>
          <w:sz w:val="28"/>
          <w:szCs w:val="28"/>
          <w:highlight w:val="none"/>
        </w:rPr>
        <w:t>至合格</w:t>
      </w:r>
      <w:r>
        <w:rPr>
          <w:rFonts w:hint="eastAsia" w:ascii="仿宋" w:hAnsi="仿宋" w:eastAsia="仿宋" w:cs="仿宋"/>
          <w:color w:val="auto"/>
          <w:sz w:val="28"/>
          <w:szCs w:val="28"/>
          <w:highlight w:val="none"/>
          <w:lang w:val="en-US" w:eastAsia="zh-CN"/>
        </w:rPr>
        <w:t>为止</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要求之日起</w:t>
      </w:r>
      <w:r>
        <w:rPr>
          <w:rFonts w:hint="eastAsia" w:ascii="仿宋" w:hAnsi="仿宋" w:eastAsia="仿宋" w:cs="仿宋"/>
          <w:color w:val="auto"/>
          <w:sz w:val="28"/>
          <w:szCs w:val="28"/>
          <w:highlight w:val="none"/>
        </w:rPr>
        <w:t>3个日历天内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仍未采取</w:t>
      </w:r>
      <w:r>
        <w:rPr>
          <w:rFonts w:hint="eastAsia" w:ascii="仿宋" w:hAnsi="仿宋" w:eastAsia="仿宋" w:cs="仿宋"/>
          <w:color w:val="auto"/>
          <w:sz w:val="28"/>
          <w:szCs w:val="28"/>
          <w:highlight w:val="none"/>
          <w:lang w:val="en-US" w:eastAsia="zh-CN"/>
        </w:rPr>
        <w:t>有效</w:t>
      </w:r>
      <w:r>
        <w:rPr>
          <w:rFonts w:hint="eastAsia" w:ascii="仿宋" w:hAnsi="仿宋" w:eastAsia="仿宋" w:cs="仿宋"/>
          <w:color w:val="auto"/>
          <w:sz w:val="28"/>
          <w:szCs w:val="28"/>
          <w:highlight w:val="none"/>
        </w:rPr>
        <w:t>返工措施或未在甲方要求的期限内</w:t>
      </w:r>
      <w:r>
        <w:rPr>
          <w:rFonts w:hint="eastAsia" w:ascii="仿宋" w:hAnsi="仿宋" w:eastAsia="仿宋" w:cs="仿宋"/>
          <w:color w:val="auto"/>
          <w:sz w:val="28"/>
          <w:szCs w:val="28"/>
          <w:highlight w:val="none"/>
          <w:lang w:val="en-US" w:eastAsia="zh-CN"/>
        </w:rPr>
        <w:t>完成</w:t>
      </w:r>
      <w:r>
        <w:rPr>
          <w:rFonts w:hint="eastAsia" w:ascii="仿宋" w:hAnsi="仿宋" w:eastAsia="仿宋" w:cs="仿宋"/>
          <w:color w:val="auto"/>
          <w:sz w:val="28"/>
          <w:szCs w:val="28"/>
          <w:highlight w:val="none"/>
        </w:rPr>
        <w:t>整改并通过甲方验收的，每延迟一个日历天，乙方向甲方支付违约金人民币壹万元整</w:t>
      </w:r>
      <w:r>
        <w:rPr>
          <w:rFonts w:hint="eastAsia" w:ascii="仿宋" w:hAnsi="仿宋" w:eastAsia="仿宋" w:cs="仿宋"/>
          <w:color w:val="auto"/>
          <w:sz w:val="28"/>
          <w:szCs w:val="28"/>
          <w:highlight w:val="none"/>
          <w:lang w:val="en-US" w:eastAsia="zh-CN"/>
        </w:rPr>
        <w:t>并赔偿</w:t>
      </w:r>
      <w:r>
        <w:rPr>
          <w:rFonts w:hint="eastAsia" w:ascii="仿宋" w:hAnsi="仿宋" w:eastAsia="仿宋" w:cs="仿宋"/>
          <w:color w:val="auto"/>
          <w:sz w:val="28"/>
          <w:szCs w:val="28"/>
          <w:highlight w:val="none"/>
        </w:rPr>
        <w:t>甲方损失（包括但不限于因逾期完工而</w:t>
      </w:r>
      <w:r>
        <w:rPr>
          <w:rFonts w:hint="eastAsia" w:ascii="仿宋" w:hAnsi="仿宋" w:eastAsia="仿宋" w:cs="仿宋"/>
          <w:color w:val="auto"/>
          <w:sz w:val="28"/>
          <w:szCs w:val="28"/>
          <w:highlight w:val="none"/>
          <w:lang w:val="en-US" w:eastAsia="zh-CN"/>
        </w:rPr>
        <w:t>使得</w:t>
      </w:r>
      <w:r>
        <w:rPr>
          <w:rFonts w:hint="eastAsia" w:ascii="仿宋" w:hAnsi="仿宋" w:eastAsia="仿宋" w:cs="仿宋"/>
          <w:color w:val="auto"/>
          <w:sz w:val="28"/>
          <w:szCs w:val="28"/>
          <w:highlight w:val="none"/>
        </w:rPr>
        <w:t>甲方需对</w:t>
      </w:r>
      <w:r>
        <w:rPr>
          <w:rFonts w:hint="eastAsia" w:ascii="仿宋" w:hAnsi="仿宋" w:eastAsia="仿宋" w:cs="仿宋"/>
          <w:color w:val="auto"/>
          <w:sz w:val="28"/>
          <w:szCs w:val="28"/>
          <w:highlight w:val="none"/>
          <w:lang w:val="en-US" w:eastAsia="zh-CN"/>
        </w:rPr>
        <w:t>建设单位</w:t>
      </w:r>
      <w:r>
        <w:rPr>
          <w:rFonts w:hint="eastAsia" w:ascii="仿宋" w:hAnsi="仿宋" w:eastAsia="仿宋" w:cs="仿宋"/>
          <w:color w:val="auto"/>
          <w:sz w:val="28"/>
          <w:szCs w:val="28"/>
          <w:highlight w:val="none"/>
        </w:rPr>
        <w:t>承担的违约责任、损失赔偿责任等），同时甲方有权：①单方解除合同并要求乙方期限内无条件撤场，乙方向甲方支付金额等于</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20%的违约金和赔偿甲方全部损失，已完工工程无偿归甲方，甲方无需支付工程款；②另行委托其他单位对</w:t>
      </w:r>
      <w:r>
        <w:rPr>
          <w:rFonts w:hint="eastAsia" w:ascii="仿宋" w:hAnsi="仿宋" w:eastAsia="仿宋" w:cs="仿宋"/>
          <w:color w:val="auto"/>
          <w:sz w:val="28"/>
          <w:szCs w:val="28"/>
          <w:highlight w:val="none"/>
          <w:lang w:eastAsia="zh-CN"/>
        </w:rPr>
        <w:t>本工程</w:t>
      </w:r>
      <w:r>
        <w:rPr>
          <w:rFonts w:hint="eastAsia" w:ascii="仿宋" w:hAnsi="仿宋" w:eastAsia="仿宋" w:cs="仿宋"/>
          <w:color w:val="auto"/>
          <w:sz w:val="28"/>
          <w:szCs w:val="28"/>
          <w:highlight w:val="none"/>
        </w:rPr>
        <w:t>进行返修，乙方须无条件接受并配合，由此产生的一切费用乙方承担</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.3经甲方验核达不到约定质量标准的检验批（分项或分部），甲方有权对乙方按相应检验批的工程量处以相当于</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5%的违约金处理，如果甲方被政府部门或</w:t>
      </w:r>
      <w:r>
        <w:rPr>
          <w:rFonts w:hint="eastAsia" w:ascii="仿宋" w:hAnsi="仿宋" w:eastAsia="仿宋" w:cs="仿宋"/>
          <w:color w:val="auto"/>
          <w:sz w:val="28"/>
          <w:szCs w:val="28"/>
          <w:highlight w:val="none"/>
          <w:lang w:eastAsia="zh-CN"/>
        </w:rPr>
        <w:t>建设单位</w:t>
      </w:r>
      <w:r>
        <w:rPr>
          <w:rFonts w:hint="eastAsia" w:ascii="仿宋" w:hAnsi="仿宋" w:eastAsia="仿宋" w:cs="仿宋"/>
          <w:color w:val="auto"/>
          <w:sz w:val="28"/>
          <w:szCs w:val="28"/>
          <w:highlight w:val="none"/>
        </w:rPr>
        <w:t>处罚</w:t>
      </w:r>
      <w:r>
        <w:rPr>
          <w:rFonts w:hint="eastAsia" w:ascii="仿宋" w:hAnsi="仿宋" w:eastAsia="仿宋" w:cs="仿宋"/>
          <w:color w:val="auto"/>
          <w:sz w:val="28"/>
          <w:szCs w:val="28"/>
          <w:highlight w:val="none"/>
          <w:lang w:val="en-US" w:eastAsia="zh-CN"/>
        </w:rPr>
        <w:t>而</w:t>
      </w:r>
      <w:r>
        <w:rPr>
          <w:rFonts w:hint="eastAsia" w:ascii="仿宋" w:hAnsi="仿宋" w:eastAsia="仿宋" w:cs="仿宋"/>
          <w:color w:val="auto"/>
          <w:sz w:val="28"/>
          <w:szCs w:val="28"/>
          <w:highlight w:val="none"/>
        </w:rPr>
        <w:t>需承担违约、赔偿责任</w:t>
      </w:r>
      <w:r>
        <w:rPr>
          <w:rFonts w:hint="eastAsia" w:ascii="仿宋" w:hAnsi="仿宋" w:eastAsia="仿宋" w:cs="仿宋"/>
          <w:color w:val="auto"/>
          <w:sz w:val="28"/>
          <w:szCs w:val="28"/>
          <w:highlight w:val="none"/>
          <w:lang w:val="en-US" w:eastAsia="zh-CN"/>
        </w:rPr>
        <w:t>或费用的</w:t>
      </w:r>
      <w:r>
        <w:rPr>
          <w:rFonts w:hint="eastAsia" w:ascii="仿宋" w:hAnsi="仿宋" w:eastAsia="仿宋" w:cs="仿宋"/>
          <w:color w:val="auto"/>
          <w:sz w:val="28"/>
          <w:szCs w:val="28"/>
          <w:highlight w:val="none"/>
        </w:rPr>
        <w:t>，则由乙方全部承担，同时甲方保留对乙方追偿的权利。</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.4合同履行期间，因乙方原因造成甲</w:t>
      </w:r>
      <w:r>
        <w:rPr>
          <w:rFonts w:hint="eastAsia" w:ascii="仿宋" w:hAnsi="仿宋" w:eastAsia="仿宋" w:cs="仿宋"/>
          <w:color w:val="auto"/>
          <w:sz w:val="28"/>
          <w:szCs w:val="28"/>
          <w:highlight w:val="none"/>
          <w:lang w:val="en-US" w:eastAsia="zh-CN"/>
        </w:rPr>
        <w:t>方或本工程或本项目</w:t>
      </w:r>
      <w:r>
        <w:rPr>
          <w:rFonts w:hint="eastAsia" w:ascii="仿宋" w:hAnsi="仿宋" w:eastAsia="仿宋" w:cs="仿宋"/>
          <w:color w:val="auto"/>
          <w:sz w:val="28"/>
          <w:szCs w:val="28"/>
          <w:highlight w:val="none"/>
        </w:rPr>
        <w:t>被</w:t>
      </w:r>
      <w:r>
        <w:rPr>
          <w:rFonts w:hint="eastAsia" w:ascii="仿宋" w:hAnsi="仿宋" w:eastAsia="仿宋" w:cs="仿宋"/>
          <w:color w:val="auto"/>
          <w:sz w:val="28"/>
          <w:szCs w:val="28"/>
          <w:highlight w:val="none"/>
          <w:lang w:val="en-US" w:eastAsia="zh-CN"/>
        </w:rPr>
        <w:t>政府部门</w:t>
      </w:r>
      <w:r>
        <w:rPr>
          <w:rFonts w:hint="eastAsia" w:ascii="仿宋" w:hAnsi="仿宋" w:eastAsia="仿宋" w:cs="仿宋"/>
          <w:color w:val="auto"/>
          <w:sz w:val="28"/>
          <w:szCs w:val="28"/>
          <w:highlight w:val="none"/>
        </w:rPr>
        <w:t>停工、整改导致扣分的，按贰万元/分由乙方支付给甲方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甲方亦可从任意合同款中扣款</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.5乙方及</w:t>
      </w:r>
      <w:r>
        <w:rPr>
          <w:rFonts w:hint="eastAsia" w:ascii="仿宋" w:hAnsi="仿宋" w:eastAsia="仿宋" w:cs="仿宋"/>
          <w:color w:val="auto"/>
          <w:sz w:val="28"/>
          <w:szCs w:val="28"/>
          <w:highlight w:val="none"/>
          <w:lang w:val="en-US" w:eastAsia="zh-CN"/>
        </w:rPr>
        <w:t>其人员</w:t>
      </w:r>
      <w:r>
        <w:rPr>
          <w:rFonts w:hint="eastAsia" w:ascii="仿宋" w:hAnsi="仿宋" w:eastAsia="仿宋" w:cs="仿宋"/>
          <w:color w:val="auto"/>
          <w:sz w:val="28"/>
          <w:szCs w:val="28"/>
          <w:highlight w:val="none"/>
        </w:rPr>
        <w:t>、供应商不得以任何理由去政府部门上访、投诉，</w:t>
      </w:r>
      <w:r>
        <w:rPr>
          <w:rFonts w:hint="eastAsia" w:ascii="仿宋" w:hAnsi="仿宋" w:eastAsia="仿宋" w:cs="仿宋"/>
          <w:color w:val="auto"/>
          <w:sz w:val="28"/>
          <w:szCs w:val="28"/>
          <w:highlight w:val="none"/>
          <w:lang w:val="en-US" w:eastAsia="zh-CN"/>
        </w:rPr>
        <w:t>不得</w:t>
      </w:r>
      <w:r>
        <w:rPr>
          <w:rFonts w:hint="eastAsia" w:ascii="仿宋" w:hAnsi="仿宋" w:eastAsia="仿宋" w:cs="仿宋"/>
          <w:color w:val="auto"/>
          <w:sz w:val="28"/>
          <w:szCs w:val="28"/>
          <w:highlight w:val="none"/>
        </w:rPr>
        <w:t>去建设单位投诉、静坐，否则视情节轻重</w:t>
      </w:r>
      <w:r>
        <w:rPr>
          <w:rFonts w:hint="eastAsia" w:ascii="仿宋" w:hAnsi="仿宋" w:eastAsia="仿宋" w:cs="仿宋"/>
          <w:color w:val="auto"/>
          <w:sz w:val="28"/>
          <w:szCs w:val="28"/>
          <w:highlight w:val="none"/>
          <w:lang w:val="en-US" w:eastAsia="zh-CN"/>
        </w:rPr>
        <w:t>向</w:t>
      </w:r>
      <w:r>
        <w:rPr>
          <w:rFonts w:hint="eastAsia" w:ascii="仿宋" w:hAnsi="仿宋" w:eastAsia="仿宋" w:cs="仿宋"/>
          <w:color w:val="auto"/>
          <w:sz w:val="28"/>
          <w:szCs w:val="28"/>
          <w:highlight w:val="none"/>
        </w:rPr>
        <w:t>甲方</w:t>
      </w:r>
      <w:r>
        <w:rPr>
          <w:rFonts w:hint="eastAsia" w:ascii="仿宋" w:hAnsi="仿宋" w:eastAsia="仿宋" w:cs="仿宋"/>
          <w:color w:val="auto"/>
          <w:sz w:val="28"/>
          <w:szCs w:val="28"/>
          <w:highlight w:val="none"/>
          <w:lang w:val="en-US" w:eastAsia="zh-CN"/>
        </w:rPr>
        <w:t>支付</w:t>
      </w:r>
      <w:r>
        <w:rPr>
          <w:rFonts w:hint="eastAsia" w:ascii="仿宋" w:hAnsi="仿宋" w:eastAsia="仿宋" w:cs="仿宋"/>
          <w:color w:val="auto"/>
          <w:sz w:val="28"/>
          <w:szCs w:val="28"/>
          <w:highlight w:val="none"/>
        </w:rPr>
        <w:t>违约金壹万至壹拾万元/次。</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.6乙方无正当理由停工或不履行合同</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拖延工期</w:t>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rPr>
        <w:t>不能正常开展工作连续3天以上或无力将</w:t>
      </w:r>
      <w:r>
        <w:rPr>
          <w:rFonts w:hint="eastAsia" w:ascii="仿宋" w:hAnsi="仿宋" w:eastAsia="仿宋" w:cs="仿宋"/>
          <w:color w:val="auto"/>
          <w:sz w:val="28"/>
          <w:szCs w:val="28"/>
          <w:highlight w:val="none"/>
          <w:lang w:val="en-US" w:eastAsia="zh-CN"/>
        </w:rPr>
        <w:t>本工程</w:t>
      </w:r>
      <w:r>
        <w:rPr>
          <w:rFonts w:hint="eastAsia" w:ascii="仿宋" w:hAnsi="仿宋" w:eastAsia="仿宋" w:cs="仿宋"/>
          <w:color w:val="auto"/>
          <w:sz w:val="28"/>
          <w:szCs w:val="28"/>
          <w:highlight w:val="none"/>
        </w:rPr>
        <w:t>顺利开展下去的，甲方有权单方解除合同且对乙方</w:t>
      </w:r>
      <w:r>
        <w:rPr>
          <w:rFonts w:hint="eastAsia" w:ascii="仿宋" w:hAnsi="仿宋" w:eastAsia="仿宋" w:cs="仿宋"/>
          <w:color w:val="auto"/>
          <w:sz w:val="28"/>
          <w:szCs w:val="28"/>
          <w:highlight w:val="none"/>
          <w:lang w:val="en-US" w:eastAsia="zh-CN"/>
        </w:rPr>
        <w:t>按</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合同总价的20</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收取</w:t>
      </w:r>
      <w:r>
        <w:rPr>
          <w:rFonts w:hint="eastAsia" w:ascii="仿宋" w:hAnsi="仿宋" w:eastAsia="仿宋" w:cs="仿宋"/>
          <w:color w:val="auto"/>
          <w:sz w:val="28"/>
          <w:szCs w:val="28"/>
          <w:highlight w:val="none"/>
        </w:rPr>
        <w:t>违约金，乙方则按甲方要求限时退场</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.7乙方</w:t>
      </w:r>
      <w:r>
        <w:rPr>
          <w:rFonts w:hint="eastAsia" w:ascii="仿宋" w:hAnsi="仿宋" w:eastAsia="仿宋" w:cs="仿宋"/>
          <w:color w:val="auto"/>
          <w:sz w:val="28"/>
          <w:szCs w:val="28"/>
          <w:highlight w:val="none"/>
          <w:lang w:val="en-US" w:eastAsia="zh-CN"/>
        </w:rPr>
        <w:t>未及时发放</w:t>
      </w:r>
      <w:r>
        <w:rPr>
          <w:rFonts w:hint="eastAsia" w:ascii="仿宋" w:hAnsi="仿宋" w:eastAsia="仿宋" w:cs="仿宋"/>
          <w:color w:val="auto"/>
          <w:sz w:val="28"/>
          <w:szCs w:val="28"/>
          <w:highlight w:val="none"/>
        </w:rPr>
        <w:t>工人工资</w:t>
      </w:r>
      <w:r>
        <w:rPr>
          <w:rFonts w:hint="eastAsia" w:ascii="仿宋" w:hAnsi="仿宋" w:eastAsia="仿宋" w:cs="仿宋"/>
          <w:color w:val="auto"/>
          <w:sz w:val="28"/>
          <w:szCs w:val="28"/>
          <w:highlight w:val="none"/>
          <w:lang w:val="en-US" w:eastAsia="zh-CN"/>
        </w:rPr>
        <w:t>或及时支付</w:t>
      </w:r>
      <w:r>
        <w:rPr>
          <w:rFonts w:hint="eastAsia" w:ascii="仿宋" w:hAnsi="仿宋" w:eastAsia="仿宋" w:cs="仿宋"/>
          <w:color w:val="auto"/>
          <w:sz w:val="28"/>
          <w:szCs w:val="28"/>
          <w:highlight w:val="none"/>
        </w:rPr>
        <w:t>货款，导致影响甲方</w:t>
      </w:r>
      <w:r>
        <w:rPr>
          <w:rFonts w:hint="eastAsia" w:ascii="仿宋" w:hAnsi="仿宋" w:eastAsia="仿宋" w:cs="仿宋"/>
          <w:color w:val="auto"/>
          <w:sz w:val="28"/>
          <w:szCs w:val="28"/>
          <w:highlight w:val="none"/>
          <w:lang w:val="en-US" w:eastAsia="zh-CN"/>
        </w:rPr>
        <w:t>或本项目或本工程</w:t>
      </w:r>
      <w:r>
        <w:rPr>
          <w:rFonts w:hint="eastAsia" w:ascii="仿宋" w:hAnsi="仿宋" w:eastAsia="仿宋" w:cs="仿宋"/>
          <w:color w:val="auto"/>
          <w:sz w:val="28"/>
          <w:szCs w:val="28"/>
          <w:highlight w:val="none"/>
        </w:rPr>
        <w:t>的，甲方有权对乙方进行处罚，每发生一次劳资纠纷</w:t>
      </w:r>
      <w:r>
        <w:rPr>
          <w:rFonts w:hint="eastAsia" w:ascii="仿宋" w:hAnsi="仿宋" w:eastAsia="仿宋" w:cs="仿宋"/>
          <w:color w:val="auto"/>
          <w:sz w:val="28"/>
          <w:szCs w:val="28"/>
          <w:highlight w:val="none"/>
          <w:lang w:val="en-US" w:eastAsia="zh-CN"/>
        </w:rPr>
        <w:t>或货款纠纷</w:t>
      </w:r>
      <w:r>
        <w:rPr>
          <w:rFonts w:hint="eastAsia" w:ascii="仿宋" w:hAnsi="仿宋" w:eastAsia="仿宋" w:cs="仿宋"/>
          <w:color w:val="auto"/>
          <w:sz w:val="28"/>
          <w:szCs w:val="28"/>
          <w:highlight w:val="none"/>
        </w:rPr>
        <w:t>事件，乙方向甲方另行支付违约金叁万元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若因乙方拖欠工人工资</w:t>
      </w:r>
      <w:r>
        <w:rPr>
          <w:rFonts w:hint="eastAsia" w:ascii="仿宋" w:hAnsi="仿宋" w:eastAsia="仿宋" w:cs="仿宋"/>
          <w:color w:val="auto"/>
          <w:sz w:val="28"/>
          <w:szCs w:val="28"/>
          <w:highlight w:val="none"/>
          <w:lang w:val="en-US" w:eastAsia="zh-CN"/>
        </w:rPr>
        <w:t>或货款</w:t>
      </w:r>
      <w:r>
        <w:rPr>
          <w:rFonts w:hint="eastAsia" w:ascii="仿宋" w:hAnsi="仿宋" w:eastAsia="仿宋" w:cs="仿宋"/>
          <w:color w:val="auto"/>
          <w:sz w:val="28"/>
          <w:szCs w:val="28"/>
          <w:highlight w:val="none"/>
        </w:rPr>
        <w:t>，导致媒体曝光或政府部门介入的，乙方</w:t>
      </w:r>
      <w:r>
        <w:rPr>
          <w:rFonts w:hint="eastAsia" w:ascii="仿宋" w:hAnsi="仿宋" w:eastAsia="仿宋" w:cs="仿宋"/>
          <w:color w:val="auto"/>
          <w:sz w:val="28"/>
          <w:szCs w:val="28"/>
          <w:highlight w:val="none"/>
          <w:lang w:val="en-US" w:eastAsia="zh-CN"/>
        </w:rPr>
        <w:t>另</w:t>
      </w:r>
      <w:r>
        <w:rPr>
          <w:rFonts w:hint="eastAsia" w:ascii="仿宋" w:hAnsi="仿宋" w:eastAsia="仿宋" w:cs="仿宋"/>
          <w:color w:val="auto"/>
          <w:sz w:val="28"/>
          <w:szCs w:val="28"/>
          <w:highlight w:val="none"/>
        </w:rPr>
        <w:t>向甲方支付违约金</w:t>
      </w:r>
      <w:r>
        <w:rPr>
          <w:rFonts w:hint="eastAsia" w:ascii="仿宋" w:hAnsi="仿宋" w:eastAsia="仿宋" w:cs="仿宋"/>
          <w:color w:val="auto"/>
          <w:sz w:val="28"/>
          <w:szCs w:val="28"/>
          <w:highlight w:val="none"/>
          <w:lang w:val="en-US" w:eastAsia="zh-CN"/>
        </w:rPr>
        <w:t>不少于</w:t>
      </w:r>
      <w:r>
        <w:rPr>
          <w:rFonts w:hint="eastAsia" w:ascii="仿宋" w:hAnsi="仿宋" w:eastAsia="仿宋" w:cs="仿宋"/>
          <w:color w:val="auto"/>
          <w:sz w:val="28"/>
          <w:szCs w:val="28"/>
          <w:highlight w:val="none"/>
        </w:rPr>
        <w:t>壹拾万元/次。</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.8凡乙方发生偷工减料行为，甲方视情节轻重计收乙方贰万至壹拾万元/次</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违约金</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.9乙方出现上述第1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.1条~第1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.8条所述任一行为或未履行合同任一义务的，均属乙方严重违约，乙方除按上述条款承担包括但不限于以上所述的违约责任外，甲方可随时单方解除本合同，所产生的损失由乙方赔偿甲方。</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.10因建设单位、设计变更或非甲方原因导致本合同不能履行的，甲、乙双方互不追究违约责任，</w:t>
      </w:r>
      <w:r>
        <w:rPr>
          <w:rFonts w:hint="eastAsia" w:ascii="仿宋" w:hAnsi="仿宋" w:eastAsia="仿宋" w:cs="仿宋"/>
          <w:color w:val="auto"/>
          <w:sz w:val="28"/>
          <w:szCs w:val="28"/>
          <w:highlight w:val="none"/>
          <w:lang w:eastAsia="zh-CN"/>
        </w:rPr>
        <w:t>按照乙方已完成且经甲方验收合格的工程量进行结算，</w:t>
      </w:r>
      <w:r>
        <w:rPr>
          <w:rFonts w:hint="eastAsia" w:ascii="仿宋" w:hAnsi="仿宋" w:eastAsia="仿宋" w:cs="仿宋"/>
          <w:color w:val="auto"/>
          <w:sz w:val="28"/>
          <w:szCs w:val="28"/>
          <w:highlight w:val="none"/>
        </w:rPr>
        <w:t>同时双方各自承担自身损失。</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.11乙方不得因停工损失向甲方索赔，同意不追究甲方在本合同履行过程中因付款延迟、停工而产生的违约责任。</w:t>
      </w:r>
      <w:bookmarkStart w:id="35" w:name="_Toc21824"/>
      <w:bookmarkStart w:id="36" w:name="_Toc10430"/>
      <w:bookmarkStart w:id="37" w:name="_Toc2734"/>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15.12合同有效期内，乙方须确保自身持续具备履行合同义务的合法资质资格（尤其须符合政府主管部门的要求），否则甲方有权：①自乙方不具备合法资质、资格之日起，乙方每日向甲方支付违约金人民币伍佰元，直至乙方恢复相关资质、资格；②甲方单方解除合同并收回所有已付款项。</w:t>
      </w:r>
    </w:p>
    <w:p>
      <w:pPr>
        <w:ind w:left="0" w:leftChars="0" w:firstLine="562" w:firstLineChars="200"/>
        <w:outlineLvl w:val="0"/>
        <w:rPr>
          <w:rFonts w:hint="eastAsia" w:ascii="仿宋" w:hAnsi="仿宋" w:eastAsia="仿宋" w:cs="仿宋"/>
          <w:b/>
          <w:bCs/>
          <w:color w:val="auto"/>
          <w:sz w:val="28"/>
          <w:szCs w:val="28"/>
          <w:highlight w:val="none"/>
          <w:lang w:val="en-US" w:eastAsia="zh-CN"/>
        </w:rPr>
      </w:pPr>
      <w:bookmarkStart w:id="38" w:name="_Toc2328"/>
      <w:r>
        <w:rPr>
          <w:rFonts w:hint="eastAsia" w:ascii="仿宋" w:hAnsi="仿宋" w:eastAsia="仿宋" w:cs="仿宋"/>
          <w:b/>
          <w:bCs/>
          <w:color w:val="auto"/>
          <w:sz w:val="28"/>
          <w:szCs w:val="28"/>
          <w:highlight w:val="none"/>
          <w:lang w:val="en-US" w:eastAsia="zh-CN"/>
        </w:rPr>
        <w:t>第十六章、廉洁条款</w:t>
      </w:r>
      <w:bookmarkEnd w:id="35"/>
      <w:bookmarkEnd w:id="36"/>
      <w:bookmarkEnd w:id="37"/>
      <w:bookmarkEnd w:id="38"/>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.1乙方在与甲方合作期间（包括本</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招标、签订、履行期间），不得向甲方职员提供请吃、送礼、旅游、色情服务、行贿、回扣或其他好处，如有违反，乙方每次向甲方支付</w:t>
      </w:r>
      <w:r>
        <w:rPr>
          <w:rFonts w:hint="eastAsia" w:ascii="仿宋" w:hAnsi="仿宋" w:eastAsia="仿宋" w:cs="仿宋"/>
          <w:color w:val="auto"/>
          <w:sz w:val="28"/>
          <w:szCs w:val="28"/>
          <w:highlight w:val="none"/>
        </w:rPr>
        <w:sym w:font="Wingdings 2" w:char="0052"/>
      </w:r>
      <w:r>
        <w:rPr>
          <w:rFonts w:hint="eastAsia" w:ascii="仿宋" w:hAnsi="仿宋" w:eastAsia="仿宋" w:cs="仿宋"/>
          <w:color w:val="auto"/>
          <w:sz w:val="28"/>
          <w:szCs w:val="28"/>
          <w:highlight w:val="none"/>
          <w:lang w:val="en-US" w:eastAsia="zh-CN"/>
        </w:rPr>
        <w:t>合同暂定总价/</w:t>
      </w:r>
      <w:r>
        <w:rPr>
          <w:rFonts w:hint="eastAsia" w:ascii="仿宋" w:hAnsi="仿宋" w:eastAsia="仿宋" w:cs="仿宋"/>
          <w:color w:val="auto"/>
          <w:sz w:val="28"/>
          <w:szCs w:val="28"/>
          <w:highlight w:val="none"/>
        </w:rPr>
        <w:sym w:font="Wingdings 2" w:char="00A3"/>
      </w:r>
      <w:r>
        <w:rPr>
          <w:rFonts w:hint="eastAsia" w:ascii="仿宋" w:hAnsi="仿宋" w:eastAsia="仿宋" w:cs="仿宋"/>
          <w:color w:val="auto"/>
          <w:sz w:val="28"/>
          <w:szCs w:val="28"/>
          <w:highlight w:val="none"/>
          <w:lang w:val="en-US" w:eastAsia="zh-CN"/>
        </w:rPr>
        <w:t>合同总价</w:t>
      </w:r>
      <w:r>
        <w:rPr>
          <w:rFonts w:hint="eastAsia" w:ascii="仿宋" w:hAnsi="仿宋" w:eastAsia="仿宋" w:cs="仿宋"/>
          <w:color w:val="auto"/>
          <w:sz w:val="28"/>
          <w:szCs w:val="28"/>
          <w:highlight w:val="none"/>
        </w:rPr>
        <w:t>的10％作为违约金（甲方可从任意一笔合同款中扣款），造成甲方经济或其他损失的，乙方全额赔偿</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rPr>
        <w:t>。</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.3 如甲方发现乙方可能存在违反本廉洁条款的行为时，甲方有权暂扣违约金/争议工程款/处罚款等对应等额的工程款，直至调查完毕后根据调查结果再作处理，甲方暂不付款的行为不视为甲方违约。</w:t>
      </w:r>
    </w:p>
    <w:p>
      <w:pPr>
        <w:ind w:left="0" w:leftChars="0" w:firstLine="562" w:firstLineChars="200"/>
        <w:outlineLvl w:val="0"/>
        <w:rPr>
          <w:rFonts w:hint="eastAsia" w:ascii="仿宋" w:hAnsi="仿宋" w:eastAsia="仿宋" w:cs="仿宋"/>
          <w:b/>
          <w:bCs/>
          <w:color w:val="auto"/>
          <w:sz w:val="28"/>
          <w:szCs w:val="28"/>
          <w:highlight w:val="none"/>
        </w:rPr>
      </w:pPr>
      <w:bookmarkStart w:id="39" w:name="_Toc7932"/>
      <w:bookmarkStart w:id="40" w:name="_Toc9090"/>
      <w:bookmarkStart w:id="41" w:name="_Toc15001"/>
      <w:bookmarkStart w:id="42" w:name="_Toc1124"/>
      <w:r>
        <w:rPr>
          <w:rFonts w:hint="eastAsia" w:ascii="仿宋" w:hAnsi="仿宋" w:eastAsia="仿宋" w:cs="仿宋"/>
          <w:b/>
          <w:bCs/>
          <w:color w:val="auto"/>
          <w:sz w:val="28"/>
          <w:szCs w:val="28"/>
          <w:highlight w:val="none"/>
          <w:lang w:val="en-US" w:eastAsia="zh-CN"/>
        </w:rPr>
        <w:t>第</w:t>
      </w:r>
      <w:r>
        <w:rPr>
          <w:rFonts w:hint="eastAsia" w:ascii="仿宋" w:hAnsi="仿宋" w:eastAsia="仿宋" w:cs="仿宋"/>
          <w:b/>
          <w:bCs/>
          <w:color w:val="auto"/>
          <w:sz w:val="28"/>
          <w:szCs w:val="28"/>
          <w:highlight w:val="none"/>
        </w:rPr>
        <w:t>十</w:t>
      </w:r>
      <w:r>
        <w:rPr>
          <w:rFonts w:hint="eastAsia" w:ascii="仿宋" w:hAnsi="仿宋" w:eastAsia="仿宋" w:cs="仿宋"/>
          <w:b/>
          <w:bCs/>
          <w:color w:val="auto"/>
          <w:sz w:val="28"/>
          <w:szCs w:val="28"/>
          <w:highlight w:val="none"/>
          <w:lang w:val="en-US" w:eastAsia="zh-CN"/>
        </w:rPr>
        <w:t>七章</w:t>
      </w:r>
      <w:r>
        <w:rPr>
          <w:rFonts w:hint="eastAsia" w:ascii="仿宋" w:hAnsi="仿宋" w:eastAsia="仿宋" w:cs="仿宋"/>
          <w:b/>
          <w:bCs/>
          <w:color w:val="auto"/>
          <w:sz w:val="28"/>
          <w:szCs w:val="28"/>
          <w:highlight w:val="none"/>
        </w:rPr>
        <w:t>、其他</w:t>
      </w:r>
      <w:bookmarkEnd w:id="39"/>
      <w:bookmarkEnd w:id="40"/>
      <w:bookmarkEnd w:id="41"/>
      <w:bookmarkEnd w:id="42"/>
      <w:r>
        <w:rPr>
          <w:rFonts w:hint="eastAsia" w:ascii="仿宋" w:hAnsi="仿宋" w:eastAsia="仿宋" w:cs="仿宋"/>
          <w:b/>
          <w:bCs/>
          <w:color w:val="auto"/>
          <w:sz w:val="28"/>
          <w:szCs w:val="28"/>
          <w:highlight w:val="none"/>
        </w:rPr>
        <w:t xml:space="preserve"> </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.1甲乙双方联系人</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.1.1甲方指定</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为本合同项目的负责人及甲方执行联系人，联系电话：</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项目章（项目章样式详见本合同附件）方为有效，否则为无效文件，仅盖章或者签名的文件亦无效。甲方项目负责人、执行联系人变更的，甲方将以书面形式通知乙方。</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.1.2乙方指定</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手机号码：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rPr>
        <w:t>乙方</w:t>
      </w:r>
      <w:r>
        <w:rPr>
          <w:rFonts w:hint="eastAsia" w:ascii="仿宋" w:hAnsi="仿宋" w:eastAsia="仿宋" w:cs="仿宋"/>
          <w:color w:val="auto"/>
          <w:sz w:val="28"/>
          <w:szCs w:val="28"/>
          <w:highlight w:val="none"/>
          <w:lang w:val="en-US" w:eastAsia="zh-CN"/>
        </w:rPr>
        <w:t>授权</w:t>
      </w:r>
      <w:r>
        <w:rPr>
          <w:rFonts w:hint="eastAsia" w:ascii="仿宋" w:hAnsi="仿宋" w:eastAsia="仿宋" w:cs="仿宋"/>
          <w:color w:val="auto"/>
          <w:sz w:val="28"/>
          <w:szCs w:val="28"/>
          <w:highlight w:val="none"/>
        </w:rPr>
        <w:t>处理与本合同</w:t>
      </w:r>
      <w:r>
        <w:rPr>
          <w:rFonts w:hint="eastAsia" w:ascii="仿宋" w:hAnsi="仿宋" w:eastAsia="仿宋" w:cs="仿宋"/>
          <w:color w:val="auto"/>
          <w:sz w:val="28"/>
          <w:szCs w:val="28"/>
          <w:highlight w:val="none"/>
          <w:lang w:val="en-US" w:eastAsia="zh-CN"/>
        </w:rPr>
        <w:t>相关</w:t>
      </w:r>
      <w:r>
        <w:rPr>
          <w:rFonts w:hint="eastAsia" w:ascii="仿宋" w:hAnsi="仿宋" w:eastAsia="仿宋" w:cs="仿宋"/>
          <w:color w:val="auto"/>
          <w:sz w:val="28"/>
          <w:szCs w:val="28"/>
          <w:highlight w:val="none"/>
        </w:rPr>
        <w:t>事项</w:t>
      </w:r>
      <w:r>
        <w:rPr>
          <w:rFonts w:hint="eastAsia" w:ascii="仿宋" w:hAnsi="仿宋" w:eastAsia="仿宋" w:cs="仿宋"/>
          <w:color w:val="auto"/>
          <w:sz w:val="28"/>
          <w:szCs w:val="28"/>
          <w:highlight w:val="none"/>
          <w:lang w:val="en-US" w:eastAsia="zh-CN"/>
        </w:rPr>
        <w:t>的执行人，负责与甲方公司总部办理</w:t>
      </w:r>
      <w:r>
        <w:rPr>
          <w:rFonts w:hint="eastAsia" w:ascii="仿宋" w:hAnsi="仿宋" w:eastAsia="仿宋" w:cs="仿宋"/>
          <w:color w:val="auto"/>
          <w:sz w:val="28"/>
          <w:szCs w:val="28"/>
          <w:highlight w:val="none"/>
        </w:rPr>
        <w:t>相关事务（如负责双方来往</w:t>
      </w:r>
      <w:r>
        <w:rPr>
          <w:rFonts w:hint="eastAsia" w:ascii="仿宋" w:hAnsi="仿宋" w:eastAsia="仿宋" w:cs="仿宋"/>
          <w:color w:val="auto"/>
          <w:sz w:val="28"/>
          <w:szCs w:val="28"/>
          <w:highlight w:val="none"/>
          <w:lang w:val="en-US" w:eastAsia="zh-CN"/>
        </w:rPr>
        <w:t>函件</w:t>
      </w:r>
      <w:r>
        <w:rPr>
          <w:rFonts w:hint="eastAsia" w:ascii="仿宋" w:hAnsi="仿宋" w:eastAsia="仿宋" w:cs="仿宋"/>
          <w:color w:val="auto"/>
          <w:sz w:val="28"/>
          <w:szCs w:val="28"/>
          <w:highlight w:val="none"/>
        </w:rPr>
        <w:t>签收、签字、验收、确定增减</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款、确定结算金额、领款、签收并签认甲方对乙方违约行为作出的处理通知等行为）</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17.1.3</w:t>
      </w:r>
      <w:r>
        <w:rPr>
          <w:rFonts w:hint="eastAsia" w:ascii="仿宋" w:hAnsi="仿宋" w:eastAsia="仿宋" w:cs="仿宋"/>
          <w:color w:val="auto"/>
          <w:sz w:val="28"/>
          <w:szCs w:val="28"/>
          <w:highlight w:val="none"/>
        </w:rPr>
        <w:t>乙方指定</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；手机号码：</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）为</w:t>
      </w:r>
      <w:r>
        <w:rPr>
          <w:rFonts w:hint="eastAsia" w:ascii="仿宋" w:hAnsi="仿宋" w:eastAsia="仿宋" w:cs="仿宋"/>
          <w:color w:val="auto"/>
          <w:sz w:val="28"/>
          <w:szCs w:val="28"/>
          <w:highlight w:val="none"/>
          <w:lang w:val="en-US" w:eastAsia="zh-CN"/>
        </w:rPr>
        <w:t>本合同的乙方现场负责人，</w:t>
      </w:r>
      <w:r>
        <w:rPr>
          <w:rFonts w:hint="eastAsia" w:ascii="仿宋" w:hAnsi="仿宋" w:eastAsia="仿宋" w:cs="仿宋"/>
          <w:color w:val="auto"/>
          <w:sz w:val="28"/>
          <w:szCs w:val="28"/>
          <w:highlight w:val="none"/>
        </w:rPr>
        <w:t>本合同有效期</w:t>
      </w:r>
      <w:r>
        <w:rPr>
          <w:rFonts w:hint="eastAsia" w:ascii="仿宋" w:hAnsi="仿宋" w:eastAsia="仿宋" w:cs="仿宋"/>
          <w:color w:val="auto"/>
          <w:sz w:val="28"/>
          <w:szCs w:val="28"/>
          <w:highlight w:val="none"/>
          <w:lang w:val="en-US" w:eastAsia="zh-CN"/>
        </w:rPr>
        <w:t>内其</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lang w:val="en-US" w:eastAsia="zh-CN"/>
        </w:rPr>
        <w:t>乙方授权处理本项目施工现场相关事项执行人，负责与甲方项目现场的工作签认、安排等全部事务。现场负责人必</w:t>
      </w:r>
      <w:r>
        <w:rPr>
          <w:rFonts w:hint="eastAsia" w:ascii="仿宋" w:hAnsi="仿宋" w:eastAsia="仿宋" w:cs="仿宋"/>
          <w:color w:val="auto"/>
          <w:sz w:val="28"/>
          <w:szCs w:val="28"/>
          <w:highlight w:val="none"/>
        </w:rPr>
        <w:t>须常</w:t>
      </w:r>
      <w:r>
        <w:rPr>
          <w:rFonts w:hint="eastAsia" w:ascii="仿宋" w:hAnsi="仿宋" w:eastAsia="仿宋" w:cs="仿宋"/>
          <w:color w:val="auto"/>
          <w:sz w:val="28"/>
          <w:szCs w:val="28"/>
          <w:highlight w:val="none"/>
          <w:lang w:val="en-US" w:eastAsia="zh-CN"/>
        </w:rPr>
        <w:t>驻本项目</w:t>
      </w:r>
      <w:r>
        <w:rPr>
          <w:rFonts w:hint="eastAsia" w:ascii="仿宋" w:hAnsi="仿宋" w:eastAsia="仿宋" w:cs="仿宋"/>
          <w:color w:val="auto"/>
          <w:sz w:val="28"/>
          <w:szCs w:val="28"/>
          <w:highlight w:val="none"/>
        </w:rPr>
        <w:t>施工现场。</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乙方对</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授权代表</w:t>
      </w:r>
      <w:r>
        <w:rPr>
          <w:rFonts w:hint="eastAsia" w:ascii="仿宋" w:hAnsi="仿宋" w:eastAsia="仿宋" w:cs="仿宋"/>
          <w:color w:val="auto"/>
          <w:sz w:val="28"/>
          <w:szCs w:val="28"/>
          <w:highlight w:val="none"/>
          <w:lang w:val="en-US" w:eastAsia="zh-CN"/>
        </w:rPr>
        <w:t>及乙方现场负责人的</w:t>
      </w:r>
      <w:r>
        <w:rPr>
          <w:rFonts w:hint="eastAsia" w:ascii="仿宋" w:hAnsi="仿宋" w:eastAsia="仿宋" w:cs="仿宋"/>
          <w:color w:val="auto"/>
          <w:sz w:val="28"/>
          <w:szCs w:val="28"/>
          <w:highlight w:val="none"/>
        </w:rPr>
        <w:t>行为均予认可并承担一切责任。乙方如需更换授权</w:t>
      </w:r>
      <w:r>
        <w:rPr>
          <w:rFonts w:hint="eastAsia" w:ascii="仿宋" w:hAnsi="仿宋" w:eastAsia="仿宋" w:cs="仿宋"/>
          <w:color w:val="auto"/>
          <w:sz w:val="28"/>
          <w:szCs w:val="28"/>
          <w:highlight w:val="none"/>
          <w:lang w:val="en-US" w:eastAsia="zh-CN"/>
        </w:rPr>
        <w:t>或现场负责人</w:t>
      </w:r>
      <w:r>
        <w:rPr>
          <w:rFonts w:hint="eastAsia" w:ascii="仿宋" w:hAnsi="仿宋" w:eastAsia="仿宋" w:cs="仿宋"/>
          <w:color w:val="auto"/>
          <w:sz w:val="28"/>
          <w:szCs w:val="28"/>
          <w:highlight w:val="none"/>
        </w:rPr>
        <w:t>，应提前三个工作日书面报经甲方同意，否则不得更换。</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甲方编制的《施工交楼标准》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《常见建筑工程质量通病的标准化施工细则》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隐蔽工程管理制度</w:t>
      </w:r>
      <w:r>
        <w:rPr>
          <w:rFonts w:hint="eastAsia" w:ascii="仿宋" w:hAnsi="仿宋" w:eastAsia="仿宋" w:cs="仿宋"/>
          <w:color w:val="auto"/>
          <w:sz w:val="28"/>
          <w:szCs w:val="28"/>
          <w:highlight w:val="none"/>
          <w:lang w:eastAsia="zh-CN"/>
        </w:rPr>
        <w:t>》、《分包单位施工现场签证管理制度》、《工程类单价认质认价管理制度》</w:t>
      </w:r>
      <w:r>
        <w:rPr>
          <w:rFonts w:hint="eastAsia" w:ascii="仿宋" w:hAnsi="仿宋" w:eastAsia="仿宋" w:cs="仿宋"/>
          <w:color w:val="auto"/>
          <w:sz w:val="28"/>
          <w:szCs w:val="28"/>
          <w:highlight w:val="none"/>
        </w:rPr>
        <w:t>为本合同不可分割的组成部分，与合同正文具有同等</w:t>
      </w:r>
      <w:r>
        <w:rPr>
          <w:rFonts w:hint="eastAsia" w:ascii="仿宋" w:hAnsi="仿宋" w:eastAsia="仿宋" w:cs="仿宋"/>
          <w:color w:val="auto"/>
          <w:sz w:val="28"/>
          <w:szCs w:val="28"/>
          <w:highlight w:val="none"/>
          <w:lang w:val="en-US" w:eastAsia="zh-CN"/>
        </w:rPr>
        <w:t>效力，乙方须照章施工，此类文件及本合同附件表格格式以施工当期甲方提供的最新版为准，最终解释权归甲方所有。</w:t>
      </w:r>
    </w:p>
    <w:p>
      <w:pPr>
        <w:ind w:left="0" w:leftChars="0"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17.3本合同执行期间，甲方制度文件如有更新，按甲方最新版要求执行，甲方拥有最终解释权。</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17.4本合同条款互为矛盾的，按最有利于甲方的条款执行。</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17.5本合同未尽事宜，须经甲乙双方协商一致后签订补充协议进行明确。补</w:t>
      </w:r>
      <w:r>
        <w:rPr>
          <w:rFonts w:hint="eastAsia" w:ascii="仿宋" w:hAnsi="仿宋" w:eastAsia="仿宋" w:cs="仿宋"/>
          <w:color w:val="auto"/>
          <w:sz w:val="28"/>
          <w:szCs w:val="28"/>
          <w:highlight w:val="none"/>
        </w:rPr>
        <w:t>充协议与本合同具有同等法律效力。</w:t>
      </w:r>
    </w:p>
    <w:p>
      <w:pPr>
        <w:ind w:left="0" w:leftChars="0"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6与</w:t>
      </w:r>
      <w:r>
        <w:rPr>
          <w:rFonts w:hint="eastAsia" w:ascii="仿宋" w:hAnsi="仿宋" w:eastAsia="仿宋" w:cs="仿宋"/>
          <w:color w:val="auto"/>
          <w:sz w:val="28"/>
          <w:szCs w:val="28"/>
          <w:highlight w:val="none"/>
        </w:rPr>
        <w:t>本合同</w:t>
      </w:r>
      <w:r>
        <w:rPr>
          <w:rFonts w:hint="eastAsia" w:ascii="仿宋" w:hAnsi="仿宋" w:eastAsia="仿宋" w:cs="仿宋"/>
          <w:color w:val="auto"/>
          <w:sz w:val="28"/>
          <w:szCs w:val="28"/>
          <w:highlight w:val="none"/>
          <w:lang w:val="en-US" w:eastAsia="zh-CN"/>
        </w:rPr>
        <w:t>相关的</w:t>
      </w:r>
      <w:r>
        <w:rPr>
          <w:rFonts w:hint="eastAsia" w:ascii="仿宋" w:hAnsi="仿宋" w:eastAsia="仿宋" w:cs="仿宋"/>
          <w:color w:val="auto"/>
          <w:sz w:val="28"/>
          <w:szCs w:val="28"/>
          <w:highlight w:val="none"/>
        </w:rPr>
        <w:t>争议，</w:t>
      </w:r>
      <w:r>
        <w:rPr>
          <w:rFonts w:hint="eastAsia" w:ascii="仿宋" w:hAnsi="仿宋" w:eastAsia="仿宋" w:cs="仿宋"/>
          <w:color w:val="auto"/>
          <w:sz w:val="28"/>
          <w:szCs w:val="28"/>
          <w:highlight w:val="none"/>
          <w:lang w:val="en-US" w:eastAsia="zh-CN"/>
        </w:rPr>
        <w:t>甲乙</w:t>
      </w:r>
      <w:r>
        <w:rPr>
          <w:rFonts w:hint="eastAsia" w:ascii="仿宋" w:hAnsi="仿宋" w:eastAsia="仿宋" w:cs="仿宋"/>
          <w:color w:val="auto"/>
          <w:sz w:val="28"/>
          <w:szCs w:val="28"/>
          <w:highlight w:val="none"/>
        </w:rPr>
        <w:t>双方</w:t>
      </w:r>
      <w:r>
        <w:rPr>
          <w:rFonts w:hint="eastAsia" w:ascii="仿宋" w:hAnsi="仿宋" w:eastAsia="仿宋" w:cs="仿宋"/>
          <w:color w:val="auto"/>
          <w:sz w:val="28"/>
          <w:szCs w:val="28"/>
          <w:highlight w:val="none"/>
          <w:lang w:val="en-US" w:eastAsia="zh-CN"/>
        </w:rPr>
        <w:t>应首先</w:t>
      </w:r>
      <w:r>
        <w:rPr>
          <w:rFonts w:hint="eastAsia" w:ascii="仿宋" w:hAnsi="仿宋" w:eastAsia="仿宋" w:cs="仿宋"/>
          <w:color w:val="auto"/>
          <w:sz w:val="28"/>
          <w:szCs w:val="28"/>
          <w:highlight w:val="none"/>
        </w:rPr>
        <w:t>友好协商解决，</w:t>
      </w:r>
      <w:r>
        <w:rPr>
          <w:rFonts w:hint="eastAsia" w:ascii="仿宋" w:hAnsi="仿宋" w:eastAsia="仿宋" w:cs="仿宋"/>
          <w:color w:val="auto"/>
          <w:sz w:val="28"/>
          <w:szCs w:val="28"/>
          <w:highlight w:val="none"/>
          <w:lang w:val="en-US" w:eastAsia="zh-CN"/>
        </w:rPr>
        <w:t>协商</w:t>
      </w:r>
      <w:r>
        <w:rPr>
          <w:rFonts w:hint="eastAsia" w:ascii="仿宋" w:hAnsi="仿宋" w:eastAsia="仿宋" w:cs="仿宋"/>
          <w:color w:val="auto"/>
          <w:sz w:val="28"/>
          <w:szCs w:val="28"/>
          <w:highlight w:val="none"/>
        </w:rPr>
        <w:t>不成则由任一方提交甲方所在地的人民法院诉讼处理。法院送达的文书以合同签章处所列地址为有效地址</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w:t>
      </w:r>
      <w:r>
        <w:rPr>
          <w:rFonts w:hint="eastAsia" w:ascii="仿宋" w:hAnsi="仿宋" w:eastAsia="仿宋" w:cs="仿宋"/>
          <w:color w:val="auto"/>
          <w:sz w:val="28"/>
          <w:szCs w:val="28"/>
          <w:highlight w:val="none"/>
        </w:rPr>
        <w:t>邮寄方式送达的，通过邮政特快专递寄出第三日视为送达</w:t>
      </w:r>
      <w:r>
        <w:rPr>
          <w:rFonts w:hint="eastAsia" w:ascii="仿宋" w:hAnsi="仿宋" w:eastAsia="仿宋" w:cs="仿宋"/>
          <w:color w:val="auto"/>
          <w:sz w:val="28"/>
          <w:szCs w:val="28"/>
          <w:highlight w:val="none"/>
          <w:lang w:eastAsia="zh-CN"/>
        </w:rPr>
        <w:t>。</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17.7乙方违反本合同约定给甲方造成损失的，须按本合同约定承担违约责任外，甲方有权直接从应付合同款中直接扣除乙方应承担的违约金、罚款等费用，如所扣款额不足补偿甲方损失，乙方在甲方通知之日起七个日历天内补齐差额给甲方，且甲方向乙方追偿责任所产生的律师费、诉讼费、鉴定费、财产保全担保费等费用由乙方全额承担。</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本合同一式</w:t>
      </w:r>
      <w:r>
        <w:rPr>
          <w:rFonts w:hint="eastAsia" w:ascii="仿宋" w:hAnsi="仿宋" w:eastAsia="仿宋" w:cs="仿宋"/>
          <w:color w:val="auto"/>
          <w:sz w:val="28"/>
          <w:szCs w:val="28"/>
          <w:highlight w:val="none"/>
          <w:lang w:val="en-US" w:eastAsia="zh-CN"/>
        </w:rPr>
        <w:t>二</w:t>
      </w:r>
      <w:r>
        <w:rPr>
          <w:rFonts w:hint="eastAsia" w:ascii="仿宋" w:hAnsi="仿宋" w:eastAsia="仿宋" w:cs="仿宋"/>
          <w:color w:val="auto"/>
          <w:sz w:val="28"/>
          <w:szCs w:val="28"/>
          <w:highlight w:val="none"/>
        </w:rPr>
        <w:t>份，甲</w:t>
      </w:r>
      <w:r>
        <w:rPr>
          <w:rFonts w:hint="eastAsia" w:ascii="仿宋" w:hAnsi="仿宋" w:eastAsia="仿宋" w:cs="仿宋"/>
          <w:color w:val="auto"/>
          <w:sz w:val="28"/>
          <w:szCs w:val="28"/>
          <w:highlight w:val="none"/>
          <w:lang w:val="en-US" w:eastAsia="zh-CN"/>
        </w:rPr>
        <w:t>乙双方各执一</w:t>
      </w:r>
      <w:r>
        <w:rPr>
          <w:rFonts w:hint="eastAsia" w:ascii="仿宋" w:hAnsi="仿宋" w:eastAsia="仿宋" w:cs="仿宋"/>
          <w:color w:val="auto"/>
          <w:sz w:val="28"/>
          <w:szCs w:val="28"/>
          <w:highlight w:val="none"/>
        </w:rPr>
        <w:t>份，均具同等效力。</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17.9</w:t>
      </w:r>
      <w:r>
        <w:rPr>
          <w:rFonts w:hint="eastAsia" w:ascii="仿宋" w:hAnsi="仿宋" w:eastAsia="仿宋" w:cs="仿宋"/>
          <w:color w:val="auto"/>
          <w:sz w:val="28"/>
          <w:szCs w:val="28"/>
          <w:highlight w:val="none"/>
        </w:rPr>
        <w:t>本合同自甲乙双方签字、</w:t>
      </w:r>
      <w:r>
        <w:rPr>
          <w:rFonts w:hint="eastAsia" w:ascii="仿宋" w:hAnsi="仿宋" w:eastAsia="仿宋" w:cs="仿宋"/>
          <w:color w:val="auto"/>
          <w:sz w:val="28"/>
          <w:szCs w:val="28"/>
          <w:highlight w:val="none"/>
          <w:lang w:val="en-US" w:eastAsia="zh-CN"/>
        </w:rPr>
        <w:t>加</w:t>
      </w:r>
      <w:r>
        <w:rPr>
          <w:rFonts w:hint="eastAsia" w:ascii="仿宋" w:hAnsi="仿宋" w:eastAsia="仿宋" w:cs="仿宋"/>
          <w:color w:val="auto"/>
          <w:sz w:val="28"/>
          <w:szCs w:val="28"/>
          <w:highlight w:val="none"/>
        </w:rPr>
        <w:t>盖</w:t>
      </w:r>
      <w:r>
        <w:rPr>
          <w:rFonts w:hint="eastAsia" w:ascii="仿宋" w:hAnsi="仿宋" w:eastAsia="仿宋" w:cs="仿宋"/>
          <w:color w:val="auto"/>
          <w:sz w:val="28"/>
          <w:szCs w:val="28"/>
          <w:highlight w:val="none"/>
          <w:lang w:val="en-US" w:eastAsia="zh-CN"/>
        </w:rPr>
        <w:t>公</w:t>
      </w:r>
      <w:r>
        <w:rPr>
          <w:rFonts w:hint="eastAsia" w:ascii="仿宋" w:hAnsi="仿宋" w:eastAsia="仿宋" w:cs="仿宋"/>
          <w:color w:val="auto"/>
          <w:sz w:val="28"/>
          <w:szCs w:val="28"/>
          <w:highlight w:val="none"/>
        </w:rPr>
        <w:t>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或合同章</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之日起生效，双方履行完合同义务、责任之日起终止。</w:t>
      </w:r>
    </w:p>
    <w:p>
      <w:pPr>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【以下无正文】</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w:t>
      </w:r>
      <w:bookmarkStart w:id="43" w:name="_Toc19858"/>
    </w:p>
    <w:p>
      <w:pPr>
        <w:ind w:left="0" w:leftChars="0" w:firstLine="560" w:firstLineChars="200"/>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附件一《报价清单》；</w:t>
      </w:r>
      <w:bookmarkEnd w:id="43"/>
    </w:p>
    <w:p>
      <w:pPr>
        <w:ind w:left="0" w:leftChars="0" w:firstLine="560" w:firstLineChars="200"/>
        <w:outlineLvl w:val="0"/>
        <w:rPr>
          <w:rFonts w:hint="eastAsia" w:ascii="仿宋" w:hAnsi="仿宋" w:eastAsia="仿宋" w:cs="仿宋"/>
          <w:b w:val="0"/>
          <w:bCs w:val="0"/>
          <w:color w:val="auto"/>
          <w:sz w:val="28"/>
          <w:szCs w:val="28"/>
          <w:highlight w:val="none"/>
          <w:lang w:val="en-US" w:eastAsia="zh-CN"/>
        </w:rPr>
      </w:pPr>
      <w:bookmarkStart w:id="44" w:name="_Toc17626"/>
      <w:bookmarkStart w:id="45" w:name="_Toc5220"/>
      <w:bookmarkStart w:id="46" w:name="_Toc9329"/>
      <w:bookmarkStart w:id="47" w:name="_Toc9975"/>
      <w:bookmarkStart w:id="48" w:name="_Toc12530"/>
      <w:r>
        <w:rPr>
          <w:rFonts w:hint="eastAsia" w:ascii="仿宋" w:hAnsi="仿宋" w:eastAsia="仿宋" w:cs="仿宋"/>
          <w:b w:val="0"/>
          <w:bCs w:val="0"/>
          <w:color w:val="auto"/>
          <w:sz w:val="28"/>
          <w:szCs w:val="28"/>
          <w:highlight w:val="none"/>
          <w:lang w:val="en-US" w:eastAsia="zh-CN"/>
        </w:rPr>
        <w:t>附件二《图纸》；</w:t>
      </w:r>
      <w:bookmarkEnd w:id="44"/>
      <w:bookmarkEnd w:id="45"/>
      <w:bookmarkEnd w:id="46"/>
      <w:bookmarkEnd w:id="47"/>
      <w:bookmarkEnd w:id="48"/>
    </w:p>
    <w:p>
      <w:pPr>
        <w:ind w:left="0" w:leftChars="0" w:firstLine="560" w:firstLineChars="200"/>
        <w:outlineLvl w:val="0"/>
        <w:rPr>
          <w:rFonts w:hint="eastAsia" w:ascii="仿宋" w:hAnsi="仿宋" w:eastAsia="仿宋" w:cs="仿宋"/>
          <w:b w:val="0"/>
          <w:bCs w:val="0"/>
          <w:color w:val="auto"/>
          <w:sz w:val="28"/>
          <w:szCs w:val="28"/>
          <w:highlight w:val="none"/>
          <w:lang w:val="en-US" w:eastAsia="zh-CN"/>
        </w:rPr>
      </w:pPr>
      <w:bookmarkStart w:id="49" w:name="_Toc8184"/>
      <w:bookmarkStart w:id="50" w:name="_Toc11602"/>
      <w:bookmarkStart w:id="51" w:name="_Toc3001"/>
      <w:bookmarkStart w:id="52" w:name="_Toc11736"/>
      <w:bookmarkStart w:id="53" w:name="_Toc16807"/>
      <w:r>
        <w:rPr>
          <w:rFonts w:hint="eastAsia" w:ascii="仿宋" w:hAnsi="仿宋" w:eastAsia="仿宋" w:cs="仿宋"/>
          <w:b w:val="0"/>
          <w:bCs w:val="0"/>
          <w:color w:val="auto"/>
          <w:sz w:val="28"/>
          <w:szCs w:val="28"/>
          <w:highlight w:val="none"/>
          <w:lang w:val="en-US" w:eastAsia="zh-CN"/>
        </w:rPr>
        <w:t>附件三《工完场清交接单》；</w:t>
      </w:r>
      <w:bookmarkEnd w:id="49"/>
      <w:bookmarkEnd w:id="50"/>
      <w:bookmarkEnd w:id="51"/>
      <w:bookmarkEnd w:id="52"/>
      <w:bookmarkEnd w:id="53"/>
    </w:p>
    <w:p>
      <w:pPr>
        <w:ind w:left="0" w:leftChars="0" w:firstLine="560" w:firstLineChars="200"/>
        <w:rPr>
          <w:rFonts w:hint="eastAsia" w:ascii="仿宋" w:hAnsi="仿宋" w:eastAsia="仿宋" w:cs="仿宋"/>
          <w:color w:val="auto"/>
          <w:sz w:val="28"/>
          <w:szCs w:val="28"/>
          <w:highlight w:val="none"/>
          <w:lang w:val="en-US" w:eastAsia="zh-CN"/>
        </w:rPr>
      </w:pPr>
      <w:bookmarkStart w:id="54" w:name="_Toc26555"/>
      <w:bookmarkStart w:id="55" w:name="_Toc26570"/>
      <w:r>
        <w:rPr>
          <w:rFonts w:hint="eastAsia" w:ascii="仿宋" w:hAnsi="仿宋" w:eastAsia="仿宋" w:cs="仿宋"/>
          <w:color w:val="auto"/>
          <w:sz w:val="28"/>
          <w:szCs w:val="28"/>
          <w:highlight w:val="none"/>
          <w:lang w:val="en-US" w:eastAsia="zh-CN"/>
        </w:rPr>
        <w:t>附件四《出险声明函》；</w:t>
      </w:r>
      <w:bookmarkEnd w:id="54"/>
      <w:bookmarkEnd w:id="55"/>
    </w:p>
    <w:p>
      <w:pPr>
        <w:ind w:left="0" w:leftChars="0" w:firstLine="560" w:firstLineChars="200"/>
        <w:rPr>
          <w:rFonts w:hint="eastAsia" w:ascii="仿宋" w:hAnsi="仿宋" w:eastAsia="仿宋" w:cs="仿宋"/>
          <w:color w:val="auto"/>
          <w:sz w:val="28"/>
          <w:szCs w:val="28"/>
          <w:highlight w:val="none"/>
          <w:lang w:val="en-US" w:eastAsia="zh-CN"/>
        </w:rPr>
      </w:pPr>
      <w:bookmarkStart w:id="56" w:name="_Toc23831"/>
      <w:bookmarkStart w:id="57" w:name="_Toc14696"/>
      <w:r>
        <w:rPr>
          <w:rFonts w:hint="eastAsia" w:ascii="仿宋" w:hAnsi="仿宋" w:eastAsia="仿宋" w:cs="仿宋"/>
          <w:color w:val="auto"/>
          <w:sz w:val="28"/>
          <w:szCs w:val="28"/>
          <w:highlight w:val="none"/>
          <w:lang w:val="en-US" w:eastAsia="zh-CN"/>
        </w:rPr>
        <w:t>附件五《工程结算支付证明单》；</w:t>
      </w:r>
      <w:bookmarkEnd w:id="56"/>
    </w:p>
    <w:p>
      <w:pPr>
        <w:ind w:left="0" w:leftChars="0" w:firstLine="560" w:firstLineChars="200"/>
        <w:rPr>
          <w:rFonts w:hint="eastAsia" w:ascii="仿宋" w:hAnsi="仿宋" w:eastAsia="仿宋" w:cs="仿宋"/>
          <w:color w:val="auto"/>
          <w:sz w:val="28"/>
          <w:szCs w:val="28"/>
          <w:highlight w:val="none"/>
          <w:lang w:val="en-US" w:eastAsia="zh-CN"/>
        </w:rPr>
      </w:pPr>
      <w:bookmarkStart w:id="58" w:name="_Toc12707"/>
      <w:r>
        <w:rPr>
          <w:rFonts w:hint="eastAsia" w:ascii="仿宋" w:hAnsi="仿宋" w:eastAsia="仿宋" w:cs="仿宋"/>
          <w:color w:val="auto"/>
          <w:sz w:val="28"/>
          <w:szCs w:val="28"/>
          <w:highlight w:val="none"/>
          <w:lang w:val="en-US" w:eastAsia="zh-CN"/>
        </w:rPr>
        <w:t>附件六《签证单分包说明》</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附件七《分包签证确认单》；</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附件八《工程量现场草签记录表》；</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附件九《分项工程/认质认价申报审批表》；</w:t>
      </w:r>
      <w:bookmarkEnd w:id="58"/>
    </w:p>
    <w:p>
      <w:pPr>
        <w:ind w:left="0" w:leftChars="0" w:firstLine="560" w:firstLineChars="200"/>
        <w:rPr>
          <w:rFonts w:hint="eastAsia" w:ascii="仿宋" w:hAnsi="仿宋" w:eastAsia="仿宋" w:cs="仿宋"/>
          <w:color w:val="auto"/>
          <w:sz w:val="28"/>
          <w:szCs w:val="28"/>
          <w:highlight w:val="none"/>
          <w:lang w:val="en-US" w:eastAsia="zh-CN"/>
        </w:rPr>
      </w:pPr>
      <w:bookmarkStart w:id="59" w:name="_Toc25562"/>
      <w:r>
        <w:rPr>
          <w:rFonts w:hint="eastAsia" w:ascii="仿宋" w:hAnsi="仿宋" w:eastAsia="仿宋" w:cs="仿宋"/>
          <w:color w:val="auto"/>
          <w:sz w:val="28"/>
          <w:szCs w:val="28"/>
          <w:highlight w:val="none"/>
          <w:lang w:val="en-US" w:eastAsia="zh-CN"/>
        </w:rPr>
        <w:t>附件十《项目章样式》；</w:t>
      </w:r>
    </w:p>
    <w:p>
      <w:pPr>
        <w:ind w:left="0" w:leftChars="0"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附件十一《工人工资发放承诺书》。</w:t>
      </w:r>
      <w:bookmarkEnd w:id="57"/>
      <w:bookmarkEnd w:id="59"/>
    </w:p>
    <w:p>
      <w:pPr>
        <w:pStyle w:val="2"/>
        <w:rPr>
          <w:rFonts w:hint="eastAsia"/>
          <w:color w:val="auto"/>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right="-420" w:rightChars="-200"/>
        <w:jc w:val="left"/>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4"/>
          <w:szCs w:val="24"/>
          <w:highlight w:val="none"/>
        </w:rPr>
        <w:t>甲方(盖章):东莞市中泰建安工程有限公司 乙方(盖章):</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签约代表:                             签约代表: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纳税号：91441900732168546R            纳税号：</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账  号：106001512010006060            账  号：</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4"/>
          <w:szCs w:val="24"/>
          <w:highlight w:val="none"/>
        </w:rPr>
        <w:t>开户行：广发</w:t>
      </w:r>
      <w:r>
        <w:rPr>
          <w:rFonts w:hint="eastAsia" w:ascii="仿宋" w:hAnsi="仿宋" w:eastAsia="仿宋" w:cs="仿宋"/>
          <w:b/>
          <w:bCs/>
          <w:color w:val="auto"/>
          <w:sz w:val="24"/>
          <w:szCs w:val="24"/>
          <w:highlight w:val="none"/>
          <w:lang w:val="en-US" w:eastAsia="zh-CN"/>
        </w:rPr>
        <w:t>银</w:t>
      </w:r>
      <w:r>
        <w:rPr>
          <w:rFonts w:hint="eastAsia" w:ascii="仿宋" w:hAnsi="仿宋" w:eastAsia="仿宋" w:cs="仿宋"/>
          <w:b/>
          <w:bCs/>
          <w:color w:val="auto"/>
          <w:sz w:val="24"/>
          <w:szCs w:val="24"/>
          <w:highlight w:val="none"/>
        </w:rPr>
        <w:t>行东莞分行营业部        开户行：</w:t>
      </w:r>
      <w:r>
        <w:rPr>
          <w:rFonts w:hint="eastAsia" w:ascii="仿宋" w:hAnsi="仿宋" w:eastAsia="仿宋" w:cs="仿宋"/>
          <w:b/>
          <w:bCs/>
          <w:color w:val="auto"/>
          <w:sz w:val="21"/>
          <w:szCs w:val="21"/>
          <w:highlight w:val="none"/>
          <w:lang w:val="en-US" w:eastAsia="zh-CN"/>
        </w:rPr>
        <w:t xml:space="preserve"> </w:t>
      </w:r>
      <w:r>
        <w:rPr>
          <w:rFonts w:hint="eastAsia" w:ascii="仿宋" w:hAnsi="仿宋" w:eastAsia="仿宋" w:cs="仿宋"/>
          <w:b/>
          <w:bCs/>
          <w:color w:val="auto"/>
          <w:sz w:val="18"/>
          <w:szCs w:val="18"/>
          <w:highlight w:val="none"/>
          <w:lang w:val="en-US" w:eastAsia="zh-CN"/>
        </w:rPr>
        <w:t xml:space="preserve"> </w:t>
      </w:r>
      <w:r>
        <w:rPr>
          <w:rFonts w:hint="eastAsia" w:ascii="仿宋" w:hAnsi="仿宋" w:eastAsia="仿宋" w:cs="仿宋"/>
          <w:b/>
          <w:bCs/>
          <w:color w:val="auto"/>
          <w:sz w:val="21"/>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964" w:hanging="964" w:hangingChars="400"/>
        <w:jc w:val="left"/>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4"/>
          <w:szCs w:val="24"/>
          <w:highlight w:val="none"/>
        </w:rPr>
        <w:t>地 址：广东省东莞市南城街道鸿福路</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  址：</w:t>
      </w:r>
    </w:p>
    <w:p>
      <w:pPr>
        <w:keepNext w:val="0"/>
        <w:keepLines w:val="0"/>
        <w:pageBreakBefore w:val="0"/>
        <w:widowControl w:val="0"/>
        <w:kinsoku/>
        <w:wordWrap/>
        <w:overflowPunct/>
        <w:topLinePunct w:val="0"/>
        <w:autoSpaceDE/>
        <w:autoSpaceDN/>
        <w:bidi w:val="0"/>
        <w:adjustRightInd w:val="0"/>
        <w:snapToGrid w:val="0"/>
        <w:spacing w:line="360" w:lineRule="auto"/>
        <w:ind w:left="964" w:hanging="964" w:hangingChars="400"/>
        <w:jc w:val="left"/>
        <w:textAlignment w:val="auto"/>
        <w:rPr>
          <w:rFonts w:hint="eastAsia" w:ascii="仿宋" w:hAnsi="仿宋" w:eastAsia="仿宋" w:cs="仿宋"/>
          <w:b/>
          <w:bCs/>
          <w:color w:val="auto"/>
          <w:sz w:val="22"/>
          <w:szCs w:val="22"/>
          <w:highlight w:val="none"/>
          <w:lang w:eastAsia="zh-CN"/>
        </w:rPr>
      </w:pPr>
      <w:r>
        <w:rPr>
          <w:rFonts w:hint="eastAsia" w:ascii="仿宋" w:hAnsi="仿宋" w:eastAsia="仿宋" w:cs="仿宋"/>
          <w:b/>
          <w:bCs/>
          <w:color w:val="auto"/>
          <w:sz w:val="24"/>
          <w:szCs w:val="24"/>
          <w:highlight w:val="none"/>
        </w:rPr>
        <w:t>106号1栋1712室01</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电  话：0769-22</w:t>
      </w:r>
      <w:r>
        <w:rPr>
          <w:rFonts w:hint="eastAsia" w:ascii="仿宋" w:hAnsi="仿宋" w:eastAsia="仿宋" w:cs="仿宋"/>
          <w:b/>
          <w:bCs/>
          <w:color w:val="auto"/>
          <w:sz w:val="24"/>
          <w:szCs w:val="24"/>
          <w:highlight w:val="none"/>
          <w:lang w:val="en-US" w:eastAsia="zh-CN"/>
        </w:rPr>
        <w:t>311322</w:t>
      </w:r>
      <w:r>
        <w:rPr>
          <w:rFonts w:hint="eastAsia"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电  话:</w:t>
      </w:r>
      <w:r>
        <w:rPr>
          <w:rFonts w:hint="eastAsia" w:ascii="仿宋" w:hAnsi="仿宋" w:eastAsia="仿宋" w:cs="仿宋"/>
          <w:b/>
          <w:bCs/>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24"/>
          <w:szCs w:val="24"/>
          <w:highlight w:val="none"/>
          <w:lang w:eastAsia="zh-CN"/>
        </w:rPr>
        <w:t>【甲方人员如有营私舞弊、吃拿卡要等损害乙方合法权益的行为，乙方可拨打投诉专线18688665878，也可至广东省东莞市南城街道鸿福路106号南峰中心17楼综合管理中心办公室面告。</w:t>
      </w:r>
      <w:r>
        <w:rPr>
          <w:rFonts w:hint="eastAsia" w:ascii="仿宋" w:hAnsi="仿宋" w:eastAsia="仿宋" w:cs="仿宋"/>
          <w:color w:val="auto"/>
          <w:sz w:val="24"/>
          <w:szCs w:val="24"/>
          <w:highlight w:val="none"/>
          <w:lang w:eastAsia="zh-CN"/>
        </w:rPr>
        <w:t>】</w:t>
      </w:r>
    </w:p>
    <w:p>
      <w:pPr>
        <w:jc w:val="right"/>
        <w:rPr>
          <w:rFonts w:hint="eastAsia" w:ascii="仿宋" w:hAnsi="仿宋" w:eastAsia="仿宋" w:cs="仿宋"/>
          <w:color w:val="auto"/>
          <w:sz w:val="28"/>
          <w:szCs w:val="28"/>
          <w:highlight w:val="none"/>
          <w:lang w:val="en-US" w:eastAsia="zh-CN"/>
        </w:rPr>
        <w:sectPr>
          <w:footerReference r:id="rId6" w:type="default"/>
          <w:pgSz w:w="11906" w:h="16838"/>
          <w:pgMar w:top="1440" w:right="1227" w:bottom="896" w:left="1219"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附件三</w:t>
      </w:r>
    </w:p>
    <w:p>
      <w:pPr>
        <w:ind w:left="0" w:leftChars="0" w:firstLine="560" w:firstLineChars="200"/>
        <w:rPr>
          <w:rFonts w:hint="eastAsia" w:ascii="仿宋" w:hAnsi="仿宋" w:eastAsia="仿宋" w:cs="仿宋"/>
          <w:color w:val="auto"/>
          <w:sz w:val="28"/>
          <w:szCs w:val="28"/>
          <w:highlight w:val="none"/>
          <w:lang w:val="en-US" w:eastAsia="zh-CN"/>
        </w:rPr>
      </w:pPr>
    </w:p>
    <w:p>
      <w:pPr>
        <w:ind w:left="0" w:leftChars="0" w:firstLine="420" w:firstLineChars="200"/>
        <w:rPr>
          <w:color w:val="auto"/>
          <w:highlight w:val="none"/>
        </w:rPr>
      </w:pPr>
    </w:p>
    <w:p>
      <w:pPr>
        <w:ind w:left="0" w:leftChars="0" w:firstLine="420" w:firstLineChars="200"/>
        <w:rPr>
          <w:rFonts w:hint="eastAsia" w:ascii="仿宋" w:hAnsi="仿宋" w:eastAsia="仿宋" w:cs="仿宋"/>
          <w:color w:val="auto"/>
          <w:sz w:val="28"/>
          <w:szCs w:val="28"/>
          <w:highlight w:val="none"/>
          <w:lang w:val="en-US" w:eastAsia="zh-CN"/>
        </w:rPr>
      </w:pPr>
      <w:r>
        <w:rPr>
          <w:color w:val="auto"/>
          <w:highlight w:val="none"/>
        </w:rPr>
        <w:drawing>
          <wp:inline distT="0" distB="0" distL="114300" distR="114300">
            <wp:extent cx="6014085" cy="3816985"/>
            <wp:effectExtent l="0" t="0" r="571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rcRect t="11875"/>
                    <a:stretch>
                      <a:fillRect/>
                    </a:stretch>
                  </pic:blipFill>
                  <pic:spPr>
                    <a:xfrm>
                      <a:off x="0" y="0"/>
                      <a:ext cx="6014085" cy="3816985"/>
                    </a:xfrm>
                    <a:prstGeom prst="rect">
                      <a:avLst/>
                    </a:prstGeom>
                    <a:noFill/>
                    <a:ln>
                      <a:noFill/>
                    </a:ln>
                  </pic:spPr>
                </pic:pic>
              </a:graphicData>
            </a:graphic>
          </wp:inline>
        </w:drawing>
      </w: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pPr>
    </w:p>
    <w:p>
      <w:pPr>
        <w:ind w:firstLineChars="0"/>
        <w:jc w:val="right"/>
        <w:rPr>
          <w:rFonts w:hint="eastAsia" w:ascii="仿宋_GB2312" w:hAnsi="仿宋_GB2312" w:eastAsia="仿宋_GB2312" w:cs="仿宋_GB2312"/>
          <w:b/>
          <w:bCs/>
          <w:color w:val="auto"/>
          <w:sz w:val="28"/>
          <w:szCs w:val="28"/>
          <w:highlight w:val="none"/>
          <w:shd w:val="clear" w:color="auto" w:fill="auto"/>
          <w:lang w:val="en-US" w:eastAsia="zh-CN"/>
        </w:rPr>
        <w:sectPr>
          <w:footerReference r:id="rId7"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ind w:firstLineChars="0"/>
        <w:jc w:val="right"/>
        <w:rPr>
          <w:rFonts w:hint="default" w:ascii="仿宋_GB2312" w:hAnsi="仿宋_GB2312" w:eastAsia="仿宋_GB2312" w:cs="仿宋_GB2312"/>
          <w:b w:val="0"/>
          <w:bCs w:val="0"/>
          <w:color w:val="auto"/>
          <w:sz w:val="40"/>
          <w:szCs w:val="40"/>
          <w:highlight w:val="non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附件四</w:t>
      </w:r>
    </w:p>
    <w:p>
      <w:pPr>
        <w:ind w:firstLineChars="0"/>
        <w:jc w:val="right"/>
        <w:rPr>
          <w:rFonts w:hint="default" w:ascii="仿宋_GB2312" w:hAnsi="仿宋_GB2312" w:eastAsia="仿宋_GB2312" w:cs="仿宋_GB2312"/>
          <w:b/>
          <w:bCs/>
          <w:color w:val="auto"/>
          <w:sz w:val="28"/>
          <w:szCs w:val="28"/>
          <w:highlight w:val="none"/>
          <w:shd w:val="clear" w:color="auto" w:fill="auto"/>
          <w:lang w:val="en-US" w:eastAsia="zh-CN"/>
        </w:rPr>
      </w:pPr>
    </w:p>
    <w:p>
      <w:pPr>
        <w:ind w:firstLineChars="0"/>
        <w:jc w:val="center"/>
        <w:rPr>
          <w:rFonts w:hint="eastAsia" w:ascii="仿宋_GB2312" w:hAnsi="仿宋_GB2312" w:eastAsia="仿宋_GB2312" w:cs="仿宋_GB2312"/>
          <w:b/>
          <w:bCs w:val="0"/>
          <w:color w:val="auto"/>
          <w:sz w:val="28"/>
          <w:szCs w:val="28"/>
          <w:highlight w:val="none"/>
          <w:shd w:val="clear" w:color="auto" w:fill="auto"/>
          <w:lang w:val="en-US" w:eastAsia="zh-CN"/>
        </w:rPr>
      </w:pPr>
      <w:r>
        <w:rPr>
          <w:rFonts w:hint="eastAsia" w:ascii="仿宋_GB2312" w:hAnsi="仿宋_GB2312" w:eastAsia="仿宋_GB2312" w:cs="仿宋_GB2312"/>
          <w:b/>
          <w:bCs w:val="0"/>
          <w:color w:val="auto"/>
          <w:sz w:val="40"/>
          <w:szCs w:val="40"/>
          <w:highlight w:val="none"/>
          <w:shd w:val="clear" w:color="auto" w:fill="auto"/>
          <w:lang w:val="en-US" w:eastAsia="zh-CN"/>
        </w:rPr>
        <w:t>出 险 声 明 函</w:t>
      </w: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p>
    <w:p>
      <w:pPr>
        <w:ind w:firstLineChars="0"/>
        <w:jc w:val="center"/>
        <w:rPr>
          <w:rFonts w:hint="eastAsia" w:ascii="仿宋_GB2312" w:hAnsi="仿宋_GB2312" w:eastAsia="仿宋_GB2312" w:cs="仿宋_GB2312"/>
          <w:b/>
          <w:bCs w:val="0"/>
          <w:color w:val="auto"/>
          <w:sz w:val="28"/>
          <w:szCs w:val="28"/>
          <w:highlight w:val="none"/>
          <w:shd w:val="clear" w:color="auto" w:fill="auto"/>
          <w:lang w:eastAsia="zh-CN"/>
        </w:rPr>
      </w:pPr>
      <w:r>
        <w:rPr>
          <w:rFonts w:hint="eastAsia" w:ascii="仿宋_GB2312" w:hAnsi="仿宋_GB2312" w:eastAsia="仿宋_GB2312" w:cs="仿宋_GB2312"/>
          <w:b/>
          <w:bCs w:val="0"/>
          <w:color w:val="auto"/>
          <w:sz w:val="28"/>
          <w:szCs w:val="28"/>
          <w:highlight w:val="none"/>
          <w:shd w:val="clear" w:color="auto" w:fill="auto"/>
          <w:lang w:val="en-US" w:eastAsia="zh-CN"/>
        </w:rPr>
        <w:t xml:space="preserve">           </w:t>
      </w:r>
    </w:p>
    <w:p>
      <w:pPr>
        <w:ind w:firstLineChars="0"/>
        <w:rPr>
          <w:rFonts w:hint="eastAsia" w:ascii="仿宋_GB2312" w:hAnsi="仿宋_GB2312" w:eastAsia="仿宋_GB2312" w:cs="仿宋_GB2312"/>
          <w:b/>
          <w:bCs/>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shd w:val="clear" w:color="auto" w:fill="auto"/>
          <w:lang w:val="en-US" w:eastAsia="zh-CN"/>
        </w:rPr>
        <w:t>致：东莞市中泰建安工程有限公司（以下简称“贵司”）</w:t>
      </w:r>
    </w:p>
    <w:p>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i w:val="0"/>
          <w:iCs w:val="0"/>
          <w:color w:val="auto"/>
          <w:sz w:val="28"/>
          <w:szCs w:val="28"/>
          <w:highlight w:val="none"/>
          <w:shd w:val="clear" w:color="auto" w:fill="auto"/>
          <w:lang w:val="en-US" w:eastAsia="zh-CN"/>
        </w:rPr>
        <w:t>贵我双</w:t>
      </w:r>
      <w:r>
        <w:rPr>
          <w:rFonts w:hint="eastAsia" w:ascii="仿宋_GB2312" w:hAnsi="仿宋_GB2312" w:eastAsia="仿宋_GB2312" w:cs="仿宋_GB2312"/>
          <w:color w:val="auto"/>
          <w:sz w:val="28"/>
          <w:szCs w:val="28"/>
          <w:highlight w:val="none"/>
          <w:shd w:val="clear" w:color="auto" w:fill="auto"/>
          <w:lang w:val="en-US" w:eastAsia="zh-CN"/>
        </w:rPr>
        <w:t>方于</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年</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月</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日签订了</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u w:val="none"/>
          <w:shd w:val="clear" w:color="auto" w:fill="auto"/>
          <w:lang w:val="en-US" w:eastAsia="zh-CN"/>
        </w:rPr>
        <w:t>项目</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工程施工合同</w:t>
      </w:r>
      <w:r>
        <w:rPr>
          <w:rFonts w:hint="eastAsia" w:ascii="仿宋_GB2312" w:hAnsi="仿宋_GB2312" w:eastAsia="仿宋_GB2312" w:cs="仿宋_GB2312"/>
          <w:color w:val="auto"/>
          <w:sz w:val="28"/>
          <w:szCs w:val="28"/>
          <w:highlight w:val="none"/>
          <w:u w:val="single"/>
          <w:shd w:val="clear" w:color="auto" w:fill="auto"/>
          <w:lang w:val="en-US" w:eastAsia="zh-CN"/>
        </w:rPr>
        <w:t>》</w:t>
      </w:r>
      <w:r>
        <w:rPr>
          <w:rFonts w:hint="eastAsia" w:ascii="仿宋_GB2312" w:hAnsi="仿宋_GB2312" w:eastAsia="仿宋_GB2312" w:cs="仿宋_GB2312"/>
          <w:color w:val="auto"/>
          <w:sz w:val="28"/>
          <w:szCs w:val="28"/>
          <w:highlight w:val="none"/>
          <w:shd w:val="clear" w:color="auto" w:fill="auto"/>
          <w:lang w:val="en-US" w:eastAsia="zh-CN"/>
        </w:rPr>
        <w:t>（合同编号</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，以下简称“本项目”），现我司员工在本项目施工时发生了安全事故，我司特作如下声明：</w:t>
      </w:r>
    </w:p>
    <w:p>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1.我司</w:t>
      </w:r>
      <w:r>
        <w:rPr>
          <w:rFonts w:hint="eastAsia" w:ascii="仿宋_GB2312" w:hAnsi="仿宋_GB2312" w:eastAsia="仿宋_GB2312" w:cs="仿宋_GB2312"/>
          <w:color w:val="auto"/>
          <w:sz w:val="28"/>
          <w:szCs w:val="28"/>
          <w:highlight w:val="none"/>
          <w:shd w:val="clear" w:color="auto" w:fill="auto"/>
        </w:rPr>
        <w:t>员工</w:t>
      </w:r>
      <w:r>
        <w:rPr>
          <w:rFonts w:hint="eastAsia" w:ascii="仿宋_GB2312" w:hAnsi="仿宋_GB2312" w:eastAsia="仿宋_GB2312" w:cs="仿宋_GB2312"/>
          <w:color w:val="auto"/>
          <w:sz w:val="28"/>
          <w:szCs w:val="28"/>
          <w:highlight w:val="none"/>
          <w:shd w:val="clear" w:color="auto" w:fill="auto"/>
          <w:lang w:val="en-US" w:eastAsia="zh-CN"/>
        </w:rPr>
        <w:t>姓名</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，身份证号码</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w:t>
      </w:r>
    </w:p>
    <w:p>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0" w:firstLineChars="0"/>
        <w:textAlignment w:val="auto"/>
        <w:rPr>
          <w:rFonts w:hint="eastAsia" w:ascii="仿宋_GB2312" w:hAnsi="仿宋_GB2312" w:eastAsia="仿宋_GB2312" w:cs="仿宋_GB2312"/>
          <w:b w:val="0"/>
          <w:bCs w:val="0"/>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rPr>
        <w:t>在</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bCs/>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项目</w:t>
      </w:r>
      <w:r>
        <w:rPr>
          <w:rFonts w:hint="eastAsia" w:ascii="仿宋_GB2312" w:hAnsi="仿宋_GB2312" w:eastAsia="仿宋_GB2312" w:cs="仿宋_GB2312"/>
          <w:color w:val="auto"/>
          <w:sz w:val="28"/>
          <w:szCs w:val="28"/>
          <w:highlight w:val="none"/>
          <w:shd w:val="clear" w:color="auto" w:fill="auto"/>
        </w:rPr>
        <w:t>从事</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工作，于</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年</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月</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日</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分左右，</w:t>
      </w:r>
      <w:r>
        <w:rPr>
          <w:rFonts w:hint="eastAsia" w:ascii="仿宋_GB2312" w:hAnsi="仿宋_GB2312" w:eastAsia="仿宋_GB2312" w:cs="仿宋_GB2312"/>
          <w:color w:val="auto"/>
          <w:sz w:val="28"/>
          <w:szCs w:val="28"/>
          <w:highlight w:val="none"/>
          <w:shd w:val="clear" w:color="auto" w:fill="auto"/>
          <w:lang w:val="en-US" w:eastAsia="zh-CN"/>
        </w:rPr>
        <w:t>发生了</w:t>
      </w:r>
      <w:r>
        <w:rPr>
          <w:rFonts w:hint="eastAsia" w:ascii="仿宋_GB2312" w:hAnsi="仿宋_GB2312" w:eastAsia="仿宋_GB2312" w:cs="仿宋_GB2312"/>
          <w:color w:val="auto"/>
          <w:sz w:val="28"/>
          <w:szCs w:val="28"/>
          <w:highlight w:val="none"/>
          <w:u w:val="single"/>
          <w:shd w:val="clear" w:color="auto" w:fill="auto"/>
          <w:lang w:val="en-US" w:eastAsia="zh-CN"/>
        </w:rPr>
        <w:t>······（具体事故经过描述）</w:t>
      </w: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val="0"/>
          <w:bCs w:val="0"/>
          <w:color w:val="auto"/>
          <w:sz w:val="28"/>
          <w:szCs w:val="28"/>
          <w:highlight w:val="none"/>
          <w:shd w:val="clear" w:color="auto" w:fill="auto"/>
          <w:lang w:val="en-US" w:eastAsia="zh-CN"/>
        </w:rPr>
        <w:t>2.我司员工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与贵司之间不存在劳动合同关系，即使贵司为配合我司办理</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i w:val="0"/>
          <w:iCs w:val="0"/>
          <w:color w:val="auto"/>
          <w:sz w:val="28"/>
          <w:szCs w:val="28"/>
          <w:highlight w:val="none"/>
          <w:u w:val="none"/>
          <w:shd w:val="clear" w:color="auto" w:fill="auto"/>
        </w:rPr>
        <w:t>建筑工程社会保险--工伤保险</w:t>
      </w:r>
      <w:r>
        <w:rPr>
          <w:rFonts w:hint="eastAsia" w:ascii="仿宋_GB2312" w:hAnsi="仿宋_GB2312" w:eastAsia="仿宋_GB2312" w:cs="仿宋_GB2312"/>
          <w:b w:val="0"/>
          <w:bCs w:val="0"/>
          <w:i w:val="0"/>
          <w:iCs w:val="0"/>
          <w:color w:val="auto"/>
          <w:sz w:val="28"/>
          <w:szCs w:val="28"/>
          <w:highlight w:val="none"/>
          <w:u w:val="none"/>
          <w:shd w:val="clear" w:color="auto" w:fill="auto"/>
          <w:lang w:eastAsia="zh-CN"/>
        </w:rPr>
        <w:t>”</w:t>
      </w:r>
      <w:r>
        <w:rPr>
          <w:rFonts w:hint="eastAsia" w:ascii="仿宋_GB2312" w:hAnsi="仿宋_GB2312" w:eastAsia="仿宋_GB2312" w:cs="仿宋_GB2312"/>
          <w:b w:val="0"/>
          <w:bCs w:val="0"/>
          <w:color w:val="auto"/>
          <w:sz w:val="28"/>
          <w:szCs w:val="28"/>
          <w:highlight w:val="none"/>
          <w:shd w:val="clear" w:color="auto" w:fill="auto"/>
          <w:lang w:val="en-US" w:eastAsia="zh-CN"/>
        </w:rPr>
        <w:t>的赔付以及社保机构要求出具关于我司员工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的《解除劳动关系协议》、《劳动合同》等文件，也不意味着贵司与我</w:t>
      </w:r>
      <w:r>
        <w:rPr>
          <w:rFonts w:hint="eastAsia" w:ascii="仿宋_GB2312" w:hAnsi="仿宋_GB2312" w:eastAsia="仿宋_GB2312" w:cs="仿宋_GB2312"/>
          <w:color w:val="auto"/>
          <w:sz w:val="28"/>
          <w:szCs w:val="28"/>
          <w:highlight w:val="none"/>
          <w:shd w:val="clear" w:color="auto" w:fill="auto"/>
          <w:lang w:val="en-US" w:eastAsia="zh-CN"/>
        </w:rPr>
        <w:t>司员工</w:t>
      </w:r>
      <w:r>
        <w:rPr>
          <w:rFonts w:hint="eastAsia" w:ascii="仿宋_GB2312" w:hAnsi="仿宋_GB2312" w:eastAsia="仿宋_GB2312" w:cs="仿宋_GB2312"/>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建立了劳动关系，我司仍需按劳动合同承担该员工雇用期间应承担的用人责任。</w:t>
      </w:r>
    </w:p>
    <w:p>
      <w:pPr>
        <w:keepNext w:val="0"/>
        <w:keepLines w:val="0"/>
        <w:pageBreakBefore w:val="0"/>
        <w:widowControl w:val="0"/>
        <w:numPr>
          <w:ilvl w:val="-1"/>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color w:val="auto"/>
          <w:sz w:val="28"/>
          <w:szCs w:val="28"/>
          <w:highlight w:val="none"/>
          <w:shd w:val="clear" w:color="auto" w:fill="auto"/>
        </w:rPr>
      </w:pPr>
      <w:r>
        <w:rPr>
          <w:rFonts w:hint="eastAsia" w:ascii="仿宋_GB2312" w:hAnsi="仿宋_GB2312" w:eastAsia="仿宋_GB2312" w:cs="仿宋_GB2312"/>
          <w:color w:val="auto"/>
          <w:sz w:val="28"/>
          <w:szCs w:val="28"/>
          <w:highlight w:val="none"/>
          <w:shd w:val="clear" w:color="auto" w:fill="auto"/>
          <w:lang w:val="en-US" w:eastAsia="zh-CN"/>
        </w:rPr>
        <w:t>3.我司</w:t>
      </w:r>
      <w:r>
        <w:rPr>
          <w:rFonts w:hint="eastAsia" w:ascii="仿宋_GB2312" w:hAnsi="仿宋_GB2312" w:eastAsia="仿宋_GB2312" w:cs="仿宋_GB2312"/>
          <w:color w:val="auto"/>
          <w:sz w:val="28"/>
          <w:szCs w:val="28"/>
          <w:highlight w:val="none"/>
          <w:shd w:val="clear" w:color="auto" w:fill="auto"/>
        </w:rPr>
        <w:t>现恳请</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rPr>
        <w:t>按国家政策</w:t>
      </w:r>
      <w:r>
        <w:rPr>
          <w:rFonts w:hint="eastAsia" w:ascii="仿宋_GB2312" w:hAnsi="仿宋_GB2312" w:eastAsia="仿宋_GB2312" w:cs="仿宋_GB2312"/>
          <w:color w:val="auto"/>
          <w:sz w:val="28"/>
          <w:szCs w:val="28"/>
          <w:highlight w:val="none"/>
          <w:shd w:val="clear" w:color="auto" w:fill="auto"/>
          <w:lang w:eastAsia="zh-CN"/>
        </w:rPr>
        <w:t>为</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z w:val="28"/>
          <w:szCs w:val="28"/>
          <w:highlight w:val="none"/>
          <w:shd w:val="clear" w:color="auto" w:fill="auto"/>
          <w:lang w:val="en-US" w:eastAsia="zh-CN"/>
        </w:rPr>
        <w:t>在本项目</w:t>
      </w:r>
      <w:r>
        <w:rPr>
          <w:rFonts w:hint="eastAsia" w:ascii="仿宋_GB2312" w:hAnsi="仿宋_GB2312" w:eastAsia="仿宋_GB2312" w:cs="仿宋_GB2312"/>
          <w:color w:val="auto"/>
          <w:sz w:val="28"/>
          <w:szCs w:val="28"/>
          <w:highlight w:val="none"/>
          <w:shd w:val="clear" w:color="auto" w:fill="auto"/>
        </w:rPr>
        <w:t>申报工伤，无论</w:t>
      </w:r>
      <w:r>
        <w:rPr>
          <w:rFonts w:hint="eastAsia" w:ascii="仿宋_GB2312" w:hAnsi="仿宋_GB2312" w:eastAsia="仿宋_GB2312" w:cs="仿宋_GB2312"/>
          <w:color w:val="auto"/>
          <w:sz w:val="28"/>
          <w:szCs w:val="28"/>
          <w:highlight w:val="none"/>
          <w:shd w:val="clear" w:color="auto" w:fill="auto"/>
          <w:lang w:val="en-US" w:eastAsia="zh-CN"/>
        </w:rPr>
        <w:t>此次事件</w:t>
      </w:r>
      <w:r>
        <w:rPr>
          <w:rFonts w:hint="eastAsia" w:ascii="仿宋_GB2312" w:hAnsi="仿宋_GB2312" w:eastAsia="仿宋_GB2312" w:cs="仿宋_GB2312"/>
          <w:color w:val="auto"/>
          <w:sz w:val="28"/>
          <w:szCs w:val="28"/>
          <w:highlight w:val="none"/>
          <w:shd w:val="clear" w:color="auto" w:fill="auto"/>
        </w:rPr>
        <w:t>能否认定工伤，在此</w:t>
      </w:r>
      <w:r>
        <w:rPr>
          <w:rFonts w:hint="eastAsia" w:ascii="仿宋_GB2312" w:hAnsi="仿宋_GB2312" w:eastAsia="仿宋_GB2312" w:cs="仿宋_GB2312"/>
          <w:color w:val="auto"/>
          <w:sz w:val="28"/>
          <w:szCs w:val="28"/>
          <w:highlight w:val="none"/>
          <w:shd w:val="clear" w:color="auto" w:fill="auto"/>
          <w:lang w:val="en-US" w:eastAsia="zh-CN"/>
        </w:rPr>
        <w:t>我司郑重声明</w:t>
      </w:r>
      <w:r>
        <w:rPr>
          <w:rFonts w:hint="eastAsia" w:ascii="仿宋_GB2312" w:hAnsi="仿宋_GB2312" w:eastAsia="仿宋_GB2312" w:cs="仿宋_GB2312"/>
          <w:color w:val="auto"/>
          <w:sz w:val="28"/>
          <w:szCs w:val="28"/>
          <w:highlight w:val="none"/>
          <w:shd w:val="clear" w:color="auto" w:fill="auto"/>
        </w:rPr>
        <w:t>：</w:t>
      </w:r>
      <w:r>
        <w:rPr>
          <w:rFonts w:hint="eastAsia" w:ascii="仿宋_GB2312" w:hAnsi="仿宋_GB2312" w:eastAsia="仿宋_GB2312" w:cs="仿宋_GB2312"/>
          <w:color w:val="auto"/>
          <w:sz w:val="28"/>
          <w:szCs w:val="28"/>
          <w:highlight w:val="none"/>
          <w:shd w:val="clear" w:color="auto" w:fill="auto"/>
          <w:lang w:val="en-US" w:eastAsia="zh-CN"/>
        </w:rPr>
        <w:t>此次事件</w:t>
      </w:r>
      <w:r>
        <w:rPr>
          <w:rFonts w:hint="eastAsia" w:ascii="仿宋_GB2312" w:hAnsi="仿宋_GB2312" w:eastAsia="仿宋_GB2312" w:cs="仿宋_GB2312"/>
          <w:color w:val="auto"/>
          <w:sz w:val="28"/>
          <w:szCs w:val="28"/>
          <w:highlight w:val="none"/>
          <w:shd w:val="clear" w:color="auto" w:fill="auto"/>
        </w:rPr>
        <w:t>若能认定</w:t>
      </w:r>
      <w:r>
        <w:rPr>
          <w:rFonts w:hint="eastAsia" w:ascii="仿宋_GB2312" w:hAnsi="仿宋_GB2312" w:eastAsia="仿宋_GB2312" w:cs="仿宋_GB2312"/>
          <w:color w:val="auto"/>
          <w:sz w:val="28"/>
          <w:szCs w:val="28"/>
          <w:highlight w:val="none"/>
          <w:shd w:val="clear" w:color="auto" w:fill="auto"/>
          <w:lang w:val="en-US" w:eastAsia="zh-CN"/>
        </w:rPr>
        <w:t>为</w:t>
      </w:r>
      <w:r>
        <w:rPr>
          <w:rFonts w:hint="eastAsia" w:ascii="仿宋_GB2312" w:hAnsi="仿宋_GB2312" w:eastAsia="仿宋_GB2312" w:cs="仿宋_GB2312"/>
          <w:color w:val="auto"/>
          <w:sz w:val="28"/>
          <w:szCs w:val="28"/>
          <w:highlight w:val="none"/>
          <w:shd w:val="clear" w:color="auto" w:fill="auto"/>
        </w:rPr>
        <w:t>工伤，在取得国家社保医疗保险赔偿部分后，</w:t>
      </w:r>
      <w:r>
        <w:rPr>
          <w:rFonts w:hint="eastAsia" w:ascii="仿宋_GB2312" w:hAnsi="仿宋_GB2312" w:eastAsia="仿宋_GB2312" w:cs="仿宋_GB2312"/>
          <w:color w:val="auto"/>
          <w:sz w:val="28"/>
          <w:szCs w:val="28"/>
          <w:highlight w:val="none"/>
          <w:shd w:val="clear" w:color="auto" w:fill="auto"/>
          <w:lang w:val="en-US" w:eastAsia="zh-CN"/>
        </w:rPr>
        <w:t>我司</w:t>
      </w:r>
      <w:r>
        <w:rPr>
          <w:rFonts w:hint="eastAsia" w:ascii="仿宋_GB2312" w:hAnsi="仿宋_GB2312" w:eastAsia="仿宋_GB2312" w:cs="仿宋_GB2312"/>
          <w:color w:val="auto"/>
          <w:sz w:val="28"/>
          <w:szCs w:val="28"/>
          <w:highlight w:val="none"/>
          <w:shd w:val="clear" w:color="auto" w:fill="auto"/>
        </w:rPr>
        <w:t>不再以任何形式、任何理由向</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rPr>
        <w:t>主张超社保赔付的医疗费用、一次性就业补助金等其他任何经济补偿</w:t>
      </w:r>
      <w:r>
        <w:rPr>
          <w:rFonts w:hint="eastAsia" w:ascii="仿宋_GB2312" w:hAnsi="仿宋_GB2312" w:eastAsia="仿宋_GB2312" w:cs="仿宋_GB2312"/>
          <w:color w:val="auto"/>
          <w:sz w:val="28"/>
          <w:szCs w:val="28"/>
          <w:highlight w:val="none"/>
          <w:shd w:val="clear" w:color="auto" w:fill="auto"/>
          <w:lang w:eastAsia="zh-CN"/>
        </w:rPr>
        <w:t>，并保证约束</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不向</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lang w:val="en-US" w:eastAsia="zh-CN"/>
        </w:rPr>
        <w:t>主张上述经济补偿</w:t>
      </w:r>
      <w:r>
        <w:rPr>
          <w:rFonts w:hint="eastAsia" w:ascii="仿宋_GB2312" w:hAnsi="仿宋_GB2312" w:eastAsia="仿宋_GB2312" w:cs="仿宋_GB2312"/>
          <w:color w:val="auto"/>
          <w:sz w:val="28"/>
          <w:szCs w:val="28"/>
          <w:highlight w:val="none"/>
          <w:shd w:val="clear" w:color="auto" w:fill="auto"/>
        </w:rPr>
        <w:t>；如社保部门不予认定</w:t>
      </w:r>
      <w:r>
        <w:rPr>
          <w:rFonts w:hint="eastAsia" w:ascii="仿宋_GB2312" w:hAnsi="仿宋_GB2312" w:eastAsia="仿宋_GB2312" w:cs="仿宋_GB2312"/>
          <w:color w:val="auto"/>
          <w:sz w:val="28"/>
          <w:szCs w:val="28"/>
          <w:highlight w:val="none"/>
          <w:shd w:val="clear" w:color="auto" w:fill="auto"/>
          <w:lang w:val="en-US" w:eastAsia="zh-CN"/>
        </w:rPr>
        <w:t>为</w:t>
      </w:r>
      <w:r>
        <w:rPr>
          <w:rFonts w:hint="eastAsia" w:ascii="仿宋_GB2312" w:hAnsi="仿宋_GB2312" w:eastAsia="仿宋_GB2312" w:cs="仿宋_GB2312"/>
          <w:color w:val="auto"/>
          <w:sz w:val="28"/>
          <w:szCs w:val="28"/>
          <w:highlight w:val="none"/>
          <w:shd w:val="clear" w:color="auto" w:fill="auto"/>
        </w:rPr>
        <w:t>工伤，由此事件引起的一切费用及责任由</w:t>
      </w:r>
      <w:r>
        <w:rPr>
          <w:rFonts w:hint="eastAsia" w:ascii="仿宋_GB2312" w:hAnsi="仿宋_GB2312" w:eastAsia="仿宋_GB2312" w:cs="仿宋_GB2312"/>
          <w:color w:val="auto"/>
          <w:sz w:val="28"/>
          <w:szCs w:val="28"/>
          <w:highlight w:val="none"/>
          <w:shd w:val="clear" w:color="auto" w:fill="auto"/>
          <w:lang w:val="en-US" w:eastAsia="zh-CN"/>
        </w:rPr>
        <w:t>我司</w:t>
      </w:r>
      <w:r>
        <w:rPr>
          <w:rFonts w:hint="eastAsia" w:ascii="仿宋_GB2312" w:hAnsi="仿宋_GB2312" w:eastAsia="仿宋_GB2312" w:cs="仿宋_GB2312"/>
          <w:color w:val="auto"/>
          <w:sz w:val="28"/>
          <w:szCs w:val="28"/>
          <w:highlight w:val="none"/>
          <w:shd w:val="clear" w:color="auto" w:fill="auto"/>
        </w:rPr>
        <w:t>自行解决。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4.</w:t>
      </w:r>
      <w:r>
        <w:rPr>
          <w:rFonts w:hint="eastAsia" w:ascii="仿宋_GB2312" w:hAnsi="仿宋_GB2312" w:eastAsia="仿宋_GB2312" w:cs="仿宋_GB2312"/>
          <w:color w:val="auto"/>
          <w:sz w:val="28"/>
          <w:szCs w:val="28"/>
          <w:highlight w:val="none"/>
          <w:shd w:val="clear" w:color="auto" w:fill="auto"/>
          <w:lang w:eastAsia="zh-CN"/>
        </w:rPr>
        <w:t>若</w:t>
      </w:r>
      <w:r>
        <w:rPr>
          <w:rFonts w:hint="eastAsia" w:ascii="仿宋_GB2312" w:hAnsi="仿宋_GB2312" w:eastAsia="仿宋_GB2312" w:cs="仿宋_GB2312"/>
          <w:b w:val="0"/>
          <w:bCs w:val="0"/>
          <w:color w:val="auto"/>
          <w:sz w:val="28"/>
          <w:szCs w:val="28"/>
          <w:highlight w:val="none"/>
          <w:shd w:val="clear" w:color="auto" w:fill="auto"/>
          <w:lang w:val="en-US" w:eastAsia="zh-CN"/>
        </w:rPr>
        <w:t>我司员工</w:t>
      </w:r>
      <w:r>
        <w:rPr>
          <w:rFonts w:hint="eastAsia" w:ascii="仿宋_GB2312" w:hAnsi="仿宋_GB2312" w:eastAsia="仿宋_GB2312" w:cs="仿宋_GB2312"/>
          <w:b w:val="0"/>
          <w:bCs w:val="0"/>
          <w:color w:val="auto"/>
          <w:sz w:val="28"/>
          <w:szCs w:val="28"/>
          <w:highlight w:val="none"/>
          <w:u w:val="singl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以</w:t>
      </w:r>
      <w:r>
        <w:rPr>
          <w:rFonts w:hint="eastAsia" w:ascii="仿宋_GB2312" w:hAnsi="仿宋_GB2312" w:eastAsia="仿宋_GB2312" w:cs="仿宋_GB2312"/>
          <w:b w:val="0"/>
          <w:bCs w:val="0"/>
          <w:color w:val="auto"/>
          <w:sz w:val="28"/>
          <w:szCs w:val="28"/>
          <w:highlight w:val="none"/>
          <w:shd w:val="clear" w:color="auto" w:fill="auto"/>
          <w:lang w:val="en-US" w:eastAsia="zh-CN"/>
        </w:rPr>
        <w:t>贵司</w:t>
      </w:r>
      <w:r>
        <w:rPr>
          <w:rFonts w:hint="eastAsia" w:ascii="仿宋_GB2312" w:hAnsi="仿宋_GB2312" w:eastAsia="仿宋_GB2312" w:cs="仿宋_GB2312"/>
          <w:color w:val="auto"/>
          <w:sz w:val="28"/>
          <w:szCs w:val="28"/>
          <w:highlight w:val="none"/>
          <w:shd w:val="clear" w:color="auto" w:fill="auto"/>
          <w:lang w:val="en-US" w:eastAsia="zh-CN"/>
        </w:rPr>
        <w:t>作为用人单位，要求贵司承担用人单位义务（社保、公积金、工资等）、用人单位责任（经济补偿金、一次性就业补助金等）而向社保机构投诉、提起争议仲裁或诉讼，根据相关机构的要求或生效裁决需要贵司支付费用的，本次工伤/亡事故处理全过程产生的所有费用由我司自愿承担，对贵司造成损失的我司赔偿全部损失，且我司自愿向贵司支付本次工伤/亡事故全部费用1.5倍违约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560" w:firstLineChars="200"/>
        <w:textAlignment w:val="auto"/>
        <w:rPr>
          <w:rFonts w:hint="default"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特此声明！</w:t>
      </w:r>
    </w:p>
    <w:p>
      <w:pPr>
        <w:keepNext w:val="0"/>
        <w:keepLines w:val="0"/>
        <w:pageBreakBefore w:val="0"/>
        <w:widowControl w:val="0"/>
        <w:kinsoku/>
        <w:wordWrap/>
        <w:overflowPunct/>
        <w:topLinePunct w:val="0"/>
        <w:autoSpaceDE/>
        <w:autoSpaceDN/>
        <w:bidi w:val="0"/>
        <w:adjustRightInd w:val="0"/>
        <w:snapToGrid w:val="0"/>
        <w:spacing w:line="240" w:lineRule="auto"/>
        <w:ind w:firstLine="562" w:firstLineChars="200"/>
        <w:jc w:val="center"/>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u w:val="none"/>
          <w:shd w:val="clear" w:color="auto" w:fill="auto"/>
          <w:lang w:val="en-US" w:eastAsia="zh-CN"/>
        </w:rPr>
        <w:t xml:space="preserve">   </w:t>
      </w: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center"/>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1119" w:leftChars="266" w:hanging="560" w:hangingChars="200"/>
        <w:jc w:val="center"/>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声明单位：（全名称并盖公章） </w:t>
      </w:r>
    </w:p>
    <w:p>
      <w:pPr>
        <w:keepNext w:val="0"/>
        <w:keepLines w:val="0"/>
        <w:pageBreakBefore w:val="0"/>
        <w:widowControl w:val="0"/>
        <w:kinsoku/>
        <w:wordWrap/>
        <w:overflowPunct/>
        <w:topLinePunct w:val="0"/>
        <w:autoSpaceDE/>
        <w:autoSpaceDN/>
        <w:bidi w:val="0"/>
        <w:adjustRightInd w:val="0"/>
        <w:snapToGrid w:val="0"/>
        <w:spacing w:line="240" w:lineRule="auto"/>
        <w:ind w:left="1119" w:leftChars="266" w:hanging="560" w:hangingChars="200"/>
        <w:jc w:val="center"/>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法人签章：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4480" w:firstLineChars="1600"/>
        <w:jc w:val="both"/>
        <w:textAlignment w:val="auto"/>
        <w:rPr>
          <w:rFonts w:hint="eastAsia" w:ascii="仿宋_GB2312" w:hAnsi="仿宋_GB2312" w:eastAsia="仿宋_GB2312" w:cs="仿宋_GB2312"/>
          <w:color w:val="auto"/>
          <w:sz w:val="28"/>
          <w:szCs w:val="28"/>
          <w:highlight w:val="none"/>
          <w:shd w:val="clear" w:color="auto" w:fill="auto"/>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电    话：                                                                                     </w:t>
      </w:r>
    </w:p>
    <w:p>
      <w:pPr>
        <w:keepNext w:val="0"/>
        <w:keepLines w:val="0"/>
        <w:pageBreakBefore w:val="0"/>
        <w:widowControl w:val="0"/>
        <w:kinsoku/>
        <w:wordWrap/>
        <w:overflowPunct/>
        <w:topLinePunct w:val="0"/>
        <w:autoSpaceDE/>
        <w:autoSpaceDN/>
        <w:bidi w:val="0"/>
        <w:adjustRightInd w:val="0"/>
        <w:snapToGrid w:val="0"/>
        <w:spacing w:line="240" w:lineRule="auto"/>
        <w:ind w:left="1119" w:leftChars="266" w:hanging="560" w:hangingChars="200"/>
        <w:jc w:val="center"/>
        <w:textAlignment w:val="auto"/>
        <w:rPr>
          <w:rFonts w:hint="eastAsia" w:ascii="仿宋" w:hAnsi="仿宋" w:eastAsia="仿宋" w:cs="仿宋"/>
          <w:color w:val="auto"/>
          <w:sz w:val="28"/>
          <w:szCs w:val="28"/>
          <w:highlight w:val="none"/>
          <w:lang w:val="en-US" w:eastAsia="zh-CN"/>
        </w:rPr>
      </w:pPr>
      <w:r>
        <w:rPr>
          <w:rFonts w:hint="eastAsia" w:ascii="仿宋_GB2312" w:hAnsi="仿宋_GB2312" w:eastAsia="仿宋_GB2312" w:cs="仿宋_GB2312"/>
          <w:color w:val="auto"/>
          <w:sz w:val="28"/>
          <w:szCs w:val="28"/>
          <w:highlight w:val="none"/>
          <w:shd w:val="clear" w:color="auto" w:fill="auto"/>
          <w:lang w:val="en-US" w:eastAsia="zh-CN"/>
        </w:rPr>
        <w:t xml:space="preserve">                   </w:t>
      </w:r>
      <w:r>
        <w:rPr>
          <w:rFonts w:hint="eastAsia" w:ascii="仿宋_GB2312" w:hAnsi="仿宋_GB2312" w:eastAsia="仿宋_GB2312" w:cs="仿宋_GB2312"/>
          <w:color w:val="auto"/>
          <w:sz w:val="32"/>
          <w:szCs w:val="32"/>
          <w:highlight w:val="none"/>
          <w:shd w:val="clear" w:color="auto" w:fill="auto"/>
          <w:lang w:val="en-US" w:eastAsia="zh-CN"/>
        </w:rPr>
        <w:t>日</w:t>
      </w:r>
      <w:r>
        <w:rPr>
          <w:rFonts w:hint="eastAsia" w:ascii="仿宋_GB2312" w:hAnsi="仿宋_GB2312" w:eastAsia="仿宋_GB2312" w:cs="仿宋_GB2312"/>
          <w:color w:val="auto"/>
          <w:sz w:val="28"/>
          <w:szCs w:val="28"/>
          <w:highlight w:val="none"/>
          <w:shd w:val="clear" w:color="auto" w:fill="auto"/>
          <w:lang w:val="en-US" w:eastAsia="zh-CN"/>
        </w:rPr>
        <w:t xml:space="preserve">    期：     年  月  日  </w:t>
      </w:r>
    </w:p>
    <w:p>
      <w:pPr>
        <w:ind w:left="0" w:leftChars="0" w:firstLine="560" w:firstLineChars="200"/>
        <w:jc w:val="right"/>
        <w:rPr>
          <w:rFonts w:hint="eastAsia" w:ascii="仿宋" w:hAnsi="仿宋" w:eastAsia="仿宋" w:cs="仿宋"/>
          <w:color w:val="auto"/>
          <w:sz w:val="28"/>
          <w:szCs w:val="28"/>
          <w:highlight w:val="none"/>
          <w:lang w:val="en-US" w:eastAsia="zh-CN"/>
        </w:rPr>
        <w:sectPr>
          <w:footerReference r:id="rId8"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pPr>
    </w:p>
    <w:p>
      <w:pPr>
        <w:ind w:left="0" w:leftChars="0" w:firstLine="560" w:firstLineChars="20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附件五</w:t>
      </w:r>
    </w:p>
    <w:p>
      <w:pPr>
        <w:ind w:left="0" w:leftChars="0" w:firstLine="420" w:firstLineChars="200"/>
        <w:jc w:val="right"/>
        <w:rPr>
          <w:color w:val="auto"/>
          <w:highlight w:val="none"/>
        </w:rPr>
      </w:pPr>
      <w:r>
        <w:rPr>
          <w:color w:val="auto"/>
          <w:highlight w:val="none"/>
        </w:rPr>
        <w:drawing>
          <wp:inline distT="0" distB="0" distL="114300" distR="114300">
            <wp:extent cx="5869940" cy="6273800"/>
            <wp:effectExtent l="0" t="0" r="12700" b="5080"/>
            <wp:docPr id="52084" name="图片 1" descr="12439ced5ccb696144eebc66594fd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4" name="图片 1" descr="12439ced5ccb696144eebc66594fd6c"/>
                    <pic:cNvPicPr>
                      <a:picLocks noChangeAspect="1"/>
                    </pic:cNvPicPr>
                  </pic:nvPicPr>
                  <pic:blipFill>
                    <a:blip r:embed="rId13"/>
                    <a:stretch>
                      <a:fillRect/>
                    </a:stretch>
                  </pic:blipFill>
                  <pic:spPr>
                    <a:xfrm>
                      <a:off x="0" y="0"/>
                      <a:ext cx="5869940" cy="6273800"/>
                    </a:xfrm>
                    <a:prstGeom prst="rect">
                      <a:avLst/>
                    </a:prstGeom>
                    <a:noFill/>
                    <a:ln w="9525">
                      <a:noFill/>
                    </a:ln>
                  </pic:spPr>
                </pic:pic>
              </a:graphicData>
            </a:graphic>
          </wp:inline>
        </w:drawing>
      </w: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560" w:firstLineChars="20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附件六</w:t>
      </w:r>
    </w:p>
    <w:p>
      <w:pPr>
        <w:ind w:left="0" w:leftChars="0" w:firstLine="560" w:firstLineChars="200"/>
        <w:jc w:val="right"/>
        <w:rPr>
          <w:rFonts w:hint="eastAsia" w:ascii="仿宋" w:hAnsi="仿宋" w:eastAsia="仿宋" w:cs="仿宋"/>
          <w:color w:val="auto"/>
          <w:sz w:val="28"/>
          <w:szCs w:val="28"/>
          <w:highlight w:val="none"/>
          <w:lang w:val="en-US" w:eastAsia="zh-CN"/>
        </w:rPr>
      </w:pPr>
    </w:p>
    <w:p>
      <w:pPr>
        <w:ind w:left="0" w:leftChars="0" w:firstLine="420" w:firstLineChars="200"/>
        <w:jc w:val="right"/>
        <w:rPr>
          <w:color w:val="auto"/>
          <w:highlight w:val="none"/>
        </w:rPr>
      </w:pPr>
      <w:r>
        <w:rPr>
          <w:color w:val="auto"/>
          <w:highlight w:val="none"/>
        </w:rPr>
        <w:drawing>
          <wp:inline distT="0" distB="0" distL="114300" distR="114300">
            <wp:extent cx="5687060" cy="7312025"/>
            <wp:effectExtent l="0" t="0" r="12700" b="317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4"/>
                    <a:stretch>
                      <a:fillRect/>
                    </a:stretch>
                  </pic:blipFill>
                  <pic:spPr>
                    <a:xfrm>
                      <a:off x="0" y="0"/>
                      <a:ext cx="5687060" cy="7312025"/>
                    </a:xfrm>
                    <a:prstGeom prst="rect">
                      <a:avLst/>
                    </a:prstGeom>
                    <a:noFill/>
                    <a:ln>
                      <a:noFill/>
                    </a:ln>
                  </pic:spPr>
                </pic:pic>
              </a:graphicData>
            </a:graphic>
          </wp:inline>
        </w:drawing>
      </w: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420" w:firstLineChars="200"/>
        <w:jc w:val="right"/>
        <w:rPr>
          <w:color w:val="auto"/>
          <w:highlight w:val="none"/>
        </w:rPr>
      </w:pPr>
    </w:p>
    <w:p>
      <w:pPr>
        <w:ind w:left="0" w:leftChars="0" w:firstLine="560" w:firstLineChars="20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附件七</w:t>
      </w:r>
    </w:p>
    <w:p>
      <w:pPr>
        <w:ind w:left="0" w:leftChars="0" w:firstLine="420" w:firstLineChars="200"/>
        <w:jc w:val="right"/>
        <w:rPr>
          <w:color w:val="auto"/>
          <w:highlight w:val="none"/>
        </w:rPr>
      </w:pPr>
      <w:r>
        <w:rPr>
          <w:color w:val="auto"/>
          <w:highlight w:val="none"/>
        </w:rPr>
        <w:drawing>
          <wp:inline distT="0" distB="0" distL="114300" distR="114300">
            <wp:extent cx="5493385" cy="8370570"/>
            <wp:effectExtent l="0" t="0" r="8255" b="1143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5"/>
                    <a:stretch>
                      <a:fillRect/>
                    </a:stretch>
                  </pic:blipFill>
                  <pic:spPr>
                    <a:xfrm>
                      <a:off x="0" y="0"/>
                      <a:ext cx="5493385" cy="8370570"/>
                    </a:xfrm>
                    <a:prstGeom prst="rect">
                      <a:avLst/>
                    </a:prstGeom>
                    <a:noFill/>
                    <a:ln>
                      <a:noFill/>
                    </a:ln>
                  </pic:spPr>
                </pic:pic>
              </a:graphicData>
            </a:graphic>
          </wp:inline>
        </w:drawing>
      </w:r>
    </w:p>
    <w:p>
      <w:pPr>
        <w:ind w:left="0" w:leftChars="0" w:firstLine="420" w:firstLineChars="200"/>
        <w:jc w:val="right"/>
        <w:rPr>
          <w:rFonts w:hint="eastAsia" w:ascii="仿宋" w:hAnsi="仿宋" w:eastAsia="仿宋" w:cs="仿宋"/>
          <w:color w:val="auto"/>
          <w:sz w:val="28"/>
          <w:szCs w:val="28"/>
          <w:highlight w:val="none"/>
          <w:lang w:val="en-US" w:eastAsia="zh-CN"/>
        </w:rPr>
      </w:pPr>
      <w:r>
        <w:rPr>
          <w:color w:val="auto"/>
          <w:highlight w:val="none"/>
        </w:rPr>
        <w:drawing>
          <wp:anchor distT="0" distB="0" distL="114300" distR="114300" simplePos="0" relativeHeight="251661312" behindDoc="0" locked="0" layoutInCell="1" allowOverlap="1">
            <wp:simplePos x="0" y="0"/>
            <wp:positionH relativeFrom="column">
              <wp:posOffset>520700</wp:posOffset>
            </wp:positionH>
            <wp:positionV relativeFrom="paragraph">
              <wp:posOffset>373380</wp:posOffset>
            </wp:positionV>
            <wp:extent cx="5869940" cy="7694295"/>
            <wp:effectExtent l="0" t="0" r="12700" b="1905"/>
            <wp:wrapTopAndBottom/>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6"/>
                    <a:stretch>
                      <a:fillRect/>
                    </a:stretch>
                  </pic:blipFill>
                  <pic:spPr>
                    <a:xfrm>
                      <a:off x="0" y="0"/>
                      <a:ext cx="5869940" cy="7694295"/>
                    </a:xfrm>
                    <a:prstGeom prst="rect">
                      <a:avLst/>
                    </a:prstGeom>
                    <a:noFill/>
                    <a:ln>
                      <a:noFill/>
                    </a:ln>
                  </pic:spPr>
                </pic:pic>
              </a:graphicData>
            </a:graphic>
          </wp:anchor>
        </w:drawing>
      </w:r>
      <w:r>
        <w:rPr>
          <w:rFonts w:hint="eastAsia" w:ascii="仿宋" w:hAnsi="仿宋" w:eastAsia="仿宋" w:cs="仿宋"/>
          <w:color w:val="auto"/>
          <w:sz w:val="28"/>
          <w:szCs w:val="28"/>
          <w:highlight w:val="none"/>
          <w:lang w:val="en-US" w:eastAsia="zh-CN"/>
        </w:rPr>
        <w:t>附件八</w:t>
      </w:r>
    </w:p>
    <w:p>
      <w:pPr>
        <w:pStyle w:val="2"/>
        <w:rPr>
          <w:rFonts w:hint="eastAsia"/>
          <w:color w:val="auto"/>
          <w:highlight w:val="none"/>
          <w:lang w:val="en-US" w:eastAsia="zh-CN"/>
        </w:rPr>
      </w:pPr>
    </w:p>
    <w:p>
      <w:pPr>
        <w:ind w:left="0" w:leftChars="0" w:firstLine="560" w:firstLineChars="200"/>
        <w:jc w:val="right"/>
        <w:rPr>
          <w:rFonts w:hint="eastAsia" w:ascii="仿宋" w:hAnsi="仿宋" w:eastAsia="仿宋" w:cs="仿宋"/>
          <w:color w:val="auto"/>
          <w:sz w:val="28"/>
          <w:szCs w:val="28"/>
          <w:highlight w:val="none"/>
          <w:lang w:val="en-US" w:eastAsia="zh-CN"/>
        </w:rPr>
      </w:pPr>
    </w:p>
    <w:p>
      <w:pPr>
        <w:ind w:left="0" w:leftChars="0" w:firstLine="560" w:firstLineChars="200"/>
        <w:jc w:val="right"/>
        <w:rPr>
          <w:rFonts w:hint="eastAsia" w:ascii="仿宋" w:hAnsi="仿宋" w:eastAsia="仿宋" w:cs="仿宋"/>
          <w:color w:val="auto"/>
          <w:sz w:val="28"/>
          <w:szCs w:val="28"/>
          <w:highlight w:val="none"/>
          <w:lang w:val="en-US" w:eastAsia="zh-CN"/>
        </w:rPr>
      </w:pPr>
    </w:p>
    <w:p>
      <w:pPr>
        <w:ind w:left="0" w:leftChars="0" w:firstLine="560" w:firstLineChars="20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附件九</w:t>
      </w:r>
    </w:p>
    <w:p>
      <w:pPr>
        <w:ind w:left="0" w:leftChars="0" w:firstLine="560" w:firstLineChars="20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drawing>
          <wp:anchor distT="0" distB="0" distL="114300" distR="114300" simplePos="0" relativeHeight="251660288" behindDoc="0" locked="0" layoutInCell="1" allowOverlap="1">
            <wp:simplePos x="0" y="0"/>
            <wp:positionH relativeFrom="column">
              <wp:posOffset>88900</wp:posOffset>
            </wp:positionH>
            <wp:positionV relativeFrom="paragraph">
              <wp:posOffset>205740</wp:posOffset>
            </wp:positionV>
            <wp:extent cx="5831840" cy="7900670"/>
            <wp:effectExtent l="0" t="0" r="5080" b="8890"/>
            <wp:wrapSquare wrapText="bothSides"/>
            <wp:docPr id="5" name="图片 5" descr="167808898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8088980135"/>
                    <pic:cNvPicPr>
                      <a:picLocks noChangeAspect="1"/>
                    </pic:cNvPicPr>
                  </pic:nvPicPr>
                  <pic:blipFill>
                    <a:blip r:embed="rId17"/>
                    <a:stretch>
                      <a:fillRect/>
                    </a:stretch>
                  </pic:blipFill>
                  <pic:spPr>
                    <a:xfrm>
                      <a:off x="0" y="0"/>
                      <a:ext cx="5831840" cy="7900670"/>
                    </a:xfrm>
                    <a:prstGeom prst="rect">
                      <a:avLst/>
                    </a:prstGeom>
                  </pic:spPr>
                </pic:pic>
              </a:graphicData>
            </a:graphic>
          </wp:anchor>
        </w:drawing>
      </w:r>
    </w:p>
    <w:p>
      <w:pPr>
        <w:ind w:left="0" w:leftChars="0" w:firstLine="440" w:firstLineChars="200"/>
        <w:jc w:val="right"/>
        <w:rPr>
          <w:rFonts w:hint="eastAsia" w:ascii="仿宋" w:hAnsi="仿宋" w:eastAsia="仿宋" w:cs="仿宋"/>
          <w:color w:val="auto"/>
          <w:sz w:val="22"/>
          <w:szCs w:val="22"/>
          <w:highlight w:val="none"/>
          <w:lang w:val="en-US" w:eastAsia="zh-CN"/>
        </w:rPr>
      </w:pPr>
    </w:p>
    <w:p>
      <w:pPr>
        <w:ind w:left="0" w:leftChars="0" w:firstLine="560" w:firstLineChars="200"/>
        <w:jc w:val="righ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附件十</w:t>
      </w:r>
    </w:p>
    <w:p>
      <w:pPr>
        <w:spacing w:before="241" w:line="360" w:lineRule="auto"/>
        <w:ind w:left="0"/>
        <w:jc w:val="cente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r>
        <w:drawing>
          <wp:inline distT="0" distB="0" distL="114300" distR="114300">
            <wp:extent cx="4671695" cy="3434080"/>
            <wp:effectExtent l="0" t="0" r="6985" b="10160"/>
            <wp:docPr id="1015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72" name="图片 1"/>
                    <pic:cNvPicPr>
                      <a:picLocks noChangeAspect="1"/>
                    </pic:cNvPicPr>
                  </pic:nvPicPr>
                  <pic:blipFill>
                    <a:blip r:embed="rId18"/>
                    <a:srcRect t="48202" r="55361"/>
                    <a:stretch>
                      <a:fillRect/>
                    </a:stretch>
                  </pic:blipFill>
                  <pic:spPr>
                    <a:xfrm>
                      <a:off x="0" y="0"/>
                      <a:ext cx="4671695" cy="3434080"/>
                    </a:xfrm>
                    <a:prstGeom prst="rect">
                      <a:avLst/>
                    </a:prstGeom>
                    <a:noFill/>
                    <a:ln w="9525">
                      <a:noFill/>
                    </a:ln>
                  </pic:spPr>
                </pic:pic>
              </a:graphicData>
            </a:graphic>
          </wp:inline>
        </w:drawing>
      </w: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spacing w:before="241" w:line="360" w:lineRule="auto"/>
        <w:ind w:left="0"/>
        <w:jc w:val="center"/>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rPr>
          <w:rFonts w:hint="eastAsia" w:ascii="仿宋" w:hAnsi="仿宋" w:eastAsia="仿宋" w:cs="仿宋"/>
          <w:b/>
          <w:bCs/>
          <w:color w:val="auto"/>
          <w:spacing w:val="-4"/>
          <w:position w:val="21"/>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附件十一</w:t>
      </w:r>
    </w:p>
    <w:p>
      <w:pPr>
        <w:keepNext w:val="0"/>
        <w:keepLines w:val="0"/>
        <w:pageBreakBefore w:val="0"/>
        <w:widowControl w:val="0"/>
        <w:kinsoku/>
        <w:wordWrap/>
        <w:overflowPunct/>
        <w:topLinePunct w:val="0"/>
        <w:autoSpaceDE/>
        <w:autoSpaceDN/>
        <w:bidi w:val="0"/>
        <w:adjustRightInd w:val="0"/>
        <w:snapToGrid w:val="0"/>
        <w:spacing w:before="241" w:line="240" w:lineRule="auto"/>
        <w:ind w:left="0"/>
        <w:jc w:val="center"/>
        <w:textAlignment w:val="auto"/>
        <w:rPr>
          <w:rFonts w:hint="eastAsia" w:ascii="仿宋" w:hAnsi="仿宋" w:eastAsia="仿宋" w:cs="仿宋"/>
          <w:b/>
          <w:bCs/>
          <w:color w:val="auto"/>
          <w:spacing w:val="-4"/>
          <w:position w:val="21"/>
          <w:sz w:val="8"/>
          <w:szCs w:val="8"/>
          <w:highlight w:val="none"/>
        </w:rPr>
      </w:pPr>
      <w:r>
        <w:rPr>
          <w:rFonts w:hint="eastAsia" w:ascii="仿宋" w:hAnsi="仿宋" w:eastAsia="仿宋" w:cs="仿宋"/>
          <w:b/>
          <w:bCs/>
          <w:color w:val="auto"/>
          <w:spacing w:val="-4"/>
          <w:position w:val="21"/>
          <w:sz w:val="32"/>
          <w:szCs w:val="32"/>
          <w:highlight w:val="none"/>
          <w:lang w:val="en-US" w:eastAsia="zh-CN"/>
        </w:rPr>
        <w:t>工人工资发放</w:t>
      </w:r>
      <w:r>
        <w:rPr>
          <w:rFonts w:hint="eastAsia" w:ascii="仿宋" w:hAnsi="仿宋" w:eastAsia="仿宋" w:cs="仿宋"/>
          <w:b/>
          <w:bCs/>
          <w:color w:val="auto"/>
          <w:spacing w:val="-4"/>
          <w:position w:val="21"/>
          <w:sz w:val="32"/>
          <w:szCs w:val="32"/>
          <w:highlight w:val="none"/>
        </w:rPr>
        <w:t>承诺书</w:t>
      </w:r>
    </w:p>
    <w:p>
      <w:pPr>
        <w:spacing w:line="360" w:lineRule="auto"/>
        <w:ind w:left="253"/>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致：</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有限公司</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360" w:lineRule="auto"/>
        <w:ind w:left="214" w:leftChars="102" w:right="238" w:rightChars="0" w:firstLine="356" w:firstLineChars="165"/>
        <w:jc w:val="both"/>
        <w:textAlignment w:val="baseline"/>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我司与贵司于****年**月**日签订了《*****合同》(以下简称“施工合同”），合同约定由我司承接贵司****项目工程***分项工程（以下简称“该工程”），该工程合同价****元，其中工人工资共计约***元。</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360" w:lineRule="auto"/>
        <w:ind w:left="214" w:leftChars="102" w:right="238" w:rightChars="0" w:firstLine="356" w:firstLineChars="165"/>
        <w:jc w:val="both"/>
        <w:textAlignment w:val="baseline"/>
        <w:rPr>
          <w:rFonts w:hint="eastAsia" w:ascii="宋体" w:hAnsi="宋体" w:eastAsia="宋体" w:cs="宋体"/>
          <w:color w:val="auto"/>
          <w:sz w:val="20"/>
          <w:szCs w:val="20"/>
          <w:highlight w:val="none"/>
          <w:lang w:val="en-US" w:eastAsia="zh-CN"/>
        </w:rPr>
      </w:pPr>
      <w:r>
        <w:rPr>
          <w:rFonts w:hint="eastAsia" w:ascii="宋体" w:hAnsi="宋体" w:eastAsia="宋体" w:cs="宋体"/>
          <w:color w:val="auto"/>
          <w:spacing w:val="8"/>
          <w:sz w:val="20"/>
          <w:szCs w:val="20"/>
          <w:highlight w:val="none"/>
          <w:lang w:val="en-US" w:eastAsia="zh-CN"/>
        </w:rPr>
        <w:t>目前该工程在</w:t>
      </w:r>
      <w:r>
        <w:rPr>
          <w:rFonts w:hint="eastAsia" w:ascii="宋体" w:hAnsi="宋体" w:eastAsia="宋体" w:cs="宋体"/>
          <w:color w:val="auto"/>
          <w:spacing w:val="8"/>
          <w:sz w:val="20"/>
          <w:szCs w:val="20"/>
          <w:highlight w:val="none"/>
          <w:u w:val="single"/>
          <w:lang w:val="en-US" w:eastAsia="zh-CN"/>
        </w:rPr>
        <w:sym w:font="Wingdings 2" w:char="00A3"/>
      </w:r>
      <w:r>
        <w:rPr>
          <w:rFonts w:hint="eastAsia" w:ascii="宋体" w:hAnsi="宋体" w:eastAsia="宋体" w:cs="宋体"/>
          <w:color w:val="auto"/>
          <w:spacing w:val="8"/>
          <w:sz w:val="20"/>
          <w:szCs w:val="20"/>
          <w:highlight w:val="none"/>
          <w:u w:val="single"/>
          <w:lang w:val="en-US" w:eastAsia="zh-CN"/>
        </w:rPr>
        <w:t xml:space="preserve">施工过程中  </w:t>
      </w:r>
      <w:r>
        <w:rPr>
          <w:rFonts w:hint="eastAsia" w:ascii="宋体" w:hAnsi="宋体" w:eastAsia="宋体" w:cs="宋体"/>
          <w:color w:val="auto"/>
          <w:spacing w:val="8"/>
          <w:sz w:val="20"/>
          <w:szCs w:val="20"/>
          <w:highlight w:val="none"/>
          <w:u w:val="single"/>
          <w:lang w:val="en-US" w:eastAsia="zh-CN"/>
        </w:rPr>
        <w:sym w:font="Wingdings 2" w:char="00A3"/>
      </w:r>
      <w:r>
        <w:rPr>
          <w:rFonts w:hint="eastAsia" w:ascii="宋体" w:hAnsi="宋体" w:eastAsia="宋体" w:cs="宋体"/>
          <w:color w:val="auto"/>
          <w:spacing w:val="8"/>
          <w:sz w:val="20"/>
          <w:szCs w:val="20"/>
          <w:highlight w:val="none"/>
          <w:u w:val="single"/>
          <w:lang w:val="en-US" w:eastAsia="zh-CN"/>
        </w:rPr>
        <w:t>结算过程中</w:t>
      </w:r>
      <w:r>
        <w:rPr>
          <w:rFonts w:hint="eastAsia" w:ascii="宋体" w:hAnsi="宋体" w:eastAsia="宋体" w:cs="宋体"/>
          <w:color w:val="auto"/>
          <w:spacing w:val="8"/>
          <w:sz w:val="20"/>
          <w:szCs w:val="20"/>
          <w:highlight w:val="none"/>
          <w:lang w:val="en-US" w:eastAsia="zh-CN"/>
        </w:rPr>
        <w:t>。现我司申请贵司向我司支付 ****月份工程款共计</w:t>
      </w:r>
      <w:r>
        <w:rPr>
          <w:rFonts w:hint="eastAsia" w:ascii="宋体" w:hAnsi="宋体" w:eastAsia="宋体" w:cs="宋体"/>
          <w:color w:val="auto"/>
          <w:spacing w:val="8"/>
          <w:sz w:val="20"/>
          <w:szCs w:val="20"/>
          <w:highlight w:val="none"/>
          <w:u w:val="single"/>
          <w:lang w:val="en-US" w:eastAsia="zh-CN"/>
        </w:rPr>
        <w:t>**** 元</w:t>
      </w:r>
      <w:r>
        <w:rPr>
          <w:rFonts w:hint="eastAsia" w:ascii="宋体" w:hAnsi="宋体" w:eastAsia="宋体" w:cs="宋体"/>
          <w:color w:val="auto"/>
          <w:spacing w:val="8"/>
          <w:sz w:val="20"/>
          <w:szCs w:val="20"/>
          <w:highlight w:val="none"/>
          <w:lang w:val="en-US" w:eastAsia="zh-CN"/>
        </w:rPr>
        <w:t>，大写：</w:t>
      </w:r>
      <w:r>
        <w:rPr>
          <w:rFonts w:hint="eastAsia" w:ascii="宋体" w:hAnsi="宋体" w:eastAsia="宋体" w:cs="宋体"/>
          <w:color w:val="auto"/>
          <w:spacing w:val="8"/>
          <w:sz w:val="20"/>
          <w:szCs w:val="20"/>
          <w:highlight w:val="none"/>
          <w:u w:val="single"/>
          <w:lang w:val="en-US" w:eastAsia="zh-CN"/>
        </w:rPr>
        <w:t xml:space="preserve"> **** 元</w:t>
      </w:r>
      <w:r>
        <w:rPr>
          <w:rFonts w:hint="eastAsia" w:ascii="宋体" w:hAnsi="宋体" w:eastAsia="宋体" w:cs="宋体"/>
          <w:color w:val="auto"/>
          <w:spacing w:val="8"/>
          <w:sz w:val="20"/>
          <w:szCs w:val="20"/>
          <w:highlight w:val="none"/>
          <w:lang w:val="en-US" w:eastAsia="zh-CN"/>
        </w:rPr>
        <w:t>。我司承诺累计已发放工人工资***元，</w:t>
      </w:r>
      <w:r>
        <w:rPr>
          <w:rFonts w:hint="eastAsia" w:ascii="宋体" w:hAnsi="宋体" w:eastAsia="宋体" w:cs="宋体"/>
          <w:color w:val="auto"/>
          <w:spacing w:val="8"/>
          <w:sz w:val="20"/>
          <w:szCs w:val="20"/>
          <w:highlight w:val="none"/>
          <w:u w:val="none"/>
          <w:lang w:val="en-US" w:eastAsia="zh-CN"/>
        </w:rPr>
        <w:t>占该项目工人工资</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8"/>
          <w:sz w:val="20"/>
          <w:szCs w:val="20"/>
          <w:highlight w:val="none"/>
          <w:lang w:val="en-US" w:eastAsia="zh-CN"/>
        </w:rPr>
        <w:t xml:space="preserve">并承诺在收到上述工程进度款后**日内，向我司履行施工合同中合作的所有施工工人（名单及支付金额详见附件）支付其工资 </w:t>
      </w:r>
      <w:r>
        <w:rPr>
          <w:rFonts w:hint="eastAsia" w:ascii="宋体" w:hAnsi="宋体" w:eastAsia="宋体" w:cs="宋体"/>
          <w:color w:val="auto"/>
          <w:spacing w:val="8"/>
          <w:sz w:val="20"/>
          <w:szCs w:val="20"/>
          <w:highlight w:val="none"/>
          <w:u w:val="single"/>
          <w:lang w:val="en-US" w:eastAsia="zh-CN"/>
        </w:rPr>
        <w:t>**** 元</w:t>
      </w:r>
      <w:r>
        <w:rPr>
          <w:rFonts w:hint="eastAsia" w:ascii="宋体" w:hAnsi="宋体" w:eastAsia="宋体" w:cs="宋体"/>
          <w:color w:val="auto"/>
          <w:spacing w:val="8"/>
          <w:sz w:val="20"/>
          <w:szCs w:val="20"/>
          <w:highlight w:val="none"/>
          <w:lang w:val="en-US" w:eastAsia="zh-CN"/>
        </w:rPr>
        <w:t>，</w:t>
      </w:r>
      <w:r>
        <w:rPr>
          <w:rFonts w:hint="eastAsia" w:ascii="宋体" w:hAnsi="宋体" w:eastAsia="宋体" w:cs="宋体"/>
          <w:color w:val="auto"/>
          <w:spacing w:val="8"/>
          <w:sz w:val="20"/>
          <w:szCs w:val="20"/>
          <w:highlight w:val="none"/>
          <w:u w:val="none"/>
          <w:lang w:val="en-US" w:eastAsia="zh-CN"/>
        </w:rPr>
        <w:t>占该项目工人工资** %。</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360" w:lineRule="auto"/>
        <w:ind w:left="214" w:leftChars="102" w:right="238" w:rightChars="0" w:firstLine="356" w:firstLineChars="165"/>
        <w:jc w:val="both"/>
        <w:textAlignment w:val="baseline"/>
        <w:rPr>
          <w:rFonts w:hint="eastAsia"/>
          <w:color w:val="auto"/>
          <w:sz w:val="16"/>
          <w:szCs w:val="18"/>
          <w:highlight w:val="none"/>
          <w:lang w:val="en-US" w:eastAsia="zh-CN"/>
        </w:rPr>
      </w:pPr>
      <w:r>
        <w:rPr>
          <w:rFonts w:hint="eastAsia" w:ascii="宋体" w:hAnsi="宋体" w:eastAsia="宋体" w:cs="宋体"/>
          <w:color w:val="auto"/>
          <w:spacing w:val="8"/>
          <w:sz w:val="20"/>
          <w:szCs w:val="20"/>
          <w:highlight w:val="none"/>
          <w:lang w:val="en-US" w:eastAsia="zh-CN"/>
        </w:rPr>
        <w:t>若我司不按本承诺书分配其款项而拖欠支付以上费用，导致出现本项目分包工程工人因欠薪去政府相关部门上访、投诉、静坐、非法讨要工资，在贵司相关场所非法集结讨要工资、阻碍现场施工等不良行为，属我司严重违约，我司愿意按以下方式来处理：</w:t>
      </w:r>
    </w:p>
    <w:p>
      <w:pPr>
        <w:numPr>
          <w:ilvl w:val="0"/>
          <w:numId w:val="2"/>
        </w:numPr>
        <w:spacing w:before="120" w:line="360" w:lineRule="auto"/>
        <w:ind w:left="211" w:leftChars="0" w:right="238" w:firstLine="419" w:firstLineChars="0"/>
        <w:jc w:val="both"/>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我司愿意由贵司直接代为支付本项目拖欠的工人工资，并按代付工资总额的50%向贵司支付手续费。每发生一次劳资纠纷事件，或因我司拖欠工人工资而导致媒体曝光或政府部门介入的，我司按合同约定承担违约责任及向贵司支付相应违约金。以上费用贵司有权在我司任一工程进度款/结算款中扣除，剩余工程款不足扣除上述费用的，由我司另行支付并承担因此给贵司造成的全部损失及费用，我司法定代表人XXX和实际控制人XXX自愿对上述所有费用承担连带清偿责任。</w:t>
      </w:r>
    </w:p>
    <w:p>
      <w:pPr>
        <w:keepNext w:val="0"/>
        <w:keepLines w:val="0"/>
        <w:pageBreakBefore w:val="0"/>
        <w:widowControl/>
        <w:numPr>
          <w:ilvl w:val="0"/>
          <w:numId w:val="2"/>
        </w:numPr>
        <w:kinsoku/>
        <w:wordWrap/>
        <w:overflowPunct/>
        <w:topLinePunct w:val="0"/>
        <w:autoSpaceDE/>
        <w:autoSpaceDN/>
        <w:bidi w:val="0"/>
        <w:adjustRightInd/>
        <w:snapToGrid/>
        <w:spacing w:before="120" w:line="360" w:lineRule="auto"/>
        <w:ind w:left="211" w:leftChars="0" w:right="238" w:rightChars="0" w:firstLine="419" w:firstLineChars="0"/>
        <w:jc w:val="both"/>
        <w:textAlignment w:val="auto"/>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我司负责相应的善后工作及消除对甲方造成的不良影响。</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360" w:lineRule="auto"/>
        <w:ind w:left="214" w:leftChars="102" w:right="238" w:rightChars="0" w:firstLine="356" w:firstLineChars="165"/>
        <w:jc w:val="both"/>
        <w:textAlignment w:val="baseline"/>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我司保证该工程完工后**日内，将该工程的工人工资全部结清给所有工人，否则，我司同意贵司暂不向我司支付结算工程款且不给我司办理结算，并同意贵司按上述第三条中的第1、第2条来处理。</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20" w:line="360" w:lineRule="auto"/>
        <w:ind w:left="214" w:leftChars="102" w:right="238" w:rightChars="0" w:firstLine="356" w:firstLineChars="165"/>
        <w:jc w:val="both"/>
        <w:textAlignment w:val="baseline"/>
        <w:rPr>
          <w:rFonts w:hint="eastAsia" w:ascii="宋体" w:hAnsi="宋体" w:eastAsia="宋体" w:cs="宋体"/>
          <w:color w:val="auto"/>
          <w:spacing w:val="8"/>
          <w:sz w:val="20"/>
          <w:szCs w:val="20"/>
          <w:highlight w:val="none"/>
          <w:lang w:val="en-US" w:eastAsia="zh-CN"/>
        </w:rPr>
      </w:pPr>
      <w:r>
        <w:rPr>
          <w:rFonts w:hint="eastAsia" w:ascii="宋体" w:hAnsi="宋体" w:eastAsia="宋体" w:cs="宋体"/>
          <w:color w:val="auto"/>
          <w:spacing w:val="8"/>
          <w:sz w:val="20"/>
          <w:szCs w:val="20"/>
          <w:highlight w:val="none"/>
          <w:lang w:val="en-US" w:eastAsia="zh-CN"/>
        </w:rPr>
        <w:t>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Chars="267" w:right="238" w:rightChars="0"/>
        <w:jc w:val="both"/>
        <w:textAlignment w:val="baseline"/>
        <w:rPr>
          <w:rFonts w:hint="eastAsia" w:ascii="宋体" w:hAnsi="宋体" w:eastAsia="宋体" w:cs="宋体"/>
          <w:color w:val="auto"/>
          <w:spacing w:val="8"/>
          <w:sz w:val="20"/>
          <w:szCs w:val="20"/>
          <w:highlight w:val="none"/>
          <w:u w:val="single"/>
          <w:lang w:val="en-US" w:eastAsia="zh-CN"/>
        </w:rPr>
      </w:pPr>
      <w:r>
        <w:rPr>
          <w:rFonts w:hint="eastAsia" w:ascii="宋体" w:hAnsi="宋体" w:eastAsia="宋体" w:cs="宋体"/>
          <w:color w:val="auto"/>
          <w:spacing w:val="8"/>
          <w:sz w:val="20"/>
          <w:szCs w:val="20"/>
          <w:highlight w:val="none"/>
          <w:lang w:val="en-US" w:eastAsia="zh-CN"/>
        </w:rPr>
        <w:t xml:space="preserve">本人（法定代表人） **** </w:t>
      </w:r>
      <w:r>
        <w:rPr>
          <w:rFonts w:hint="eastAsia" w:ascii="宋体" w:hAnsi="宋体" w:eastAsia="宋体" w:cs="宋体"/>
          <w:color w:val="auto"/>
          <w:spacing w:val="-4"/>
          <w:sz w:val="20"/>
          <w:szCs w:val="20"/>
          <w:highlight w:val="none"/>
          <w:lang w:val="en-US" w:eastAsia="zh-CN"/>
        </w:rPr>
        <w:t>（身份证号：</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z w:val="20"/>
          <w:szCs w:val="20"/>
          <w:highlight w:val="none"/>
          <w:u w:val="single"/>
          <w:shd w:val="clear" w:color="auto" w:fill="FFFFFF"/>
          <w:lang w:val="en-US" w:eastAsia="zh-CN"/>
        </w:rPr>
        <w:t>******</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4"/>
          <w:sz w:val="20"/>
          <w:szCs w:val="20"/>
          <w:highlight w:val="none"/>
          <w:lang w:val="en-US" w:eastAsia="zh-CN"/>
        </w:rPr>
        <w:t>）、本人（实际控制人）</w:t>
      </w:r>
      <w:r>
        <w:rPr>
          <w:rFonts w:hint="eastAsia" w:ascii="宋体" w:hAnsi="宋体" w:eastAsia="宋体" w:cs="宋体"/>
          <w:color w:val="auto"/>
          <w:spacing w:val="8"/>
          <w:sz w:val="20"/>
          <w:szCs w:val="20"/>
          <w:highlight w:val="none"/>
          <w:lang w:val="en-US" w:eastAsia="zh-CN"/>
        </w:rPr>
        <w:t xml:space="preserve">**** </w:t>
      </w:r>
      <w:r>
        <w:rPr>
          <w:rFonts w:hint="eastAsia" w:ascii="宋体" w:hAnsi="宋体" w:eastAsia="宋体" w:cs="宋体"/>
          <w:color w:val="auto"/>
          <w:spacing w:val="-4"/>
          <w:sz w:val="20"/>
          <w:szCs w:val="20"/>
          <w:highlight w:val="none"/>
          <w:lang w:val="en-US" w:eastAsia="zh-CN"/>
        </w:rPr>
        <w:t>（身份证号：</w:t>
      </w:r>
      <w:r>
        <w:rPr>
          <w:rFonts w:hint="eastAsia" w:ascii="宋体" w:hAnsi="宋体" w:eastAsia="宋体" w:cs="宋体"/>
          <w:color w:val="auto"/>
          <w:spacing w:val="8"/>
          <w:sz w:val="20"/>
          <w:szCs w:val="20"/>
          <w:highlight w:val="none"/>
          <w:u w:val="single"/>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0" w:leftChars="0" w:right="238" w:rightChars="0" w:firstLine="200" w:firstLineChars="100"/>
        <w:jc w:val="both"/>
        <w:textAlignment w:val="baseline"/>
        <w:rPr>
          <w:rFonts w:hint="eastAsia" w:ascii="宋体" w:hAnsi="宋体" w:eastAsia="宋体" w:cs="宋体"/>
          <w:color w:val="auto"/>
          <w:spacing w:val="-4"/>
          <w:sz w:val="20"/>
          <w:szCs w:val="20"/>
          <w:highlight w:val="none"/>
          <w:lang w:val="en-US" w:eastAsia="zh-CN"/>
        </w:rPr>
      </w:pPr>
      <w:r>
        <w:rPr>
          <w:rFonts w:hint="eastAsia" w:ascii="宋体" w:hAnsi="宋体" w:eastAsia="宋体" w:cs="宋体"/>
          <w:color w:val="auto"/>
          <w:sz w:val="20"/>
          <w:szCs w:val="20"/>
          <w:highlight w:val="none"/>
          <w:u w:val="single"/>
          <w:shd w:val="clear" w:color="auto" w:fill="FFFFFF"/>
          <w:lang w:val="en-US" w:eastAsia="zh-CN"/>
        </w:rPr>
        <w:t>******</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4"/>
          <w:sz w:val="20"/>
          <w:szCs w:val="20"/>
          <w:highlight w:val="none"/>
          <w:lang w:val="en-US" w:eastAsia="zh-CN"/>
        </w:rPr>
        <w:t>）同意就</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z w:val="20"/>
          <w:szCs w:val="20"/>
          <w:highlight w:val="none"/>
          <w:u w:val="single"/>
          <w:shd w:val="clear" w:color="auto" w:fill="FFFFFF"/>
          <w:lang w:val="en-US" w:eastAsia="zh-CN"/>
        </w:rPr>
        <w:t>****</w:t>
      </w:r>
      <w:r>
        <w:rPr>
          <w:rFonts w:hint="eastAsia" w:ascii="宋体" w:hAnsi="宋体" w:eastAsia="宋体" w:cs="宋体"/>
          <w:color w:val="auto"/>
          <w:spacing w:val="8"/>
          <w:sz w:val="20"/>
          <w:szCs w:val="20"/>
          <w:highlight w:val="none"/>
          <w:u w:val="single"/>
          <w:lang w:val="en-US" w:eastAsia="zh-CN"/>
        </w:rPr>
        <w:t xml:space="preserve"> </w:t>
      </w:r>
      <w:r>
        <w:rPr>
          <w:rFonts w:hint="eastAsia" w:ascii="宋体" w:hAnsi="宋体" w:eastAsia="宋体" w:cs="宋体"/>
          <w:color w:val="auto"/>
          <w:spacing w:val="-4"/>
          <w:sz w:val="20"/>
          <w:szCs w:val="20"/>
          <w:highlight w:val="none"/>
          <w:lang w:val="en-US" w:eastAsia="zh-CN"/>
        </w:rPr>
        <w:t>公司履行本承诺书，自愿无条件向****公司提供连带担保责任。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220" w:leftChars="105" w:right="238" w:rightChars="0" w:firstLine="478" w:firstLineChars="249"/>
        <w:jc w:val="both"/>
        <w:textAlignment w:val="baseline"/>
        <w:rPr>
          <w:rFonts w:hint="eastAsia" w:ascii="宋体" w:hAnsi="宋体" w:eastAsia="宋体" w:cs="宋体"/>
          <w:color w:val="auto"/>
          <w:spacing w:val="-4"/>
          <w:sz w:val="20"/>
          <w:szCs w:val="20"/>
          <w:highlight w:val="none"/>
          <w:lang w:val="en-US" w:eastAsia="zh-CN"/>
        </w:rPr>
      </w:pPr>
      <w:r>
        <w:rPr>
          <w:rFonts w:hint="eastAsia" w:ascii="宋体" w:hAnsi="宋体" w:eastAsia="宋体" w:cs="宋体"/>
          <w:color w:val="auto"/>
          <w:spacing w:val="-4"/>
          <w:sz w:val="20"/>
          <w:szCs w:val="20"/>
          <w:highlight w:val="none"/>
          <w:lang w:val="en-US" w:eastAsia="zh-CN"/>
        </w:rPr>
        <w:t>特此承诺！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20" w:line="360" w:lineRule="auto"/>
        <w:ind w:left="220" w:leftChars="105" w:right="238" w:rightChars="0" w:firstLine="478" w:firstLineChars="249"/>
        <w:jc w:val="both"/>
        <w:textAlignment w:val="baseline"/>
        <w:rPr>
          <w:rFonts w:hint="eastAsia" w:ascii="宋体" w:hAnsi="宋体" w:eastAsia="宋体" w:cs="宋体"/>
          <w:color w:val="auto"/>
          <w:spacing w:val="-4"/>
          <w:sz w:val="20"/>
          <w:szCs w:val="20"/>
          <w:highlight w:val="none"/>
          <w:lang w:val="en-US" w:eastAsia="zh-CN"/>
        </w:rPr>
      </w:pPr>
      <w:r>
        <w:rPr>
          <w:rFonts w:hint="eastAsia" w:ascii="宋体" w:hAnsi="宋体" w:eastAsia="宋体" w:cs="宋体"/>
          <w:color w:val="auto"/>
          <w:spacing w:val="-4"/>
          <w:sz w:val="20"/>
          <w:szCs w:val="20"/>
          <w:highlight w:val="none"/>
          <w:lang w:val="en-US" w:eastAsia="zh-CN"/>
        </w:rPr>
        <w:t>附件：担保人身份证复印件正反面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91" w:line="240" w:lineRule="auto"/>
        <w:ind w:left="220" w:leftChars="105" w:right="240" w:rightChars="0" w:firstLine="2970" w:firstLineChars="1547"/>
        <w:jc w:val="center"/>
        <w:textAlignment w:val="auto"/>
        <w:rPr>
          <w:rFonts w:hint="eastAsia" w:ascii="宋体" w:hAnsi="宋体" w:eastAsia="宋体" w:cs="宋体"/>
          <w:color w:val="auto"/>
          <w:spacing w:val="-4"/>
          <w:sz w:val="20"/>
          <w:szCs w:val="20"/>
          <w:highlight w:val="none"/>
          <w:lang w:val="en-US" w:eastAsia="zh-CN"/>
        </w:rPr>
      </w:pPr>
      <w:r>
        <w:rPr>
          <w:rFonts w:hint="eastAsia" w:ascii="宋体" w:hAnsi="宋体" w:eastAsia="宋体" w:cs="宋体"/>
          <w:color w:val="auto"/>
          <w:spacing w:val="-4"/>
          <w:sz w:val="20"/>
          <w:szCs w:val="20"/>
          <w:highlight w:val="none"/>
          <w:lang w:val="en-US" w:eastAsia="zh-CN"/>
        </w:rPr>
        <w:t>承诺单位（盖章）：</w:t>
      </w:r>
      <w:r>
        <w:rPr>
          <w:rFonts w:hint="eastAsia" w:ascii="宋体" w:hAnsi="宋体" w:eastAsia="宋体" w:cs="宋体"/>
          <w:color w:val="auto"/>
          <w:spacing w:val="-4"/>
          <w:sz w:val="20"/>
          <w:szCs w:val="20"/>
          <w:highlight w:val="none"/>
          <w:u w:val="none"/>
          <w:lang w:val="en-US" w:eastAsia="zh-CN"/>
        </w:rPr>
        <w:t>*******</w:t>
      </w:r>
      <w:r>
        <w:rPr>
          <w:rFonts w:hint="eastAsia" w:ascii="宋体" w:hAnsi="宋体" w:eastAsia="宋体" w:cs="宋体"/>
          <w:color w:val="auto"/>
          <w:spacing w:val="-4"/>
          <w:sz w:val="20"/>
          <w:szCs w:val="20"/>
          <w:highlight w:val="none"/>
          <w:lang w:val="en-US" w:eastAsia="zh-CN"/>
        </w:rPr>
        <w:t>公司</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91" w:line="240" w:lineRule="auto"/>
        <w:ind w:left="220" w:leftChars="105" w:right="240" w:rightChars="0" w:firstLine="478" w:firstLineChars="249"/>
        <w:jc w:val="center"/>
        <w:textAlignment w:val="auto"/>
        <w:rPr>
          <w:rFonts w:hint="eastAsia" w:ascii="宋体" w:hAnsi="宋体" w:eastAsia="宋体" w:cs="宋体"/>
          <w:color w:val="auto"/>
          <w:spacing w:val="-4"/>
          <w:sz w:val="20"/>
          <w:szCs w:val="20"/>
          <w:highlight w:val="none"/>
          <w:lang w:val="en-US" w:eastAsia="zh-CN"/>
        </w:rPr>
      </w:pPr>
      <w:r>
        <w:rPr>
          <w:rFonts w:hint="eastAsia" w:ascii="宋体" w:hAnsi="宋体" w:eastAsia="宋体" w:cs="宋体"/>
          <w:color w:val="auto"/>
          <w:spacing w:val="-4"/>
          <w:sz w:val="20"/>
          <w:szCs w:val="20"/>
          <w:highlight w:val="none"/>
          <w:lang w:val="en-US" w:eastAsia="zh-CN"/>
        </w:rPr>
        <w:t xml:space="preserve">         担  保  人：</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291" w:line="240" w:lineRule="auto"/>
        <w:ind w:left="220" w:leftChars="105" w:right="240" w:rightChars="0" w:firstLine="478" w:firstLineChars="249"/>
        <w:jc w:val="center"/>
        <w:textAlignment w:val="auto"/>
        <w:rPr>
          <w:rFonts w:hint="eastAsia"/>
          <w:color w:val="auto"/>
          <w:highlight w:val="none"/>
          <w:lang w:val="en-US" w:eastAsia="zh-CN"/>
        </w:rPr>
      </w:pPr>
      <w:r>
        <w:rPr>
          <w:rFonts w:hint="eastAsia" w:ascii="宋体" w:hAnsi="宋体" w:eastAsia="宋体" w:cs="宋体"/>
          <w:color w:val="auto"/>
          <w:spacing w:val="-4"/>
          <w:sz w:val="20"/>
          <w:szCs w:val="20"/>
          <w:highlight w:val="none"/>
          <w:lang w:val="en-US" w:eastAsia="zh-CN"/>
        </w:rPr>
        <w:t xml:space="preserve">                     日   期：****年**月**日</w:t>
      </w:r>
    </w:p>
    <w:sectPr>
      <w:footerReference r:id="rId9" w:type="default"/>
      <w:pgSz w:w="11906" w:h="16838"/>
      <w:pgMar w:top="1440" w:right="1247" w:bottom="896" w:left="1179" w:header="964" w:footer="567" w:gutter="0"/>
      <w:pgBorders>
        <w:top w:val="none" w:sz="0" w:space="0"/>
        <w:left w:val="none" w:sz="0" w:space="0"/>
        <w:bottom w:val="none" w:sz="0" w:space="0"/>
        <w:right w:val="none" w:sz="0" w:space="0"/>
      </w:pgBorders>
      <w:pgNumType w:fmt="decimal" w:start="1"/>
      <w:cols w:space="0" w:num="1"/>
      <w:docGrid w:type="lines" w:linePitch="29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0B397"/>
    <w:multiLevelType w:val="singleLevel"/>
    <w:tmpl w:val="ED70B397"/>
    <w:lvl w:ilvl="0" w:tentative="0">
      <w:start w:val="1"/>
      <w:numFmt w:val="chineseCounting"/>
      <w:suff w:val="nothing"/>
      <w:lvlText w:val="%1、"/>
      <w:lvlJc w:val="left"/>
      <w:rPr>
        <w:rFonts w:hint="eastAsia"/>
      </w:rPr>
    </w:lvl>
  </w:abstractNum>
  <w:abstractNum w:abstractNumId="1">
    <w:nsid w:val="F00A37B8"/>
    <w:multiLevelType w:val="singleLevel"/>
    <w:tmpl w:val="F00A37B8"/>
    <w:lvl w:ilvl="0" w:tentative="0">
      <w:start w:val="1"/>
      <w:numFmt w:val="decimal"/>
      <w:suff w:val="nothing"/>
      <w:lvlText w:val="%1、"/>
      <w:lvlJc w:val="left"/>
      <w:pPr>
        <w:ind w:left="-5"/>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bordersDoNotSurroundHeader w:val="0"/>
  <w:bordersDoNotSurroundFooter w:val="0"/>
  <w:documentProtection w:edit="trackedChanges" w:enforcement="0"/>
  <w:defaultTabStop w:val="420"/>
  <w:drawingGridVerticalSpacing w:val="1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TM5NzY4N2Q5YmI4MTI4YzA5MDgyNmVlNThhOGEifQ=="/>
  </w:docVars>
  <w:rsids>
    <w:rsidRoot w:val="00172A27"/>
    <w:rsid w:val="000118A6"/>
    <w:rsid w:val="00014E71"/>
    <w:rsid w:val="00070351"/>
    <w:rsid w:val="00190047"/>
    <w:rsid w:val="00203180"/>
    <w:rsid w:val="00203CC0"/>
    <w:rsid w:val="00213CF6"/>
    <w:rsid w:val="00387CA6"/>
    <w:rsid w:val="003F5F2A"/>
    <w:rsid w:val="005373E8"/>
    <w:rsid w:val="00592882"/>
    <w:rsid w:val="006730BA"/>
    <w:rsid w:val="008102F1"/>
    <w:rsid w:val="00895C57"/>
    <w:rsid w:val="008B3493"/>
    <w:rsid w:val="009224FE"/>
    <w:rsid w:val="009450A4"/>
    <w:rsid w:val="009530E3"/>
    <w:rsid w:val="00AE31A0"/>
    <w:rsid w:val="00B35E9C"/>
    <w:rsid w:val="00B970C4"/>
    <w:rsid w:val="00BC3A1F"/>
    <w:rsid w:val="00BF7D50"/>
    <w:rsid w:val="00C01140"/>
    <w:rsid w:val="00C14B6F"/>
    <w:rsid w:val="00C70D2C"/>
    <w:rsid w:val="00C94BA8"/>
    <w:rsid w:val="00CA1002"/>
    <w:rsid w:val="00CB30A1"/>
    <w:rsid w:val="00D25D47"/>
    <w:rsid w:val="00DF5360"/>
    <w:rsid w:val="00E1609D"/>
    <w:rsid w:val="00E178E3"/>
    <w:rsid w:val="00E46050"/>
    <w:rsid w:val="00ED202F"/>
    <w:rsid w:val="011E0CCE"/>
    <w:rsid w:val="013730A5"/>
    <w:rsid w:val="0147153B"/>
    <w:rsid w:val="015765E3"/>
    <w:rsid w:val="01813F60"/>
    <w:rsid w:val="01B5752C"/>
    <w:rsid w:val="01B6046E"/>
    <w:rsid w:val="01BF37C7"/>
    <w:rsid w:val="01C04E49"/>
    <w:rsid w:val="01D26D8C"/>
    <w:rsid w:val="01F4690A"/>
    <w:rsid w:val="021C600F"/>
    <w:rsid w:val="022C24DE"/>
    <w:rsid w:val="02391BF0"/>
    <w:rsid w:val="024C0DD3"/>
    <w:rsid w:val="024E1742"/>
    <w:rsid w:val="024F7C95"/>
    <w:rsid w:val="02587777"/>
    <w:rsid w:val="02820350"/>
    <w:rsid w:val="02854A8C"/>
    <w:rsid w:val="028873DB"/>
    <w:rsid w:val="02994018"/>
    <w:rsid w:val="029D34AA"/>
    <w:rsid w:val="02A9480A"/>
    <w:rsid w:val="02B63659"/>
    <w:rsid w:val="02BF77F6"/>
    <w:rsid w:val="02D55869"/>
    <w:rsid w:val="02D768EE"/>
    <w:rsid w:val="02E1776D"/>
    <w:rsid w:val="02FE0DF2"/>
    <w:rsid w:val="02FE1B0B"/>
    <w:rsid w:val="033E696D"/>
    <w:rsid w:val="034B0F35"/>
    <w:rsid w:val="03630182"/>
    <w:rsid w:val="036D65A5"/>
    <w:rsid w:val="03800D34"/>
    <w:rsid w:val="04332207"/>
    <w:rsid w:val="04340622"/>
    <w:rsid w:val="04910D1F"/>
    <w:rsid w:val="049F343C"/>
    <w:rsid w:val="04AB1DE0"/>
    <w:rsid w:val="04B35139"/>
    <w:rsid w:val="04C93D27"/>
    <w:rsid w:val="04CE3287"/>
    <w:rsid w:val="04D53318"/>
    <w:rsid w:val="04DA0918"/>
    <w:rsid w:val="04DF3C4E"/>
    <w:rsid w:val="04E6106A"/>
    <w:rsid w:val="04E77D7D"/>
    <w:rsid w:val="04EB042F"/>
    <w:rsid w:val="04ED4E31"/>
    <w:rsid w:val="04FB7762"/>
    <w:rsid w:val="04FF3EDA"/>
    <w:rsid w:val="050128A7"/>
    <w:rsid w:val="051756C8"/>
    <w:rsid w:val="051C4A8C"/>
    <w:rsid w:val="052027CE"/>
    <w:rsid w:val="05216546"/>
    <w:rsid w:val="053022E6"/>
    <w:rsid w:val="05657FDC"/>
    <w:rsid w:val="056B1570"/>
    <w:rsid w:val="059B1E55"/>
    <w:rsid w:val="05A101F3"/>
    <w:rsid w:val="05AB5E10"/>
    <w:rsid w:val="05D56967"/>
    <w:rsid w:val="05E732EC"/>
    <w:rsid w:val="05FA2136"/>
    <w:rsid w:val="05FB5FD9"/>
    <w:rsid w:val="06530982"/>
    <w:rsid w:val="06706AD8"/>
    <w:rsid w:val="06976105"/>
    <w:rsid w:val="06A66D03"/>
    <w:rsid w:val="06D31393"/>
    <w:rsid w:val="06DC2F7F"/>
    <w:rsid w:val="06ED4932"/>
    <w:rsid w:val="06F832D7"/>
    <w:rsid w:val="071716FC"/>
    <w:rsid w:val="07181283"/>
    <w:rsid w:val="073F4A62"/>
    <w:rsid w:val="07513FB1"/>
    <w:rsid w:val="07580BE5"/>
    <w:rsid w:val="075D56E6"/>
    <w:rsid w:val="076A3F72"/>
    <w:rsid w:val="07721063"/>
    <w:rsid w:val="07740BAF"/>
    <w:rsid w:val="079A51E2"/>
    <w:rsid w:val="07B436A2"/>
    <w:rsid w:val="07B9513E"/>
    <w:rsid w:val="07C02047"/>
    <w:rsid w:val="07E13D6B"/>
    <w:rsid w:val="07E31891"/>
    <w:rsid w:val="07F41CF0"/>
    <w:rsid w:val="07F61040"/>
    <w:rsid w:val="07FC5C21"/>
    <w:rsid w:val="081B54CF"/>
    <w:rsid w:val="081B70BC"/>
    <w:rsid w:val="083A6C4A"/>
    <w:rsid w:val="085547A4"/>
    <w:rsid w:val="085C7B8E"/>
    <w:rsid w:val="086C61AB"/>
    <w:rsid w:val="08886125"/>
    <w:rsid w:val="089112ED"/>
    <w:rsid w:val="08A6123D"/>
    <w:rsid w:val="08B374B6"/>
    <w:rsid w:val="08BC34BB"/>
    <w:rsid w:val="08D04EA3"/>
    <w:rsid w:val="08D1580F"/>
    <w:rsid w:val="08F24A3C"/>
    <w:rsid w:val="08FA1588"/>
    <w:rsid w:val="090207D6"/>
    <w:rsid w:val="090B0BE6"/>
    <w:rsid w:val="09757AB5"/>
    <w:rsid w:val="09760B9C"/>
    <w:rsid w:val="097F383C"/>
    <w:rsid w:val="099A1CCF"/>
    <w:rsid w:val="09A56C91"/>
    <w:rsid w:val="09A82D92"/>
    <w:rsid w:val="09B04092"/>
    <w:rsid w:val="09C46844"/>
    <w:rsid w:val="09C94AB7"/>
    <w:rsid w:val="09E22A5D"/>
    <w:rsid w:val="09E87633"/>
    <w:rsid w:val="09FB1114"/>
    <w:rsid w:val="09FB55B8"/>
    <w:rsid w:val="09FB7366"/>
    <w:rsid w:val="09FF6F98"/>
    <w:rsid w:val="0A2118B5"/>
    <w:rsid w:val="0A402FCB"/>
    <w:rsid w:val="0A454A85"/>
    <w:rsid w:val="0A5922DF"/>
    <w:rsid w:val="0A60366D"/>
    <w:rsid w:val="0A7964DD"/>
    <w:rsid w:val="0A880D8C"/>
    <w:rsid w:val="0A9A5DF0"/>
    <w:rsid w:val="0ACE6829"/>
    <w:rsid w:val="0AD62B48"/>
    <w:rsid w:val="0AFA3582"/>
    <w:rsid w:val="0B3B0586"/>
    <w:rsid w:val="0B3C1D27"/>
    <w:rsid w:val="0B410D89"/>
    <w:rsid w:val="0B70650A"/>
    <w:rsid w:val="0B7A69B0"/>
    <w:rsid w:val="0BB93035"/>
    <w:rsid w:val="0BD92D6E"/>
    <w:rsid w:val="0BD95485"/>
    <w:rsid w:val="0BDB7D38"/>
    <w:rsid w:val="0C125258"/>
    <w:rsid w:val="0C177688"/>
    <w:rsid w:val="0C1D2B00"/>
    <w:rsid w:val="0C4D2770"/>
    <w:rsid w:val="0C9B273A"/>
    <w:rsid w:val="0CA37332"/>
    <w:rsid w:val="0CBC5C8A"/>
    <w:rsid w:val="0CC04DC6"/>
    <w:rsid w:val="0CC9374C"/>
    <w:rsid w:val="0CCA5228"/>
    <w:rsid w:val="0CE1709F"/>
    <w:rsid w:val="0D006A41"/>
    <w:rsid w:val="0D0522AA"/>
    <w:rsid w:val="0D077DD0"/>
    <w:rsid w:val="0D186481"/>
    <w:rsid w:val="0D4536A9"/>
    <w:rsid w:val="0D723345"/>
    <w:rsid w:val="0D8B6C53"/>
    <w:rsid w:val="0D9553DC"/>
    <w:rsid w:val="0D964F5E"/>
    <w:rsid w:val="0DAE068F"/>
    <w:rsid w:val="0DAE649D"/>
    <w:rsid w:val="0DBB3044"/>
    <w:rsid w:val="0DD51C7C"/>
    <w:rsid w:val="0DD56120"/>
    <w:rsid w:val="0DD63101"/>
    <w:rsid w:val="0DD95C10"/>
    <w:rsid w:val="0DF51C0D"/>
    <w:rsid w:val="0DF742E8"/>
    <w:rsid w:val="0DFE67C9"/>
    <w:rsid w:val="0E060087"/>
    <w:rsid w:val="0E0D6E79"/>
    <w:rsid w:val="0E2055ED"/>
    <w:rsid w:val="0E236E8B"/>
    <w:rsid w:val="0E40102B"/>
    <w:rsid w:val="0E4741D7"/>
    <w:rsid w:val="0E4806A0"/>
    <w:rsid w:val="0E5205B9"/>
    <w:rsid w:val="0E575B4B"/>
    <w:rsid w:val="0E753A46"/>
    <w:rsid w:val="0EA63619"/>
    <w:rsid w:val="0EC341CA"/>
    <w:rsid w:val="0EDD34DE"/>
    <w:rsid w:val="0EF76B39"/>
    <w:rsid w:val="0EFD148A"/>
    <w:rsid w:val="0F3050A6"/>
    <w:rsid w:val="0F465E76"/>
    <w:rsid w:val="0F47531E"/>
    <w:rsid w:val="0F706264"/>
    <w:rsid w:val="0F9A1418"/>
    <w:rsid w:val="0FA17752"/>
    <w:rsid w:val="0FB22358"/>
    <w:rsid w:val="0FDC5544"/>
    <w:rsid w:val="102576C7"/>
    <w:rsid w:val="10352EA6"/>
    <w:rsid w:val="1054157E"/>
    <w:rsid w:val="108467C1"/>
    <w:rsid w:val="108674CF"/>
    <w:rsid w:val="10922D88"/>
    <w:rsid w:val="109E0A4B"/>
    <w:rsid w:val="10A145F0"/>
    <w:rsid w:val="10A14840"/>
    <w:rsid w:val="10A23752"/>
    <w:rsid w:val="10D80992"/>
    <w:rsid w:val="11243FFF"/>
    <w:rsid w:val="113718BF"/>
    <w:rsid w:val="11407F98"/>
    <w:rsid w:val="11557E4D"/>
    <w:rsid w:val="11565855"/>
    <w:rsid w:val="11665A0D"/>
    <w:rsid w:val="1188642D"/>
    <w:rsid w:val="11D01CF9"/>
    <w:rsid w:val="11EB7CC0"/>
    <w:rsid w:val="12077CFA"/>
    <w:rsid w:val="121B43BF"/>
    <w:rsid w:val="12271A49"/>
    <w:rsid w:val="122907E8"/>
    <w:rsid w:val="124205D1"/>
    <w:rsid w:val="12635AA8"/>
    <w:rsid w:val="12696E37"/>
    <w:rsid w:val="126E62DF"/>
    <w:rsid w:val="12751C80"/>
    <w:rsid w:val="127952CC"/>
    <w:rsid w:val="12951DF4"/>
    <w:rsid w:val="12A30FD7"/>
    <w:rsid w:val="12AA36D7"/>
    <w:rsid w:val="12CD386A"/>
    <w:rsid w:val="12F901BB"/>
    <w:rsid w:val="130F3E82"/>
    <w:rsid w:val="13165211"/>
    <w:rsid w:val="132E143F"/>
    <w:rsid w:val="13471AD0"/>
    <w:rsid w:val="134753CA"/>
    <w:rsid w:val="134C478E"/>
    <w:rsid w:val="13781A27"/>
    <w:rsid w:val="13826402"/>
    <w:rsid w:val="13845E89"/>
    <w:rsid w:val="13877EBC"/>
    <w:rsid w:val="13985C26"/>
    <w:rsid w:val="13B14F39"/>
    <w:rsid w:val="13EC2672"/>
    <w:rsid w:val="14092680"/>
    <w:rsid w:val="14301B15"/>
    <w:rsid w:val="14564D5E"/>
    <w:rsid w:val="14661880"/>
    <w:rsid w:val="14726477"/>
    <w:rsid w:val="14870CC8"/>
    <w:rsid w:val="1492781C"/>
    <w:rsid w:val="1499025C"/>
    <w:rsid w:val="149B6797"/>
    <w:rsid w:val="14B678F8"/>
    <w:rsid w:val="14C41530"/>
    <w:rsid w:val="14E07884"/>
    <w:rsid w:val="14F15522"/>
    <w:rsid w:val="150337D5"/>
    <w:rsid w:val="1504174F"/>
    <w:rsid w:val="152135DE"/>
    <w:rsid w:val="152F6751"/>
    <w:rsid w:val="1553452D"/>
    <w:rsid w:val="15542020"/>
    <w:rsid w:val="156F29B6"/>
    <w:rsid w:val="15756CE6"/>
    <w:rsid w:val="157E0E4B"/>
    <w:rsid w:val="158263AD"/>
    <w:rsid w:val="158F501B"/>
    <w:rsid w:val="159452FD"/>
    <w:rsid w:val="15A9794A"/>
    <w:rsid w:val="15B036FB"/>
    <w:rsid w:val="15B14B22"/>
    <w:rsid w:val="15BA33B1"/>
    <w:rsid w:val="15CD0276"/>
    <w:rsid w:val="15E16D7A"/>
    <w:rsid w:val="15E46F00"/>
    <w:rsid w:val="15FC2B71"/>
    <w:rsid w:val="15FE0734"/>
    <w:rsid w:val="16041350"/>
    <w:rsid w:val="16151C72"/>
    <w:rsid w:val="161A23FF"/>
    <w:rsid w:val="161F43DC"/>
    <w:rsid w:val="16290B92"/>
    <w:rsid w:val="16297009"/>
    <w:rsid w:val="16374DBE"/>
    <w:rsid w:val="16411B20"/>
    <w:rsid w:val="165C2217"/>
    <w:rsid w:val="166401D7"/>
    <w:rsid w:val="167069E6"/>
    <w:rsid w:val="167A2022"/>
    <w:rsid w:val="167D7D71"/>
    <w:rsid w:val="16A3500D"/>
    <w:rsid w:val="16B36AE1"/>
    <w:rsid w:val="16C15493"/>
    <w:rsid w:val="16E42F30"/>
    <w:rsid w:val="16ED4897"/>
    <w:rsid w:val="16FE0496"/>
    <w:rsid w:val="170E415A"/>
    <w:rsid w:val="17277036"/>
    <w:rsid w:val="172A0C99"/>
    <w:rsid w:val="174C7453"/>
    <w:rsid w:val="17822E75"/>
    <w:rsid w:val="179A1DCD"/>
    <w:rsid w:val="17A15E0B"/>
    <w:rsid w:val="17AF1790"/>
    <w:rsid w:val="17DE3E23"/>
    <w:rsid w:val="17E53404"/>
    <w:rsid w:val="17EC5092"/>
    <w:rsid w:val="1811244B"/>
    <w:rsid w:val="18187335"/>
    <w:rsid w:val="181D494B"/>
    <w:rsid w:val="183C2E3A"/>
    <w:rsid w:val="183D3240"/>
    <w:rsid w:val="18416A30"/>
    <w:rsid w:val="186E09C7"/>
    <w:rsid w:val="18937310"/>
    <w:rsid w:val="189E4F3F"/>
    <w:rsid w:val="18F224FA"/>
    <w:rsid w:val="18FC77C6"/>
    <w:rsid w:val="190D49C0"/>
    <w:rsid w:val="191D4341"/>
    <w:rsid w:val="19206CA1"/>
    <w:rsid w:val="19265A82"/>
    <w:rsid w:val="1938288F"/>
    <w:rsid w:val="19597C05"/>
    <w:rsid w:val="195C7136"/>
    <w:rsid w:val="197762DD"/>
    <w:rsid w:val="19786A87"/>
    <w:rsid w:val="198B5F6F"/>
    <w:rsid w:val="19A05834"/>
    <w:rsid w:val="19A1648E"/>
    <w:rsid w:val="19B1359D"/>
    <w:rsid w:val="19B24E93"/>
    <w:rsid w:val="19B25567"/>
    <w:rsid w:val="19B7455F"/>
    <w:rsid w:val="19DB4ABE"/>
    <w:rsid w:val="19E82D37"/>
    <w:rsid w:val="1A015E61"/>
    <w:rsid w:val="1A0667DD"/>
    <w:rsid w:val="1A1B00A3"/>
    <w:rsid w:val="1A366BD3"/>
    <w:rsid w:val="1A402B73"/>
    <w:rsid w:val="1A61510B"/>
    <w:rsid w:val="1A903AFB"/>
    <w:rsid w:val="1AA475A6"/>
    <w:rsid w:val="1AC11F06"/>
    <w:rsid w:val="1ACC0721"/>
    <w:rsid w:val="1B022F94"/>
    <w:rsid w:val="1B310517"/>
    <w:rsid w:val="1B3C1FFD"/>
    <w:rsid w:val="1B83540D"/>
    <w:rsid w:val="1B9118D8"/>
    <w:rsid w:val="1BA16335"/>
    <w:rsid w:val="1BA57132"/>
    <w:rsid w:val="1BA6218E"/>
    <w:rsid w:val="1BAD5FE6"/>
    <w:rsid w:val="1BB13D28"/>
    <w:rsid w:val="1BBE01F3"/>
    <w:rsid w:val="1BDF0508"/>
    <w:rsid w:val="1BE177E6"/>
    <w:rsid w:val="1BEE6D2B"/>
    <w:rsid w:val="1BF5598D"/>
    <w:rsid w:val="1C116575"/>
    <w:rsid w:val="1C305105"/>
    <w:rsid w:val="1C4A1A87"/>
    <w:rsid w:val="1C547B70"/>
    <w:rsid w:val="1C700BEF"/>
    <w:rsid w:val="1C7B17FA"/>
    <w:rsid w:val="1C896A53"/>
    <w:rsid w:val="1C972259"/>
    <w:rsid w:val="1C9D20E2"/>
    <w:rsid w:val="1CA05B4B"/>
    <w:rsid w:val="1CB11B06"/>
    <w:rsid w:val="1CBF2781"/>
    <w:rsid w:val="1CC306E9"/>
    <w:rsid w:val="1CD70D11"/>
    <w:rsid w:val="1CDF09E4"/>
    <w:rsid w:val="1CF42E6E"/>
    <w:rsid w:val="1CF70848"/>
    <w:rsid w:val="1D085BCA"/>
    <w:rsid w:val="1D104A7F"/>
    <w:rsid w:val="1D1074B6"/>
    <w:rsid w:val="1D444728"/>
    <w:rsid w:val="1D7711E5"/>
    <w:rsid w:val="1D7A4369"/>
    <w:rsid w:val="1D8D5398"/>
    <w:rsid w:val="1DC36C05"/>
    <w:rsid w:val="1DD26A50"/>
    <w:rsid w:val="1DEB0CCB"/>
    <w:rsid w:val="1DFB128B"/>
    <w:rsid w:val="1E052B8D"/>
    <w:rsid w:val="1E0D7210"/>
    <w:rsid w:val="1E641526"/>
    <w:rsid w:val="1E67154A"/>
    <w:rsid w:val="1E6B19BE"/>
    <w:rsid w:val="1E8A02A3"/>
    <w:rsid w:val="1E933BB9"/>
    <w:rsid w:val="1ECE2E43"/>
    <w:rsid w:val="1ED225BC"/>
    <w:rsid w:val="1EE518CA"/>
    <w:rsid w:val="1EF1268E"/>
    <w:rsid w:val="1EFE4EDD"/>
    <w:rsid w:val="1F026649"/>
    <w:rsid w:val="1F1464D9"/>
    <w:rsid w:val="1F176598"/>
    <w:rsid w:val="1F417171"/>
    <w:rsid w:val="1F437CC6"/>
    <w:rsid w:val="1F444EB4"/>
    <w:rsid w:val="1F4F074B"/>
    <w:rsid w:val="1F5A6485"/>
    <w:rsid w:val="1F881E32"/>
    <w:rsid w:val="1F8D23B7"/>
    <w:rsid w:val="1FB45B95"/>
    <w:rsid w:val="1FBE6A14"/>
    <w:rsid w:val="1FC3519E"/>
    <w:rsid w:val="1FF57B15"/>
    <w:rsid w:val="1FF77304"/>
    <w:rsid w:val="202076CF"/>
    <w:rsid w:val="202D3B9A"/>
    <w:rsid w:val="20305F21"/>
    <w:rsid w:val="203B28A1"/>
    <w:rsid w:val="204A474C"/>
    <w:rsid w:val="20542ED4"/>
    <w:rsid w:val="2063580D"/>
    <w:rsid w:val="20644136"/>
    <w:rsid w:val="20695B32"/>
    <w:rsid w:val="207B343E"/>
    <w:rsid w:val="20801F1B"/>
    <w:rsid w:val="20994D8B"/>
    <w:rsid w:val="20B35E4D"/>
    <w:rsid w:val="20BB73F7"/>
    <w:rsid w:val="20CF6A27"/>
    <w:rsid w:val="20D364EF"/>
    <w:rsid w:val="20DB1848"/>
    <w:rsid w:val="20DE6C42"/>
    <w:rsid w:val="20E95E3C"/>
    <w:rsid w:val="20EF2BFD"/>
    <w:rsid w:val="21260D15"/>
    <w:rsid w:val="212C2C54"/>
    <w:rsid w:val="212C428E"/>
    <w:rsid w:val="2144119B"/>
    <w:rsid w:val="215D109F"/>
    <w:rsid w:val="215E090F"/>
    <w:rsid w:val="21613AFB"/>
    <w:rsid w:val="2164771A"/>
    <w:rsid w:val="216A13BE"/>
    <w:rsid w:val="21735A99"/>
    <w:rsid w:val="2177331E"/>
    <w:rsid w:val="21837F15"/>
    <w:rsid w:val="219A78C7"/>
    <w:rsid w:val="21A8557E"/>
    <w:rsid w:val="21CE3BBD"/>
    <w:rsid w:val="21D02A2F"/>
    <w:rsid w:val="21E9116B"/>
    <w:rsid w:val="220B1CB9"/>
    <w:rsid w:val="220F05CF"/>
    <w:rsid w:val="22205764"/>
    <w:rsid w:val="225275BA"/>
    <w:rsid w:val="225E003A"/>
    <w:rsid w:val="227B299A"/>
    <w:rsid w:val="227C1F0D"/>
    <w:rsid w:val="227E692E"/>
    <w:rsid w:val="228728A6"/>
    <w:rsid w:val="228E4923"/>
    <w:rsid w:val="228F6446"/>
    <w:rsid w:val="22910410"/>
    <w:rsid w:val="22AE65BE"/>
    <w:rsid w:val="22B63195"/>
    <w:rsid w:val="22E5250A"/>
    <w:rsid w:val="22F369D5"/>
    <w:rsid w:val="22F616B5"/>
    <w:rsid w:val="22FD0E5C"/>
    <w:rsid w:val="230778C7"/>
    <w:rsid w:val="231A510B"/>
    <w:rsid w:val="23331187"/>
    <w:rsid w:val="235F406A"/>
    <w:rsid w:val="236A7616"/>
    <w:rsid w:val="236F7F68"/>
    <w:rsid w:val="2374647C"/>
    <w:rsid w:val="237C3267"/>
    <w:rsid w:val="23A21A79"/>
    <w:rsid w:val="23AE5102"/>
    <w:rsid w:val="23BC326A"/>
    <w:rsid w:val="23BD72DF"/>
    <w:rsid w:val="23DA1E7B"/>
    <w:rsid w:val="23E629DD"/>
    <w:rsid w:val="23E7405F"/>
    <w:rsid w:val="23EA5501"/>
    <w:rsid w:val="24156E1F"/>
    <w:rsid w:val="243E45C7"/>
    <w:rsid w:val="24463468"/>
    <w:rsid w:val="2475240E"/>
    <w:rsid w:val="247955FF"/>
    <w:rsid w:val="24961E78"/>
    <w:rsid w:val="24B56686"/>
    <w:rsid w:val="24D665AE"/>
    <w:rsid w:val="25201F1F"/>
    <w:rsid w:val="254C15F2"/>
    <w:rsid w:val="256A6BDA"/>
    <w:rsid w:val="256E456D"/>
    <w:rsid w:val="258A399C"/>
    <w:rsid w:val="25B34B41"/>
    <w:rsid w:val="26086C3B"/>
    <w:rsid w:val="261920D8"/>
    <w:rsid w:val="261B0492"/>
    <w:rsid w:val="26254703"/>
    <w:rsid w:val="26415CA9"/>
    <w:rsid w:val="26492DAF"/>
    <w:rsid w:val="264D0AF2"/>
    <w:rsid w:val="26571970"/>
    <w:rsid w:val="26655E3B"/>
    <w:rsid w:val="26E75394"/>
    <w:rsid w:val="270B4948"/>
    <w:rsid w:val="27215AAC"/>
    <w:rsid w:val="2723400E"/>
    <w:rsid w:val="273E668C"/>
    <w:rsid w:val="274041B2"/>
    <w:rsid w:val="274A479F"/>
    <w:rsid w:val="27594AEA"/>
    <w:rsid w:val="27767BD4"/>
    <w:rsid w:val="27A5262E"/>
    <w:rsid w:val="27B8643F"/>
    <w:rsid w:val="27C132F1"/>
    <w:rsid w:val="27CB7D80"/>
    <w:rsid w:val="27CD1F54"/>
    <w:rsid w:val="27D86AE1"/>
    <w:rsid w:val="27DD7C53"/>
    <w:rsid w:val="27E014F2"/>
    <w:rsid w:val="28000855"/>
    <w:rsid w:val="281F201A"/>
    <w:rsid w:val="283F090E"/>
    <w:rsid w:val="2844798D"/>
    <w:rsid w:val="2855081F"/>
    <w:rsid w:val="28691716"/>
    <w:rsid w:val="28BE33B3"/>
    <w:rsid w:val="28C45AE6"/>
    <w:rsid w:val="28C64B8B"/>
    <w:rsid w:val="28CD5F1A"/>
    <w:rsid w:val="28D366FF"/>
    <w:rsid w:val="28D9669A"/>
    <w:rsid w:val="28DF697D"/>
    <w:rsid w:val="291458F7"/>
    <w:rsid w:val="297B7724"/>
    <w:rsid w:val="29826D04"/>
    <w:rsid w:val="29B6075C"/>
    <w:rsid w:val="29D532D8"/>
    <w:rsid w:val="29EE6148"/>
    <w:rsid w:val="29FB219D"/>
    <w:rsid w:val="2A157B78"/>
    <w:rsid w:val="2A5A558B"/>
    <w:rsid w:val="2A6B59EA"/>
    <w:rsid w:val="2A8D5961"/>
    <w:rsid w:val="2A911960"/>
    <w:rsid w:val="2A957654"/>
    <w:rsid w:val="2AD92954"/>
    <w:rsid w:val="2AEA2DB3"/>
    <w:rsid w:val="2AEC6B2B"/>
    <w:rsid w:val="2B0B4446"/>
    <w:rsid w:val="2B0B5F38"/>
    <w:rsid w:val="2B144719"/>
    <w:rsid w:val="2B230BF3"/>
    <w:rsid w:val="2B471FB3"/>
    <w:rsid w:val="2B88437A"/>
    <w:rsid w:val="2B88534B"/>
    <w:rsid w:val="2BB4516F"/>
    <w:rsid w:val="2BCC2FC3"/>
    <w:rsid w:val="2BCD2F8E"/>
    <w:rsid w:val="2BE55328"/>
    <w:rsid w:val="2BFF463C"/>
    <w:rsid w:val="2C0E487F"/>
    <w:rsid w:val="2C161986"/>
    <w:rsid w:val="2C180916"/>
    <w:rsid w:val="2C1E35F3"/>
    <w:rsid w:val="2C2B3476"/>
    <w:rsid w:val="2C35005E"/>
    <w:rsid w:val="2C4F5B19"/>
    <w:rsid w:val="2C505CDF"/>
    <w:rsid w:val="2C526E62"/>
    <w:rsid w:val="2C5524AE"/>
    <w:rsid w:val="2C6E3292"/>
    <w:rsid w:val="2C7E4AF1"/>
    <w:rsid w:val="2C862B2D"/>
    <w:rsid w:val="2C8974AE"/>
    <w:rsid w:val="2C901738"/>
    <w:rsid w:val="2C9651E0"/>
    <w:rsid w:val="2CA034F5"/>
    <w:rsid w:val="2CA64AB8"/>
    <w:rsid w:val="2CC118F2"/>
    <w:rsid w:val="2CC8525F"/>
    <w:rsid w:val="2CD34A44"/>
    <w:rsid w:val="2CE101E6"/>
    <w:rsid w:val="2CEB1DDF"/>
    <w:rsid w:val="2CF00E40"/>
    <w:rsid w:val="2CF96C08"/>
    <w:rsid w:val="2CFF066C"/>
    <w:rsid w:val="2D2360D5"/>
    <w:rsid w:val="2D3575D7"/>
    <w:rsid w:val="2D392A9A"/>
    <w:rsid w:val="2D3F2720"/>
    <w:rsid w:val="2D6A3D37"/>
    <w:rsid w:val="2D8017AD"/>
    <w:rsid w:val="2DB43204"/>
    <w:rsid w:val="2DB54923"/>
    <w:rsid w:val="2DBF6A28"/>
    <w:rsid w:val="2DC75DE6"/>
    <w:rsid w:val="2DD04934"/>
    <w:rsid w:val="2DDB4BC1"/>
    <w:rsid w:val="2E0F2B31"/>
    <w:rsid w:val="2E220AB6"/>
    <w:rsid w:val="2E255EB0"/>
    <w:rsid w:val="2E3A7D96"/>
    <w:rsid w:val="2E4427DA"/>
    <w:rsid w:val="2E5C5D76"/>
    <w:rsid w:val="2E5D389C"/>
    <w:rsid w:val="2E630C84"/>
    <w:rsid w:val="2E641B42"/>
    <w:rsid w:val="2E84600A"/>
    <w:rsid w:val="2E956466"/>
    <w:rsid w:val="2EBF37A7"/>
    <w:rsid w:val="2EBF4B0B"/>
    <w:rsid w:val="2ED26038"/>
    <w:rsid w:val="2ED559FA"/>
    <w:rsid w:val="2ED86F63"/>
    <w:rsid w:val="2EED10C4"/>
    <w:rsid w:val="2EF7784D"/>
    <w:rsid w:val="2EFA10EB"/>
    <w:rsid w:val="2EFB21A9"/>
    <w:rsid w:val="2F1A353B"/>
    <w:rsid w:val="2F1F5FD6"/>
    <w:rsid w:val="2F3C1703"/>
    <w:rsid w:val="2F407445"/>
    <w:rsid w:val="2F544C9F"/>
    <w:rsid w:val="2F5702EB"/>
    <w:rsid w:val="2F6F0666"/>
    <w:rsid w:val="2F860BD0"/>
    <w:rsid w:val="2F927575"/>
    <w:rsid w:val="2FF574A1"/>
    <w:rsid w:val="300246FB"/>
    <w:rsid w:val="301D42EF"/>
    <w:rsid w:val="30250D25"/>
    <w:rsid w:val="3025488D"/>
    <w:rsid w:val="3044084D"/>
    <w:rsid w:val="30644D23"/>
    <w:rsid w:val="30894E1C"/>
    <w:rsid w:val="30B05F05"/>
    <w:rsid w:val="30CD3408"/>
    <w:rsid w:val="30CF4EA4"/>
    <w:rsid w:val="30F57DBC"/>
    <w:rsid w:val="30FA3624"/>
    <w:rsid w:val="31002A27"/>
    <w:rsid w:val="310A4AEB"/>
    <w:rsid w:val="310D2023"/>
    <w:rsid w:val="313308E4"/>
    <w:rsid w:val="314D7BF8"/>
    <w:rsid w:val="315B6318"/>
    <w:rsid w:val="3163741B"/>
    <w:rsid w:val="31783D7E"/>
    <w:rsid w:val="31857392"/>
    <w:rsid w:val="318A4DF0"/>
    <w:rsid w:val="318E1BB8"/>
    <w:rsid w:val="319475D5"/>
    <w:rsid w:val="319976C6"/>
    <w:rsid w:val="319A711F"/>
    <w:rsid w:val="31A15954"/>
    <w:rsid w:val="31DD71CE"/>
    <w:rsid w:val="320643AF"/>
    <w:rsid w:val="32130E41"/>
    <w:rsid w:val="322841C1"/>
    <w:rsid w:val="322D6302"/>
    <w:rsid w:val="32562ADC"/>
    <w:rsid w:val="326F46E0"/>
    <w:rsid w:val="327A3BC6"/>
    <w:rsid w:val="327D450D"/>
    <w:rsid w:val="327F745D"/>
    <w:rsid w:val="3284589B"/>
    <w:rsid w:val="328E671A"/>
    <w:rsid w:val="32990C1B"/>
    <w:rsid w:val="32AB14BD"/>
    <w:rsid w:val="32C24615"/>
    <w:rsid w:val="32CB013A"/>
    <w:rsid w:val="32D3412D"/>
    <w:rsid w:val="32E4458C"/>
    <w:rsid w:val="32E8120D"/>
    <w:rsid w:val="32F347CF"/>
    <w:rsid w:val="32F848CB"/>
    <w:rsid w:val="33007B2E"/>
    <w:rsid w:val="330306C4"/>
    <w:rsid w:val="330B1B18"/>
    <w:rsid w:val="33372EAB"/>
    <w:rsid w:val="3341378C"/>
    <w:rsid w:val="334C66DF"/>
    <w:rsid w:val="335C4122"/>
    <w:rsid w:val="335D1989"/>
    <w:rsid w:val="33786E01"/>
    <w:rsid w:val="337A0A4C"/>
    <w:rsid w:val="338056EA"/>
    <w:rsid w:val="33911204"/>
    <w:rsid w:val="33AC0214"/>
    <w:rsid w:val="33AF3D68"/>
    <w:rsid w:val="33AF6666"/>
    <w:rsid w:val="33BE6F4E"/>
    <w:rsid w:val="33C63C91"/>
    <w:rsid w:val="33CB572B"/>
    <w:rsid w:val="33CE657B"/>
    <w:rsid w:val="33EA3E24"/>
    <w:rsid w:val="33EC7B9C"/>
    <w:rsid w:val="33FB0977"/>
    <w:rsid w:val="34034EE6"/>
    <w:rsid w:val="340842AA"/>
    <w:rsid w:val="341C53BA"/>
    <w:rsid w:val="342C131A"/>
    <w:rsid w:val="34312EC5"/>
    <w:rsid w:val="344A041F"/>
    <w:rsid w:val="347C39A8"/>
    <w:rsid w:val="34847DD4"/>
    <w:rsid w:val="34853B4C"/>
    <w:rsid w:val="34AE30A3"/>
    <w:rsid w:val="34B34723"/>
    <w:rsid w:val="34E41339"/>
    <w:rsid w:val="34EB6364"/>
    <w:rsid w:val="34F565DC"/>
    <w:rsid w:val="35132F06"/>
    <w:rsid w:val="35373099"/>
    <w:rsid w:val="3538296D"/>
    <w:rsid w:val="354E440C"/>
    <w:rsid w:val="358A766C"/>
    <w:rsid w:val="358B2CE3"/>
    <w:rsid w:val="358C26FA"/>
    <w:rsid w:val="35B317E4"/>
    <w:rsid w:val="35BE2E72"/>
    <w:rsid w:val="35C32BDC"/>
    <w:rsid w:val="35D5640E"/>
    <w:rsid w:val="35D572AE"/>
    <w:rsid w:val="364610BA"/>
    <w:rsid w:val="36724494"/>
    <w:rsid w:val="3679649B"/>
    <w:rsid w:val="367D0F7F"/>
    <w:rsid w:val="36826C31"/>
    <w:rsid w:val="368F0CBF"/>
    <w:rsid w:val="36916FED"/>
    <w:rsid w:val="36A469C4"/>
    <w:rsid w:val="36A521D9"/>
    <w:rsid w:val="36F55EAA"/>
    <w:rsid w:val="370F0532"/>
    <w:rsid w:val="372B09DB"/>
    <w:rsid w:val="37763F45"/>
    <w:rsid w:val="3784095E"/>
    <w:rsid w:val="37895E9F"/>
    <w:rsid w:val="37E40B8A"/>
    <w:rsid w:val="37E61FE1"/>
    <w:rsid w:val="37EA2644"/>
    <w:rsid w:val="37EB1F18"/>
    <w:rsid w:val="38044D88"/>
    <w:rsid w:val="3806031D"/>
    <w:rsid w:val="382C513A"/>
    <w:rsid w:val="38417D8A"/>
    <w:rsid w:val="3842422E"/>
    <w:rsid w:val="384B29B7"/>
    <w:rsid w:val="38526F7A"/>
    <w:rsid w:val="387A2F34"/>
    <w:rsid w:val="387C555A"/>
    <w:rsid w:val="387E2D8D"/>
    <w:rsid w:val="389C521D"/>
    <w:rsid w:val="38B17023"/>
    <w:rsid w:val="38E52970"/>
    <w:rsid w:val="38EA21D0"/>
    <w:rsid w:val="38F372D7"/>
    <w:rsid w:val="38F65019"/>
    <w:rsid w:val="38FB43DD"/>
    <w:rsid w:val="39641F82"/>
    <w:rsid w:val="39684912"/>
    <w:rsid w:val="397441F3"/>
    <w:rsid w:val="397E55C0"/>
    <w:rsid w:val="398919E9"/>
    <w:rsid w:val="39A16C97"/>
    <w:rsid w:val="39A24859"/>
    <w:rsid w:val="39A56B84"/>
    <w:rsid w:val="39A77BB2"/>
    <w:rsid w:val="39AD5743"/>
    <w:rsid w:val="39BE5B37"/>
    <w:rsid w:val="39CD1EE3"/>
    <w:rsid w:val="39CD78A2"/>
    <w:rsid w:val="39D1471A"/>
    <w:rsid w:val="39ED6FFB"/>
    <w:rsid w:val="3A290B95"/>
    <w:rsid w:val="3A2B24E4"/>
    <w:rsid w:val="3A81200E"/>
    <w:rsid w:val="3A850402"/>
    <w:rsid w:val="3A9C399E"/>
    <w:rsid w:val="3AA52E29"/>
    <w:rsid w:val="3AA91B3C"/>
    <w:rsid w:val="3ABB7AA2"/>
    <w:rsid w:val="3AD1189A"/>
    <w:rsid w:val="3AD62A0C"/>
    <w:rsid w:val="3AFD68A7"/>
    <w:rsid w:val="3B141786"/>
    <w:rsid w:val="3B1F45BC"/>
    <w:rsid w:val="3B255741"/>
    <w:rsid w:val="3B345984"/>
    <w:rsid w:val="3B36794F"/>
    <w:rsid w:val="3B367AA6"/>
    <w:rsid w:val="3B437161"/>
    <w:rsid w:val="3B506C62"/>
    <w:rsid w:val="3B514FD2"/>
    <w:rsid w:val="3B693880"/>
    <w:rsid w:val="3B84690C"/>
    <w:rsid w:val="3B854AB6"/>
    <w:rsid w:val="3B8E1539"/>
    <w:rsid w:val="3B9D177C"/>
    <w:rsid w:val="3BA046F2"/>
    <w:rsid w:val="3BA50630"/>
    <w:rsid w:val="3BC60C19"/>
    <w:rsid w:val="3BD80550"/>
    <w:rsid w:val="3BE56E1B"/>
    <w:rsid w:val="3BED2DB3"/>
    <w:rsid w:val="3C215F09"/>
    <w:rsid w:val="3C4075D1"/>
    <w:rsid w:val="3C436B55"/>
    <w:rsid w:val="3C595E61"/>
    <w:rsid w:val="3C622D83"/>
    <w:rsid w:val="3C7324DC"/>
    <w:rsid w:val="3C912FDB"/>
    <w:rsid w:val="3CAA7145"/>
    <w:rsid w:val="3CB74ABF"/>
    <w:rsid w:val="3CC0618E"/>
    <w:rsid w:val="3CC35212"/>
    <w:rsid w:val="3CC828E4"/>
    <w:rsid w:val="3CCD42E3"/>
    <w:rsid w:val="3CD14C56"/>
    <w:rsid w:val="3CD25455"/>
    <w:rsid w:val="3CD87391"/>
    <w:rsid w:val="3D1D70A7"/>
    <w:rsid w:val="3D2263DC"/>
    <w:rsid w:val="3D2C1009"/>
    <w:rsid w:val="3D502922"/>
    <w:rsid w:val="3D605157"/>
    <w:rsid w:val="3D8F2FEA"/>
    <w:rsid w:val="3DE60DD6"/>
    <w:rsid w:val="3E004349"/>
    <w:rsid w:val="3E0F7B1D"/>
    <w:rsid w:val="3E234AB8"/>
    <w:rsid w:val="3E4009FD"/>
    <w:rsid w:val="3E444130"/>
    <w:rsid w:val="3E5C1BAD"/>
    <w:rsid w:val="3E9230EE"/>
    <w:rsid w:val="3E9F6F17"/>
    <w:rsid w:val="3EA37CD2"/>
    <w:rsid w:val="3EDF3E59"/>
    <w:rsid w:val="3EE06168"/>
    <w:rsid w:val="3EE85404"/>
    <w:rsid w:val="3F141725"/>
    <w:rsid w:val="3F1B1335"/>
    <w:rsid w:val="3F200257"/>
    <w:rsid w:val="3F286DBF"/>
    <w:rsid w:val="3F3F0BFA"/>
    <w:rsid w:val="3F8D1475"/>
    <w:rsid w:val="3F975C22"/>
    <w:rsid w:val="3FA70E1B"/>
    <w:rsid w:val="3FB5178A"/>
    <w:rsid w:val="3FC419A7"/>
    <w:rsid w:val="3FC64109"/>
    <w:rsid w:val="3FCC77A7"/>
    <w:rsid w:val="3FD65247"/>
    <w:rsid w:val="3FDB385A"/>
    <w:rsid w:val="3FDF6807"/>
    <w:rsid w:val="3FE23C01"/>
    <w:rsid w:val="3FE3145D"/>
    <w:rsid w:val="3FE71217"/>
    <w:rsid w:val="40061FE5"/>
    <w:rsid w:val="400E0CEC"/>
    <w:rsid w:val="4022565B"/>
    <w:rsid w:val="402266F3"/>
    <w:rsid w:val="403629A3"/>
    <w:rsid w:val="403B122D"/>
    <w:rsid w:val="404B007A"/>
    <w:rsid w:val="405A7C3B"/>
    <w:rsid w:val="405B7334"/>
    <w:rsid w:val="405C70C5"/>
    <w:rsid w:val="406B3BF6"/>
    <w:rsid w:val="4081671F"/>
    <w:rsid w:val="40C31C84"/>
    <w:rsid w:val="40CD2BBC"/>
    <w:rsid w:val="40CE74E8"/>
    <w:rsid w:val="40D55514"/>
    <w:rsid w:val="40D7128C"/>
    <w:rsid w:val="40FE0F0E"/>
    <w:rsid w:val="41107AF2"/>
    <w:rsid w:val="41390199"/>
    <w:rsid w:val="41561B7B"/>
    <w:rsid w:val="415D5C35"/>
    <w:rsid w:val="415F2382"/>
    <w:rsid w:val="41644CA3"/>
    <w:rsid w:val="417C604D"/>
    <w:rsid w:val="418238EE"/>
    <w:rsid w:val="41DF75B5"/>
    <w:rsid w:val="421568CA"/>
    <w:rsid w:val="422229DB"/>
    <w:rsid w:val="422F2C0A"/>
    <w:rsid w:val="427C658F"/>
    <w:rsid w:val="42997BDD"/>
    <w:rsid w:val="42AC4D28"/>
    <w:rsid w:val="42B60CBA"/>
    <w:rsid w:val="42BA4570"/>
    <w:rsid w:val="42C43A92"/>
    <w:rsid w:val="42D31F27"/>
    <w:rsid w:val="42DB62DB"/>
    <w:rsid w:val="42F40D87"/>
    <w:rsid w:val="43157031"/>
    <w:rsid w:val="431F6F1A"/>
    <w:rsid w:val="43204D6E"/>
    <w:rsid w:val="433E0C67"/>
    <w:rsid w:val="434171A0"/>
    <w:rsid w:val="434F476D"/>
    <w:rsid w:val="43661D30"/>
    <w:rsid w:val="436C09A1"/>
    <w:rsid w:val="436E0D52"/>
    <w:rsid w:val="436F047F"/>
    <w:rsid w:val="436F39FE"/>
    <w:rsid w:val="436F7EA2"/>
    <w:rsid w:val="437B082C"/>
    <w:rsid w:val="43863FBF"/>
    <w:rsid w:val="43BA63BC"/>
    <w:rsid w:val="43E56FFE"/>
    <w:rsid w:val="44033175"/>
    <w:rsid w:val="44071DF4"/>
    <w:rsid w:val="441002E0"/>
    <w:rsid w:val="442347E8"/>
    <w:rsid w:val="44292956"/>
    <w:rsid w:val="44384517"/>
    <w:rsid w:val="445B2639"/>
    <w:rsid w:val="44894274"/>
    <w:rsid w:val="448B654B"/>
    <w:rsid w:val="44C77869"/>
    <w:rsid w:val="44D51F86"/>
    <w:rsid w:val="44E70410"/>
    <w:rsid w:val="452B604A"/>
    <w:rsid w:val="453C0257"/>
    <w:rsid w:val="45406B12"/>
    <w:rsid w:val="455A06DD"/>
    <w:rsid w:val="455E1B83"/>
    <w:rsid w:val="458C1DFB"/>
    <w:rsid w:val="458F482B"/>
    <w:rsid w:val="45C62659"/>
    <w:rsid w:val="45DA2E00"/>
    <w:rsid w:val="45EF1111"/>
    <w:rsid w:val="460C7409"/>
    <w:rsid w:val="460D74FE"/>
    <w:rsid w:val="464A2500"/>
    <w:rsid w:val="464C0026"/>
    <w:rsid w:val="465D4CB9"/>
    <w:rsid w:val="465E7D59"/>
    <w:rsid w:val="46B207DF"/>
    <w:rsid w:val="46B4516E"/>
    <w:rsid w:val="46B86825"/>
    <w:rsid w:val="46EA07B2"/>
    <w:rsid w:val="46F506BE"/>
    <w:rsid w:val="46F82CC1"/>
    <w:rsid w:val="4703337B"/>
    <w:rsid w:val="47150D60"/>
    <w:rsid w:val="471E65B1"/>
    <w:rsid w:val="471F1784"/>
    <w:rsid w:val="47242D51"/>
    <w:rsid w:val="473311E6"/>
    <w:rsid w:val="47347438"/>
    <w:rsid w:val="474074AC"/>
    <w:rsid w:val="47411B9B"/>
    <w:rsid w:val="475A2341"/>
    <w:rsid w:val="4760647F"/>
    <w:rsid w:val="47A72EC9"/>
    <w:rsid w:val="47B71E17"/>
    <w:rsid w:val="47CA7D9C"/>
    <w:rsid w:val="47CC40D8"/>
    <w:rsid w:val="48082673"/>
    <w:rsid w:val="480B5E01"/>
    <w:rsid w:val="480E3260"/>
    <w:rsid w:val="48480CC1"/>
    <w:rsid w:val="48597B07"/>
    <w:rsid w:val="48691B36"/>
    <w:rsid w:val="48741AB6"/>
    <w:rsid w:val="487B1097"/>
    <w:rsid w:val="48877A3B"/>
    <w:rsid w:val="488C0CE1"/>
    <w:rsid w:val="489C2DB7"/>
    <w:rsid w:val="489E1D09"/>
    <w:rsid w:val="48A028AB"/>
    <w:rsid w:val="48BD520B"/>
    <w:rsid w:val="48C1039E"/>
    <w:rsid w:val="48EB1D78"/>
    <w:rsid w:val="490023BE"/>
    <w:rsid w:val="491D3EFC"/>
    <w:rsid w:val="491F1A22"/>
    <w:rsid w:val="493666B5"/>
    <w:rsid w:val="494877A6"/>
    <w:rsid w:val="495042D1"/>
    <w:rsid w:val="49663358"/>
    <w:rsid w:val="49724393"/>
    <w:rsid w:val="497C0C22"/>
    <w:rsid w:val="497F6965"/>
    <w:rsid w:val="49975BE8"/>
    <w:rsid w:val="49C425C9"/>
    <w:rsid w:val="49EF3581"/>
    <w:rsid w:val="49F66C27"/>
    <w:rsid w:val="49FA5FEB"/>
    <w:rsid w:val="4A1C69A8"/>
    <w:rsid w:val="4A282B58"/>
    <w:rsid w:val="4A2C2648"/>
    <w:rsid w:val="4A372D9B"/>
    <w:rsid w:val="4A38723F"/>
    <w:rsid w:val="4A5676C5"/>
    <w:rsid w:val="4A5A4C2D"/>
    <w:rsid w:val="4A791606"/>
    <w:rsid w:val="4AA541A9"/>
    <w:rsid w:val="4AC24D5B"/>
    <w:rsid w:val="4AD3077D"/>
    <w:rsid w:val="4AFF23C9"/>
    <w:rsid w:val="4B1A4E7A"/>
    <w:rsid w:val="4B1F5D09"/>
    <w:rsid w:val="4B21248D"/>
    <w:rsid w:val="4B2B3A38"/>
    <w:rsid w:val="4B313C8F"/>
    <w:rsid w:val="4B5032AD"/>
    <w:rsid w:val="4B6D633F"/>
    <w:rsid w:val="4B797CFE"/>
    <w:rsid w:val="4B80662D"/>
    <w:rsid w:val="4B96714B"/>
    <w:rsid w:val="4BA95F1B"/>
    <w:rsid w:val="4BB16CD5"/>
    <w:rsid w:val="4BB5666E"/>
    <w:rsid w:val="4BB723FD"/>
    <w:rsid w:val="4BEE2F77"/>
    <w:rsid w:val="4C0F1BEA"/>
    <w:rsid w:val="4C3C28EB"/>
    <w:rsid w:val="4C87625C"/>
    <w:rsid w:val="4CA56323"/>
    <w:rsid w:val="4CE72221"/>
    <w:rsid w:val="4CF66F3E"/>
    <w:rsid w:val="4D003F07"/>
    <w:rsid w:val="4D0478AD"/>
    <w:rsid w:val="4D0A4797"/>
    <w:rsid w:val="4D187642"/>
    <w:rsid w:val="4D2553D4"/>
    <w:rsid w:val="4D272911"/>
    <w:rsid w:val="4D2D3174"/>
    <w:rsid w:val="4D2F41FE"/>
    <w:rsid w:val="4D56422A"/>
    <w:rsid w:val="4D6F3B43"/>
    <w:rsid w:val="4D712FDA"/>
    <w:rsid w:val="4D746E8E"/>
    <w:rsid w:val="4D800456"/>
    <w:rsid w:val="4D862070"/>
    <w:rsid w:val="4D92310A"/>
    <w:rsid w:val="4D9D385D"/>
    <w:rsid w:val="4DC4703C"/>
    <w:rsid w:val="4DCD7C9F"/>
    <w:rsid w:val="4DE17BEE"/>
    <w:rsid w:val="4E053E5A"/>
    <w:rsid w:val="4E1E6324"/>
    <w:rsid w:val="4E2016DA"/>
    <w:rsid w:val="4E4F4B57"/>
    <w:rsid w:val="4E5C1A72"/>
    <w:rsid w:val="4E615284"/>
    <w:rsid w:val="4EA64556"/>
    <w:rsid w:val="4EAD29E4"/>
    <w:rsid w:val="4EC310A1"/>
    <w:rsid w:val="4F043B94"/>
    <w:rsid w:val="4F1B205A"/>
    <w:rsid w:val="4F213453"/>
    <w:rsid w:val="4F2A7373"/>
    <w:rsid w:val="4F2E5442"/>
    <w:rsid w:val="4F2F1144"/>
    <w:rsid w:val="4F30313F"/>
    <w:rsid w:val="4F52580A"/>
    <w:rsid w:val="4F691C49"/>
    <w:rsid w:val="4F6922EE"/>
    <w:rsid w:val="4F6A776F"/>
    <w:rsid w:val="4F702FD7"/>
    <w:rsid w:val="4F707F08"/>
    <w:rsid w:val="4F9146CD"/>
    <w:rsid w:val="4F9273F2"/>
    <w:rsid w:val="4FD277EE"/>
    <w:rsid w:val="4FDA7D75"/>
    <w:rsid w:val="4FF57980"/>
    <w:rsid w:val="501E6ED7"/>
    <w:rsid w:val="507C775A"/>
    <w:rsid w:val="508563D5"/>
    <w:rsid w:val="508D5E0B"/>
    <w:rsid w:val="508F1B83"/>
    <w:rsid w:val="50B25281"/>
    <w:rsid w:val="50E579F5"/>
    <w:rsid w:val="50E87836"/>
    <w:rsid w:val="50EA500B"/>
    <w:rsid w:val="50F83282"/>
    <w:rsid w:val="50FB4B23"/>
    <w:rsid w:val="51173459"/>
    <w:rsid w:val="51265C7E"/>
    <w:rsid w:val="514814EC"/>
    <w:rsid w:val="5153670D"/>
    <w:rsid w:val="515E4990"/>
    <w:rsid w:val="515F1555"/>
    <w:rsid w:val="51A83B47"/>
    <w:rsid w:val="51AC22C1"/>
    <w:rsid w:val="51B17E6B"/>
    <w:rsid w:val="51CB2747"/>
    <w:rsid w:val="51DB032E"/>
    <w:rsid w:val="51EB4B97"/>
    <w:rsid w:val="51EE6435"/>
    <w:rsid w:val="5201260D"/>
    <w:rsid w:val="52072F1E"/>
    <w:rsid w:val="5217644D"/>
    <w:rsid w:val="523F4EE3"/>
    <w:rsid w:val="524620FA"/>
    <w:rsid w:val="5274360D"/>
    <w:rsid w:val="52756B57"/>
    <w:rsid w:val="52972F71"/>
    <w:rsid w:val="52AF1CBC"/>
    <w:rsid w:val="52BF7DD2"/>
    <w:rsid w:val="52DA5E34"/>
    <w:rsid w:val="52F328E9"/>
    <w:rsid w:val="530A3743"/>
    <w:rsid w:val="53395DD6"/>
    <w:rsid w:val="5347038D"/>
    <w:rsid w:val="534A6CD4"/>
    <w:rsid w:val="534E7AD3"/>
    <w:rsid w:val="538B4884"/>
    <w:rsid w:val="53A63921"/>
    <w:rsid w:val="53AC47FA"/>
    <w:rsid w:val="53CB1062"/>
    <w:rsid w:val="53CC5791"/>
    <w:rsid w:val="53D95D45"/>
    <w:rsid w:val="53DA1367"/>
    <w:rsid w:val="53EB53BD"/>
    <w:rsid w:val="53F8359B"/>
    <w:rsid w:val="54505185"/>
    <w:rsid w:val="545671EC"/>
    <w:rsid w:val="54611097"/>
    <w:rsid w:val="5487370E"/>
    <w:rsid w:val="54CD4A28"/>
    <w:rsid w:val="54D15F1A"/>
    <w:rsid w:val="54D264E2"/>
    <w:rsid w:val="54D65699"/>
    <w:rsid w:val="54E01D6C"/>
    <w:rsid w:val="54E47B17"/>
    <w:rsid w:val="54E9481D"/>
    <w:rsid w:val="54F226E1"/>
    <w:rsid w:val="55094443"/>
    <w:rsid w:val="55102545"/>
    <w:rsid w:val="554127C0"/>
    <w:rsid w:val="55560EC1"/>
    <w:rsid w:val="5579695E"/>
    <w:rsid w:val="557D19A9"/>
    <w:rsid w:val="55B87486"/>
    <w:rsid w:val="55C470D8"/>
    <w:rsid w:val="55CE6CAA"/>
    <w:rsid w:val="55DF5DA8"/>
    <w:rsid w:val="55E0542F"/>
    <w:rsid w:val="55EF136D"/>
    <w:rsid w:val="55F55C55"/>
    <w:rsid w:val="56177EC9"/>
    <w:rsid w:val="5635492A"/>
    <w:rsid w:val="5684052B"/>
    <w:rsid w:val="56921A85"/>
    <w:rsid w:val="569976E5"/>
    <w:rsid w:val="56E16569"/>
    <w:rsid w:val="56F25D16"/>
    <w:rsid w:val="56F72230"/>
    <w:rsid w:val="56F770C8"/>
    <w:rsid w:val="56F95FA8"/>
    <w:rsid w:val="570F0DAD"/>
    <w:rsid w:val="57136DC9"/>
    <w:rsid w:val="571C1C97"/>
    <w:rsid w:val="57342B3C"/>
    <w:rsid w:val="57394670"/>
    <w:rsid w:val="57415259"/>
    <w:rsid w:val="57443D1C"/>
    <w:rsid w:val="575738E1"/>
    <w:rsid w:val="5769056B"/>
    <w:rsid w:val="57715B3F"/>
    <w:rsid w:val="577949F3"/>
    <w:rsid w:val="579730CB"/>
    <w:rsid w:val="579B705F"/>
    <w:rsid w:val="57F246BE"/>
    <w:rsid w:val="57F648EB"/>
    <w:rsid w:val="5809221B"/>
    <w:rsid w:val="5814296E"/>
    <w:rsid w:val="582B03E3"/>
    <w:rsid w:val="585F0D52"/>
    <w:rsid w:val="586525C2"/>
    <w:rsid w:val="586557AC"/>
    <w:rsid w:val="5867455C"/>
    <w:rsid w:val="587A5C94"/>
    <w:rsid w:val="588B42F5"/>
    <w:rsid w:val="588D4BFA"/>
    <w:rsid w:val="58A81A34"/>
    <w:rsid w:val="58C139D3"/>
    <w:rsid w:val="58C93758"/>
    <w:rsid w:val="58DE5456"/>
    <w:rsid w:val="5939268C"/>
    <w:rsid w:val="59617E35"/>
    <w:rsid w:val="596E25BB"/>
    <w:rsid w:val="59722042"/>
    <w:rsid w:val="59777658"/>
    <w:rsid w:val="59796F2C"/>
    <w:rsid w:val="599E0ACF"/>
    <w:rsid w:val="59AD3D34"/>
    <w:rsid w:val="59B03888"/>
    <w:rsid w:val="59C503C4"/>
    <w:rsid w:val="59F91818"/>
    <w:rsid w:val="5A172243"/>
    <w:rsid w:val="5A196ED2"/>
    <w:rsid w:val="5A3317D1"/>
    <w:rsid w:val="5A395B76"/>
    <w:rsid w:val="5A432F55"/>
    <w:rsid w:val="5A5878B5"/>
    <w:rsid w:val="5AA2093F"/>
    <w:rsid w:val="5AA95EA4"/>
    <w:rsid w:val="5ACE4F67"/>
    <w:rsid w:val="5AD63E09"/>
    <w:rsid w:val="5B023C0B"/>
    <w:rsid w:val="5B123195"/>
    <w:rsid w:val="5B223606"/>
    <w:rsid w:val="5B266C40"/>
    <w:rsid w:val="5B4332B6"/>
    <w:rsid w:val="5B4B66A7"/>
    <w:rsid w:val="5B5E0F00"/>
    <w:rsid w:val="5B9E7C72"/>
    <w:rsid w:val="5BA87F9D"/>
    <w:rsid w:val="5BAF4E87"/>
    <w:rsid w:val="5BDE39BF"/>
    <w:rsid w:val="5BE65C1B"/>
    <w:rsid w:val="5BFD68E7"/>
    <w:rsid w:val="5C1271C4"/>
    <w:rsid w:val="5C523E96"/>
    <w:rsid w:val="5C675762"/>
    <w:rsid w:val="5C682BEC"/>
    <w:rsid w:val="5C812008"/>
    <w:rsid w:val="5C9A1694"/>
    <w:rsid w:val="5C9D1184"/>
    <w:rsid w:val="5CA7123C"/>
    <w:rsid w:val="5CAE15E3"/>
    <w:rsid w:val="5CC42BB4"/>
    <w:rsid w:val="5CC826A5"/>
    <w:rsid w:val="5CDC7EFE"/>
    <w:rsid w:val="5CF77950"/>
    <w:rsid w:val="5D101956"/>
    <w:rsid w:val="5D441D14"/>
    <w:rsid w:val="5D972077"/>
    <w:rsid w:val="5DAE426C"/>
    <w:rsid w:val="5DAF467E"/>
    <w:rsid w:val="5DB02887"/>
    <w:rsid w:val="5DC97E04"/>
    <w:rsid w:val="5DCD04E0"/>
    <w:rsid w:val="5DD03A54"/>
    <w:rsid w:val="5DD15BF4"/>
    <w:rsid w:val="5DD25BBB"/>
    <w:rsid w:val="5DD913BA"/>
    <w:rsid w:val="5E1D1CEB"/>
    <w:rsid w:val="5E23390B"/>
    <w:rsid w:val="5E311C0C"/>
    <w:rsid w:val="5E895C8E"/>
    <w:rsid w:val="5ED510A9"/>
    <w:rsid w:val="5EF36BCD"/>
    <w:rsid w:val="5F20216B"/>
    <w:rsid w:val="5F36439B"/>
    <w:rsid w:val="5F755A2A"/>
    <w:rsid w:val="5F814D8D"/>
    <w:rsid w:val="5F8959EF"/>
    <w:rsid w:val="5F920D48"/>
    <w:rsid w:val="5FA40A7B"/>
    <w:rsid w:val="5FB07420"/>
    <w:rsid w:val="5FC04410"/>
    <w:rsid w:val="5FC652C4"/>
    <w:rsid w:val="5FC845C3"/>
    <w:rsid w:val="5FCB6F0A"/>
    <w:rsid w:val="5FE62E42"/>
    <w:rsid w:val="6016735B"/>
    <w:rsid w:val="601C6864"/>
    <w:rsid w:val="601F4747"/>
    <w:rsid w:val="60215A4F"/>
    <w:rsid w:val="602F6597"/>
    <w:rsid w:val="6052321D"/>
    <w:rsid w:val="60696BC9"/>
    <w:rsid w:val="608508AD"/>
    <w:rsid w:val="60A42170"/>
    <w:rsid w:val="60E5134B"/>
    <w:rsid w:val="60FD45FF"/>
    <w:rsid w:val="611A0FF5"/>
    <w:rsid w:val="612B3202"/>
    <w:rsid w:val="616008F1"/>
    <w:rsid w:val="61847169"/>
    <w:rsid w:val="618625DD"/>
    <w:rsid w:val="61903065"/>
    <w:rsid w:val="61932B55"/>
    <w:rsid w:val="61B7149D"/>
    <w:rsid w:val="61E260F9"/>
    <w:rsid w:val="61F2597C"/>
    <w:rsid w:val="620852F1"/>
    <w:rsid w:val="621048C9"/>
    <w:rsid w:val="6210694A"/>
    <w:rsid w:val="621231A6"/>
    <w:rsid w:val="621641CF"/>
    <w:rsid w:val="62210161"/>
    <w:rsid w:val="62861F1F"/>
    <w:rsid w:val="629139EC"/>
    <w:rsid w:val="62917095"/>
    <w:rsid w:val="62A16A87"/>
    <w:rsid w:val="62CF7FE7"/>
    <w:rsid w:val="62D94CCA"/>
    <w:rsid w:val="62F533A5"/>
    <w:rsid w:val="630D6796"/>
    <w:rsid w:val="63133FA4"/>
    <w:rsid w:val="631D2A8C"/>
    <w:rsid w:val="633C01E1"/>
    <w:rsid w:val="63462575"/>
    <w:rsid w:val="63493E13"/>
    <w:rsid w:val="635A1B7D"/>
    <w:rsid w:val="63666773"/>
    <w:rsid w:val="63673859"/>
    <w:rsid w:val="638B7F88"/>
    <w:rsid w:val="638E6CCB"/>
    <w:rsid w:val="63936E3D"/>
    <w:rsid w:val="63A64DC2"/>
    <w:rsid w:val="63A90E76"/>
    <w:rsid w:val="63B55005"/>
    <w:rsid w:val="63CB5CCC"/>
    <w:rsid w:val="63EB4ECB"/>
    <w:rsid w:val="63EE6E06"/>
    <w:rsid w:val="63F975E8"/>
    <w:rsid w:val="63FA3360"/>
    <w:rsid w:val="640B731B"/>
    <w:rsid w:val="641745A0"/>
    <w:rsid w:val="645C36D2"/>
    <w:rsid w:val="64754794"/>
    <w:rsid w:val="64824B18"/>
    <w:rsid w:val="64881976"/>
    <w:rsid w:val="64942E6C"/>
    <w:rsid w:val="64AE3CB5"/>
    <w:rsid w:val="64B90B25"/>
    <w:rsid w:val="64CD637E"/>
    <w:rsid w:val="64DC03FF"/>
    <w:rsid w:val="64F425BA"/>
    <w:rsid w:val="650D6603"/>
    <w:rsid w:val="65151DD8"/>
    <w:rsid w:val="65202952"/>
    <w:rsid w:val="65210C32"/>
    <w:rsid w:val="652225D5"/>
    <w:rsid w:val="652F2B95"/>
    <w:rsid w:val="65311E05"/>
    <w:rsid w:val="65451957"/>
    <w:rsid w:val="659770B8"/>
    <w:rsid w:val="65B46366"/>
    <w:rsid w:val="65B5753E"/>
    <w:rsid w:val="65BD63F3"/>
    <w:rsid w:val="65D025CA"/>
    <w:rsid w:val="65F570CF"/>
    <w:rsid w:val="66002CD4"/>
    <w:rsid w:val="662824C8"/>
    <w:rsid w:val="66320B8F"/>
    <w:rsid w:val="663E7534"/>
    <w:rsid w:val="6654673A"/>
    <w:rsid w:val="66661757"/>
    <w:rsid w:val="66763171"/>
    <w:rsid w:val="667C005C"/>
    <w:rsid w:val="66976C44"/>
    <w:rsid w:val="669B7B39"/>
    <w:rsid w:val="66AC7A81"/>
    <w:rsid w:val="66AE4D0B"/>
    <w:rsid w:val="66B5494D"/>
    <w:rsid w:val="66B84695"/>
    <w:rsid w:val="66D103A8"/>
    <w:rsid w:val="66DE0D17"/>
    <w:rsid w:val="66EF6A80"/>
    <w:rsid w:val="66F978FF"/>
    <w:rsid w:val="66FB71D3"/>
    <w:rsid w:val="670523DE"/>
    <w:rsid w:val="670C5884"/>
    <w:rsid w:val="670D5158"/>
    <w:rsid w:val="67461D48"/>
    <w:rsid w:val="67472418"/>
    <w:rsid w:val="67486190"/>
    <w:rsid w:val="674A6CAF"/>
    <w:rsid w:val="676034DA"/>
    <w:rsid w:val="67694A84"/>
    <w:rsid w:val="67744F02"/>
    <w:rsid w:val="67784F2E"/>
    <w:rsid w:val="678A67A9"/>
    <w:rsid w:val="678F1925"/>
    <w:rsid w:val="67942577"/>
    <w:rsid w:val="67A92539"/>
    <w:rsid w:val="67CA4EF1"/>
    <w:rsid w:val="67E20393"/>
    <w:rsid w:val="67F76A7E"/>
    <w:rsid w:val="67F86871"/>
    <w:rsid w:val="684352D5"/>
    <w:rsid w:val="684D1CB0"/>
    <w:rsid w:val="686F7E78"/>
    <w:rsid w:val="687E455F"/>
    <w:rsid w:val="687E630D"/>
    <w:rsid w:val="688B0A2A"/>
    <w:rsid w:val="689D5460"/>
    <w:rsid w:val="68A5389A"/>
    <w:rsid w:val="68AF3CA2"/>
    <w:rsid w:val="68BB130F"/>
    <w:rsid w:val="68CB0E27"/>
    <w:rsid w:val="68CC560D"/>
    <w:rsid w:val="68E97265"/>
    <w:rsid w:val="68EF0FB9"/>
    <w:rsid w:val="68FD05F2"/>
    <w:rsid w:val="68FD09B3"/>
    <w:rsid w:val="690347EC"/>
    <w:rsid w:val="691E189E"/>
    <w:rsid w:val="692635EB"/>
    <w:rsid w:val="69342E70"/>
    <w:rsid w:val="693B41FE"/>
    <w:rsid w:val="6951757E"/>
    <w:rsid w:val="6956014B"/>
    <w:rsid w:val="69561384"/>
    <w:rsid w:val="69775165"/>
    <w:rsid w:val="69807E63"/>
    <w:rsid w:val="69B230A2"/>
    <w:rsid w:val="69E2224C"/>
    <w:rsid w:val="69F819AA"/>
    <w:rsid w:val="6A136F29"/>
    <w:rsid w:val="6A187723"/>
    <w:rsid w:val="6A1D1B56"/>
    <w:rsid w:val="6A1D2B18"/>
    <w:rsid w:val="6A595414"/>
    <w:rsid w:val="6A5A4A67"/>
    <w:rsid w:val="6A6E7FF3"/>
    <w:rsid w:val="6A700C09"/>
    <w:rsid w:val="6A8E3BBF"/>
    <w:rsid w:val="6A8F39DC"/>
    <w:rsid w:val="6AA67D9D"/>
    <w:rsid w:val="6AAD6A36"/>
    <w:rsid w:val="6AC57AA5"/>
    <w:rsid w:val="6B0A70A4"/>
    <w:rsid w:val="6B3B6738"/>
    <w:rsid w:val="6B3D24B0"/>
    <w:rsid w:val="6B685053"/>
    <w:rsid w:val="6B7F4739"/>
    <w:rsid w:val="6B8A4FC9"/>
    <w:rsid w:val="6B9A5FD4"/>
    <w:rsid w:val="6BA75B7B"/>
    <w:rsid w:val="6C042FCD"/>
    <w:rsid w:val="6C20148A"/>
    <w:rsid w:val="6C44786E"/>
    <w:rsid w:val="6C9431CC"/>
    <w:rsid w:val="6CAB1AEE"/>
    <w:rsid w:val="6CAE2F39"/>
    <w:rsid w:val="6CAF10DA"/>
    <w:rsid w:val="6CB513FE"/>
    <w:rsid w:val="6CDA06B8"/>
    <w:rsid w:val="6D0715F8"/>
    <w:rsid w:val="6D0843F7"/>
    <w:rsid w:val="6D30394E"/>
    <w:rsid w:val="6D426B56"/>
    <w:rsid w:val="6D505108"/>
    <w:rsid w:val="6D8238F3"/>
    <w:rsid w:val="6D920165"/>
    <w:rsid w:val="6DBB5AC1"/>
    <w:rsid w:val="6DCF4F15"/>
    <w:rsid w:val="6DD51941"/>
    <w:rsid w:val="6E0468F3"/>
    <w:rsid w:val="6E0F7A08"/>
    <w:rsid w:val="6E38263C"/>
    <w:rsid w:val="6E526272"/>
    <w:rsid w:val="6E573B2B"/>
    <w:rsid w:val="6E5F44EB"/>
    <w:rsid w:val="6E94481B"/>
    <w:rsid w:val="6EA2373C"/>
    <w:rsid w:val="6EDF387E"/>
    <w:rsid w:val="6F0357BE"/>
    <w:rsid w:val="6F0B01CF"/>
    <w:rsid w:val="6F241291"/>
    <w:rsid w:val="6F6F075E"/>
    <w:rsid w:val="6F7658CB"/>
    <w:rsid w:val="6F976FBE"/>
    <w:rsid w:val="6FA359EB"/>
    <w:rsid w:val="6FB42615"/>
    <w:rsid w:val="6FC36CFC"/>
    <w:rsid w:val="6FCA63E4"/>
    <w:rsid w:val="6FD26F3F"/>
    <w:rsid w:val="6FF218DD"/>
    <w:rsid w:val="6FF42BE0"/>
    <w:rsid w:val="6FFC41AF"/>
    <w:rsid w:val="704C4F43"/>
    <w:rsid w:val="706C2EEF"/>
    <w:rsid w:val="70761F1B"/>
    <w:rsid w:val="708C1ED2"/>
    <w:rsid w:val="70CB230C"/>
    <w:rsid w:val="70E32593"/>
    <w:rsid w:val="70E801A2"/>
    <w:rsid w:val="7104581E"/>
    <w:rsid w:val="71132E62"/>
    <w:rsid w:val="711D41EA"/>
    <w:rsid w:val="71222297"/>
    <w:rsid w:val="714348B5"/>
    <w:rsid w:val="71554590"/>
    <w:rsid w:val="715D01AD"/>
    <w:rsid w:val="715F148F"/>
    <w:rsid w:val="719941B8"/>
    <w:rsid w:val="719E357C"/>
    <w:rsid w:val="71A87F57"/>
    <w:rsid w:val="71BD1788"/>
    <w:rsid w:val="71C50B09"/>
    <w:rsid w:val="722515A8"/>
    <w:rsid w:val="723979C9"/>
    <w:rsid w:val="727265AC"/>
    <w:rsid w:val="727B1B10"/>
    <w:rsid w:val="727D13E4"/>
    <w:rsid w:val="72A526E9"/>
    <w:rsid w:val="72D71070"/>
    <w:rsid w:val="72EC1039"/>
    <w:rsid w:val="72F13B80"/>
    <w:rsid w:val="73004C2C"/>
    <w:rsid w:val="7304330F"/>
    <w:rsid w:val="732E5FCC"/>
    <w:rsid w:val="73337CF4"/>
    <w:rsid w:val="733817AF"/>
    <w:rsid w:val="73412411"/>
    <w:rsid w:val="73440778"/>
    <w:rsid w:val="734463A5"/>
    <w:rsid w:val="73520AC2"/>
    <w:rsid w:val="7358775B"/>
    <w:rsid w:val="735E5665"/>
    <w:rsid w:val="73840550"/>
    <w:rsid w:val="739509AF"/>
    <w:rsid w:val="73C052CC"/>
    <w:rsid w:val="73C94A4F"/>
    <w:rsid w:val="73DC3547"/>
    <w:rsid w:val="73ED2599"/>
    <w:rsid w:val="740D6797"/>
    <w:rsid w:val="74113F05"/>
    <w:rsid w:val="74163F16"/>
    <w:rsid w:val="741C69DA"/>
    <w:rsid w:val="742424F5"/>
    <w:rsid w:val="744103B3"/>
    <w:rsid w:val="7450221E"/>
    <w:rsid w:val="74566390"/>
    <w:rsid w:val="749177C8"/>
    <w:rsid w:val="749F595E"/>
    <w:rsid w:val="74AA2238"/>
    <w:rsid w:val="74DF0134"/>
    <w:rsid w:val="74F87650"/>
    <w:rsid w:val="75114065"/>
    <w:rsid w:val="751A5610"/>
    <w:rsid w:val="7539539D"/>
    <w:rsid w:val="75695C4F"/>
    <w:rsid w:val="757B0B57"/>
    <w:rsid w:val="759248B8"/>
    <w:rsid w:val="759C7DD3"/>
    <w:rsid w:val="75A153E9"/>
    <w:rsid w:val="75CB6E7D"/>
    <w:rsid w:val="75EA3234"/>
    <w:rsid w:val="75ED3231"/>
    <w:rsid w:val="75FC2C73"/>
    <w:rsid w:val="76047756"/>
    <w:rsid w:val="76155660"/>
    <w:rsid w:val="761B33ED"/>
    <w:rsid w:val="761E5D99"/>
    <w:rsid w:val="761F03BE"/>
    <w:rsid w:val="762B1157"/>
    <w:rsid w:val="764A5A81"/>
    <w:rsid w:val="766111DA"/>
    <w:rsid w:val="76612DCA"/>
    <w:rsid w:val="766528BB"/>
    <w:rsid w:val="767B20DE"/>
    <w:rsid w:val="767B7C93"/>
    <w:rsid w:val="7694586D"/>
    <w:rsid w:val="76B4739E"/>
    <w:rsid w:val="76C75323"/>
    <w:rsid w:val="76D1655C"/>
    <w:rsid w:val="76D25D41"/>
    <w:rsid w:val="76E666DE"/>
    <w:rsid w:val="76E72AA0"/>
    <w:rsid w:val="76F0487A"/>
    <w:rsid w:val="7701090C"/>
    <w:rsid w:val="771A711A"/>
    <w:rsid w:val="771D4F43"/>
    <w:rsid w:val="77244524"/>
    <w:rsid w:val="772A600E"/>
    <w:rsid w:val="77336515"/>
    <w:rsid w:val="77362975"/>
    <w:rsid w:val="77444BC6"/>
    <w:rsid w:val="77577349"/>
    <w:rsid w:val="775A6197"/>
    <w:rsid w:val="776D7992"/>
    <w:rsid w:val="777C4360"/>
    <w:rsid w:val="778A5136"/>
    <w:rsid w:val="77955421"/>
    <w:rsid w:val="77A411C1"/>
    <w:rsid w:val="77B17D18"/>
    <w:rsid w:val="77B238DE"/>
    <w:rsid w:val="77F71C38"/>
    <w:rsid w:val="780D57F6"/>
    <w:rsid w:val="78106856"/>
    <w:rsid w:val="781E4FE7"/>
    <w:rsid w:val="7840256B"/>
    <w:rsid w:val="784C1F8F"/>
    <w:rsid w:val="7884096A"/>
    <w:rsid w:val="78850FF2"/>
    <w:rsid w:val="789524E8"/>
    <w:rsid w:val="78B611AB"/>
    <w:rsid w:val="78CA10FB"/>
    <w:rsid w:val="78E03E67"/>
    <w:rsid w:val="78F06D68"/>
    <w:rsid w:val="78F55DA6"/>
    <w:rsid w:val="790E548B"/>
    <w:rsid w:val="79236E7C"/>
    <w:rsid w:val="792A1B99"/>
    <w:rsid w:val="794013BD"/>
    <w:rsid w:val="795A247F"/>
    <w:rsid w:val="796B1B89"/>
    <w:rsid w:val="797B008A"/>
    <w:rsid w:val="798516DF"/>
    <w:rsid w:val="798C015E"/>
    <w:rsid w:val="79921C19"/>
    <w:rsid w:val="79C618C2"/>
    <w:rsid w:val="79D73ACF"/>
    <w:rsid w:val="79E46056"/>
    <w:rsid w:val="7A0C534E"/>
    <w:rsid w:val="7A222CE3"/>
    <w:rsid w:val="7A735C4D"/>
    <w:rsid w:val="7A8C2B0C"/>
    <w:rsid w:val="7A8E7C8A"/>
    <w:rsid w:val="7A9F01F0"/>
    <w:rsid w:val="7B0152A5"/>
    <w:rsid w:val="7B112B38"/>
    <w:rsid w:val="7B2A5E81"/>
    <w:rsid w:val="7B2C7E4B"/>
    <w:rsid w:val="7B2F16E9"/>
    <w:rsid w:val="7B4C6186"/>
    <w:rsid w:val="7B7567C0"/>
    <w:rsid w:val="7B7B66DC"/>
    <w:rsid w:val="7B7D2454"/>
    <w:rsid w:val="7B9072BC"/>
    <w:rsid w:val="7B944A08"/>
    <w:rsid w:val="7B9F57C7"/>
    <w:rsid w:val="7BB66EA2"/>
    <w:rsid w:val="7C266648"/>
    <w:rsid w:val="7C2823C0"/>
    <w:rsid w:val="7C354382"/>
    <w:rsid w:val="7C563402"/>
    <w:rsid w:val="7C5E2286"/>
    <w:rsid w:val="7C686C61"/>
    <w:rsid w:val="7C765D1B"/>
    <w:rsid w:val="7C7B659E"/>
    <w:rsid w:val="7C7E0232"/>
    <w:rsid w:val="7C9712F4"/>
    <w:rsid w:val="7C9B0FDB"/>
    <w:rsid w:val="7CBA4D6C"/>
    <w:rsid w:val="7CC85951"/>
    <w:rsid w:val="7CCC5441"/>
    <w:rsid w:val="7CD23C7F"/>
    <w:rsid w:val="7CD24BAE"/>
    <w:rsid w:val="7CE56503"/>
    <w:rsid w:val="7D033147"/>
    <w:rsid w:val="7D1066E2"/>
    <w:rsid w:val="7D1B3CD3"/>
    <w:rsid w:val="7D227CB6"/>
    <w:rsid w:val="7D300C5A"/>
    <w:rsid w:val="7D4C0330"/>
    <w:rsid w:val="7D811B7B"/>
    <w:rsid w:val="7D836171"/>
    <w:rsid w:val="7D910932"/>
    <w:rsid w:val="7DBA0B43"/>
    <w:rsid w:val="7E3436BB"/>
    <w:rsid w:val="7E3E4800"/>
    <w:rsid w:val="7E696CC0"/>
    <w:rsid w:val="7E7B41B8"/>
    <w:rsid w:val="7E7F0292"/>
    <w:rsid w:val="7E835AFC"/>
    <w:rsid w:val="7E851714"/>
    <w:rsid w:val="7E88060D"/>
    <w:rsid w:val="7E966D9F"/>
    <w:rsid w:val="7E9B156F"/>
    <w:rsid w:val="7EA45F4A"/>
    <w:rsid w:val="7ED405DD"/>
    <w:rsid w:val="7EE02B0F"/>
    <w:rsid w:val="7EF16259"/>
    <w:rsid w:val="7EF163A6"/>
    <w:rsid w:val="7F0D7FB9"/>
    <w:rsid w:val="7F2B0D53"/>
    <w:rsid w:val="7F4E65E2"/>
    <w:rsid w:val="7F6A7194"/>
    <w:rsid w:val="7F7F5D50"/>
    <w:rsid w:val="7F9925D0"/>
    <w:rsid w:val="7F9A5B2F"/>
    <w:rsid w:val="7FA0125F"/>
    <w:rsid w:val="7FA043A1"/>
    <w:rsid w:val="7FD12D6F"/>
    <w:rsid w:val="7FD44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40"/>
      </w:tabs>
      <w:ind w:firstLine="420" w:firstLineChars="200"/>
    </w:pPr>
    <w:rPr>
      <w:rFonts w:ascii="Calibri" w:hAnsi="Calibri"/>
      <w:szCs w:val="22"/>
    </w:rPr>
  </w:style>
  <w:style w:type="paragraph" w:styleId="3">
    <w:name w:val="Body Text Indent"/>
    <w:basedOn w:val="1"/>
    <w:qFormat/>
    <w:uiPriority w:val="0"/>
    <w:pPr>
      <w:tabs>
        <w:tab w:val="left" w:pos="840"/>
      </w:tabs>
      <w:snapToGrid w:val="0"/>
      <w:spacing w:line="300" w:lineRule="exact"/>
      <w:ind w:left="630" w:leftChars="300"/>
    </w:pPr>
  </w:style>
  <w:style w:type="paragraph" w:styleId="5">
    <w:name w:val="annotation text"/>
    <w:basedOn w:val="1"/>
    <w:link w:val="20"/>
    <w:qFormat/>
    <w:uiPriority w:val="0"/>
    <w:pPr>
      <w:jc w:val="left"/>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annotation subject"/>
    <w:basedOn w:val="5"/>
    <w:next w:val="5"/>
    <w:link w:val="21"/>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0"/>
    <w:rPr>
      <w:i/>
    </w:rPr>
  </w:style>
  <w:style w:type="character" w:styleId="18">
    <w:name w:val="annotation reference"/>
    <w:basedOn w:val="15"/>
    <w:qFormat/>
    <w:uiPriority w:val="0"/>
    <w:rPr>
      <w:sz w:val="21"/>
      <w:szCs w:val="21"/>
    </w:rPr>
  </w:style>
  <w:style w:type="character" w:customStyle="1" w:styleId="19">
    <w:name w:val="批注框文本 Char"/>
    <w:basedOn w:val="15"/>
    <w:link w:val="6"/>
    <w:qFormat/>
    <w:uiPriority w:val="0"/>
    <w:rPr>
      <w:rFonts w:ascii="Times New Roman" w:hAnsi="Times New Roman"/>
      <w:kern w:val="2"/>
      <w:sz w:val="18"/>
      <w:szCs w:val="18"/>
    </w:rPr>
  </w:style>
  <w:style w:type="character" w:customStyle="1" w:styleId="20">
    <w:name w:val="批注文字 Char"/>
    <w:basedOn w:val="15"/>
    <w:link w:val="5"/>
    <w:qFormat/>
    <w:uiPriority w:val="0"/>
    <w:rPr>
      <w:rFonts w:ascii="Times New Roman" w:hAnsi="Times New Roman"/>
      <w:kern w:val="2"/>
      <w:sz w:val="21"/>
      <w:szCs w:val="22"/>
    </w:rPr>
  </w:style>
  <w:style w:type="character" w:customStyle="1" w:styleId="21">
    <w:name w:val="批注主题 Char"/>
    <w:basedOn w:val="20"/>
    <w:link w:val="12"/>
    <w:qFormat/>
    <w:uiPriority w:val="0"/>
  </w:style>
  <w:style w:type="character" w:customStyle="1" w:styleId="22">
    <w:name w:val="font51"/>
    <w:basedOn w:val="15"/>
    <w:qFormat/>
    <w:uiPriority w:val="0"/>
    <w:rPr>
      <w:rFonts w:hint="eastAsia" w:ascii="宋体" w:hAnsi="宋体" w:eastAsia="宋体" w:cs="宋体"/>
      <w:color w:val="000000"/>
      <w:sz w:val="20"/>
      <w:szCs w:val="20"/>
      <w:u w:val="none"/>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JandyChen</Company>
  <Pages>42</Pages>
  <Words>22647</Words>
  <Characters>24052</Characters>
  <Lines>1</Lines>
  <Paragraphs>1</Paragraphs>
  <TotalTime>6</TotalTime>
  <ScaleCrop>false</ScaleCrop>
  <LinksUpToDate>false</LinksUpToDate>
  <CharactersWithSpaces>25150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2021-06-28T00:40:00Z</dcterms:created>
  <dc:creator>Administrator</dc:creator>
  <cp:lastModifiedBy>招采中心2</cp:lastModifiedBy>
  <cp:lastPrinted>2023-03-29T01:05:00Z</cp:lastPrinted>
  <dcterms:modified xsi:type="dcterms:W3CDTF">2023-04-25T01:33:15Z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C6359BC8E811464DB4F92F8E687BA837</vt:lpwstr>
  </property>
  <property fmtid="{D5CDD505-2E9C-101B-9397-08002B2CF9AE}" pid="4" name="commondata">
    <vt:lpwstr>eyJoZGlkIjoiZDJiMzdlZTkyZWRmN2IzYzY2ZmI2ZTBlN2MyMWRiOWEifQ==</vt:lpwstr>
  </property>
</Properties>
</file>