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0A119">
      <w:pPr>
        <w:jc w:val="both"/>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color w:val="auto"/>
          <w:kern w:val="0"/>
          <w:sz w:val="24"/>
          <w:szCs w:val="24"/>
          <w:highlight w:val="none"/>
          <w:shd w:val="clear" w:color="auto" w:fill="auto"/>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-234950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8"/>
                    <a:stretch>
                      <a:fillRect/>
                    </a:stretch>
                  </pic:blipFill>
                  <pic:spPr>
                    <a:xfrm>
                      <a:off x="0" y="0"/>
                      <a:ext cx="4288790" cy="690245"/>
                    </a:xfrm>
                    <a:prstGeom prst="rect">
                      <a:avLst/>
                    </a:prstGeom>
                    <a:noFill/>
                    <a:ln>
                      <a:noFill/>
                    </a:ln>
                  </pic:spPr>
                </pic:pic>
              </a:graphicData>
            </a:graphic>
          </wp:anchor>
        </w:drawing>
      </w:r>
      <w:r>
        <w:rPr>
          <w:rFonts w:hint="eastAsia" w:ascii="仿宋_GB2312" w:hAnsi="仿宋_GB2312" w:eastAsia="仿宋_GB2312" w:cs="仿宋_GB2312"/>
          <w:color w:val="auto"/>
          <w:highlight w:val="none"/>
          <w:shd w:val="clear" w:color="auto" w:fill="auto"/>
          <w:lang w:val="en-US" w:eastAsia="zh-CN"/>
        </w:rPr>
        <w:t xml:space="preserve"> </w:t>
      </w:r>
    </w:p>
    <w:p w14:paraId="3D08A1D8">
      <w:pPr>
        <w:jc w:val="both"/>
        <w:rPr>
          <w:rFonts w:hint="eastAsia" w:ascii="仿宋_GB2312" w:hAnsi="仿宋_GB2312" w:eastAsia="仿宋_GB2312" w:cs="仿宋_GB2312"/>
          <w:color w:val="auto"/>
          <w:highlight w:val="none"/>
          <w:shd w:val="clear" w:color="auto" w:fill="auto"/>
          <w:lang w:val="en-US" w:eastAsia="zh-CN"/>
        </w:rPr>
      </w:pPr>
    </w:p>
    <w:p w14:paraId="5F4F9711">
      <w:pPr>
        <w:jc w:val="both"/>
        <w:rPr>
          <w:rFonts w:hint="eastAsia" w:ascii="仿宋_GB2312" w:hAnsi="仿宋_GB2312" w:eastAsia="仿宋_GB2312" w:cs="仿宋_GB2312"/>
          <w:color w:val="auto"/>
          <w:highlight w:val="none"/>
          <w:shd w:val="clear" w:color="auto" w:fill="auto"/>
          <w:lang w:val="en-US" w:eastAsia="zh-CN"/>
        </w:rPr>
      </w:pPr>
    </w:p>
    <w:p w14:paraId="325691B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bCs w:val="0"/>
          <w:color w:val="auto"/>
          <w:sz w:val="52"/>
          <w:szCs w:val="52"/>
          <w:highlight w:val="none"/>
          <w:u w:val="none"/>
          <w:shd w:val="clear" w:color="auto" w:fill="auto"/>
          <w:lang w:val="en-US" w:eastAsia="zh-CN"/>
        </w:rPr>
      </w:pPr>
    </w:p>
    <w:p w14:paraId="5E8E97B4">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bCs w:val="0"/>
          <w:color w:val="auto"/>
          <w:sz w:val="52"/>
          <w:szCs w:val="52"/>
          <w:highlight w:val="none"/>
          <w:u w:val="none"/>
          <w:shd w:val="clear" w:color="auto" w:fill="auto"/>
          <w:lang w:val="en-US" w:eastAsia="zh-CN"/>
        </w:rPr>
      </w:pPr>
      <w:r>
        <w:rPr>
          <w:rFonts w:hint="eastAsia" w:ascii="仿宋_GB2312" w:hAnsi="仿宋_GB2312" w:eastAsia="仿宋_GB2312" w:cs="仿宋_GB2312"/>
          <w:b/>
          <w:bCs w:val="0"/>
          <w:color w:val="auto"/>
          <w:sz w:val="52"/>
          <w:szCs w:val="52"/>
          <w:highlight w:val="none"/>
          <w:u w:val="none"/>
          <w:shd w:val="clear" w:color="auto" w:fill="auto"/>
          <w:lang w:val="en-US" w:eastAsia="zh-CN"/>
        </w:rPr>
        <w:t xml:space="preserve">南京现代表面处理科技产业中心项目 </w:t>
      </w:r>
    </w:p>
    <w:p w14:paraId="5BABA3E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bCs w:val="0"/>
          <w:color w:val="auto"/>
          <w:sz w:val="52"/>
          <w:szCs w:val="52"/>
          <w:highlight w:val="none"/>
          <w:u w:val="none"/>
          <w:shd w:val="clear" w:color="auto" w:fill="auto"/>
          <w:lang w:val="en-US" w:eastAsia="zh-CN"/>
        </w:rPr>
        <w:t>A 地块土方</w:t>
      </w:r>
      <w:r>
        <w:rPr>
          <w:rFonts w:hint="eastAsia" w:ascii="仿宋_GB2312" w:hAnsi="仿宋_GB2312" w:eastAsia="仿宋_GB2312" w:cs="仿宋_GB2312"/>
          <w:b/>
          <w:color w:val="auto"/>
          <w:sz w:val="52"/>
          <w:szCs w:val="52"/>
          <w:highlight w:val="none"/>
          <w:shd w:val="clear" w:color="auto" w:fill="auto"/>
          <w:lang w:val="en-US" w:eastAsia="zh-CN"/>
        </w:rPr>
        <w:t>工程</w:t>
      </w:r>
    </w:p>
    <w:p w14:paraId="1A3084A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施</w:t>
      </w:r>
    </w:p>
    <w:p w14:paraId="471B1DFD">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工</w:t>
      </w:r>
    </w:p>
    <w:p w14:paraId="50DD076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合</w:t>
      </w:r>
    </w:p>
    <w:p w14:paraId="16593A3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同</w:t>
      </w:r>
    </w:p>
    <w:p w14:paraId="24862063">
      <w:pPr>
        <w:jc w:val="both"/>
        <w:rPr>
          <w:rFonts w:hint="eastAsia" w:ascii="仿宋_GB2312" w:hAnsi="仿宋_GB2312" w:eastAsia="仿宋_GB2312" w:cs="仿宋_GB2312"/>
          <w:color w:val="auto"/>
          <w:highlight w:val="none"/>
          <w:shd w:val="clear" w:color="auto" w:fill="auto"/>
          <w:lang w:val="en-US" w:eastAsia="zh-CN"/>
        </w:rPr>
      </w:pPr>
      <w:bookmarkStart w:id="81" w:name="_GoBack"/>
      <w:bookmarkEnd w:id="81"/>
    </w:p>
    <w:p w14:paraId="1FC88FD6">
      <w:pPr>
        <w:jc w:val="both"/>
        <w:rPr>
          <w:rFonts w:hint="eastAsia" w:ascii="仿宋_GB2312" w:hAnsi="仿宋_GB2312" w:eastAsia="仿宋_GB2312" w:cs="仿宋_GB2312"/>
          <w:color w:val="auto"/>
          <w:highlight w:val="none"/>
          <w:shd w:val="clear" w:color="auto" w:fill="auto"/>
          <w:lang w:val="en-US" w:eastAsia="zh-CN"/>
        </w:rPr>
      </w:pPr>
    </w:p>
    <w:p w14:paraId="26F120AC">
      <w:pPr>
        <w:jc w:val="both"/>
        <w:rPr>
          <w:rFonts w:hint="eastAsia" w:ascii="仿宋_GB2312" w:hAnsi="仿宋_GB2312" w:eastAsia="仿宋_GB2312" w:cs="仿宋_GB2312"/>
          <w:color w:val="auto"/>
          <w:highlight w:val="none"/>
          <w:shd w:val="clear" w:color="auto" w:fill="auto"/>
          <w:lang w:val="en-US" w:eastAsia="zh-CN"/>
        </w:rPr>
      </w:pPr>
    </w:p>
    <w:p w14:paraId="3194A4B0">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合同编号：</w:t>
      </w:r>
    </w:p>
    <w:p w14:paraId="54A7E922">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发包</w:t>
      </w:r>
      <w:r>
        <w:rPr>
          <w:rFonts w:hint="eastAsia" w:ascii="仿宋_GB2312" w:hAnsi="仿宋_GB2312" w:eastAsia="仿宋_GB2312" w:cs="仿宋_GB2312"/>
          <w:b w:val="0"/>
          <w:bCs w:val="0"/>
          <w:color w:val="auto"/>
          <w:sz w:val="28"/>
          <w:szCs w:val="28"/>
          <w:highlight w:val="none"/>
          <w:shd w:val="clear" w:color="auto" w:fill="auto"/>
          <w:lang w:val="en-US" w:eastAsia="zh-CN"/>
        </w:rPr>
        <w:t>方）：</w:t>
      </w:r>
    </w:p>
    <w:p w14:paraId="6DC8D087">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乙方（承包方）：</w:t>
      </w:r>
    </w:p>
    <w:p w14:paraId="362351C9">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val="0"/>
          <w:b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签订日期：202</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年</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月</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日</w:t>
      </w:r>
    </w:p>
    <w:p w14:paraId="65B7ABFA">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bCs/>
          <w:color w:val="auto"/>
          <w:kern w:val="2"/>
          <w:sz w:val="32"/>
          <w:szCs w:val="32"/>
          <w:highlight w:val="none"/>
          <w:u w:val="none"/>
          <w:shd w:val="clear" w:color="auto" w:fill="auto"/>
          <w:lang w:val="en-US" w:eastAsia="zh-CN" w:bidi="ar-SA"/>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签订地点：广东东莞南城。</w:t>
      </w:r>
    </w:p>
    <w:p w14:paraId="723096CC">
      <w:pPr>
        <w:ind w:right="-735" w:rightChars="-350"/>
        <w:rPr>
          <w:rFonts w:hint="eastAsia" w:ascii="仿宋_GB2312" w:hAnsi="仿宋_GB2312" w:eastAsia="仿宋_GB2312" w:cs="仿宋_GB2312"/>
          <w:b/>
          <w:bCs/>
          <w:i w:val="0"/>
          <w:iCs w:val="0"/>
          <w:color w:val="auto"/>
          <w:kern w:val="0"/>
          <w:szCs w:val="21"/>
          <w:highlight w:val="none"/>
          <w:shd w:val="clear" w:color="auto" w:fill="auto"/>
        </w:rPr>
      </w:pPr>
    </w:p>
    <w:sdt>
      <w:sdtPr>
        <w:rPr>
          <w:rFonts w:hint="eastAsia" w:ascii="仿宋_GB2312" w:hAnsi="仿宋_GB2312" w:eastAsia="仿宋_GB2312" w:cs="仿宋_GB2312"/>
          <w:b/>
          <w:bCs/>
          <w:i w:val="0"/>
          <w:iCs w:val="0"/>
          <w:color w:val="auto"/>
          <w:kern w:val="2"/>
          <w:sz w:val="21"/>
          <w:szCs w:val="22"/>
          <w:highlight w:val="none"/>
          <w:shd w:val="clear" w:color="auto" w:fill="auto"/>
          <w:lang w:val="en-US" w:eastAsia="zh-CN" w:bidi="ar-SA"/>
        </w:rPr>
        <w:id w:val="147469943"/>
        <w15:color w:val="DBDBDB"/>
        <w:docPartObj>
          <w:docPartGallery w:val="Table of Contents"/>
          <w:docPartUnique/>
        </w:docPartObj>
      </w:sdtPr>
      <w:sdtEndPr>
        <w:rPr>
          <w:rFonts w:hint="eastAsia" w:ascii="仿宋_GB2312" w:hAnsi="仿宋_GB2312" w:eastAsia="仿宋_GB2312" w:cs="仿宋_GB2312"/>
          <w:b/>
          <w:bCs w:val="0"/>
          <w:i w:val="0"/>
          <w:iCs w:val="0"/>
          <w:color w:val="auto"/>
          <w:kern w:val="0"/>
          <w:sz w:val="24"/>
          <w:szCs w:val="24"/>
          <w:highlight w:val="none"/>
          <w:shd w:val="clear" w:color="auto" w:fill="auto"/>
          <w:lang w:val="en-US" w:eastAsia="zh-CN" w:bidi="ar-SA"/>
        </w:rPr>
      </w:sdtEndPr>
      <w:sdtContent>
        <w:p w14:paraId="546A1EC0">
          <w:pPr>
            <w:spacing w:before="0" w:beforeLines="0" w:after="0" w:afterLines="0" w:line="240" w:lineRule="auto"/>
            <w:ind w:left="-619" w:leftChars="-295" w:right="-735" w:rightChars="-350" w:firstLine="0" w:firstLineChars="0"/>
            <w:jc w:val="center"/>
            <w:rPr>
              <w:rFonts w:hint="eastAsia" w:ascii="仿宋_GB2312" w:hAnsi="仿宋_GB2312" w:eastAsia="仿宋_GB2312" w:cs="仿宋_GB2312"/>
              <w:b/>
              <w:bCs/>
              <w:i w:val="0"/>
              <w:iCs w:val="0"/>
              <w:color w:val="auto"/>
              <w:kern w:val="2"/>
              <w:sz w:val="21"/>
              <w:szCs w:val="22"/>
              <w:highlight w:val="none"/>
              <w:shd w:val="clear" w:color="auto" w:fill="auto"/>
              <w:lang w:val="en-US" w:eastAsia="zh-CN" w:bidi="ar-SA"/>
            </w:rPr>
          </w:pPr>
        </w:p>
        <w:p w14:paraId="7E888A8C">
          <w:pPr>
            <w:spacing w:before="0" w:beforeLines="0" w:after="0" w:afterLines="0" w:line="240" w:lineRule="auto"/>
            <w:ind w:left="-619" w:leftChars="-295" w:right="-735" w:rightChars="-350" w:firstLine="0" w:firstLineChars="0"/>
            <w:jc w:val="center"/>
            <w:rPr>
              <w:rFonts w:hint="eastAsia" w:ascii="仿宋_GB2312" w:hAnsi="仿宋_GB2312" w:eastAsia="仿宋_GB2312" w:cs="仿宋_GB2312"/>
              <w:b/>
              <w:bCs/>
              <w:i w:val="0"/>
              <w:iCs w:val="0"/>
              <w:color w:val="auto"/>
              <w:kern w:val="2"/>
              <w:sz w:val="21"/>
              <w:szCs w:val="22"/>
              <w:highlight w:val="none"/>
              <w:shd w:val="clear" w:color="auto" w:fill="auto"/>
              <w:lang w:val="en-US" w:eastAsia="zh-CN" w:bidi="ar-SA"/>
            </w:rPr>
          </w:pPr>
        </w:p>
        <w:p w14:paraId="0C1ED6FA">
          <w:pPr>
            <w:spacing w:before="0" w:beforeLines="0" w:after="0" w:afterLines="0" w:line="240" w:lineRule="auto"/>
            <w:ind w:left="-619" w:leftChars="-295" w:right="-735" w:rightChars="-350" w:firstLine="0" w:firstLineChars="0"/>
            <w:jc w:val="center"/>
            <w:rPr>
              <w:rFonts w:hint="eastAsia" w:ascii="仿宋_GB2312" w:hAnsi="仿宋_GB2312" w:eastAsia="仿宋_GB2312" w:cs="仿宋_GB2312"/>
              <w:b/>
              <w:bCs/>
              <w:i w:val="0"/>
              <w:iCs w:val="0"/>
              <w:color w:val="auto"/>
              <w:sz w:val="24"/>
              <w:szCs w:val="24"/>
              <w:highlight w:val="none"/>
              <w:shd w:val="clear" w:color="auto" w:fill="auto"/>
            </w:rPr>
          </w:pPr>
          <w:r>
            <w:rPr>
              <w:rFonts w:hint="eastAsia" w:ascii="仿宋_GB2312" w:hAnsi="仿宋_GB2312" w:eastAsia="仿宋_GB2312" w:cs="仿宋_GB2312"/>
              <w:b/>
              <w:bCs/>
              <w:i w:val="0"/>
              <w:iCs w:val="0"/>
              <w:color w:val="auto"/>
              <w:kern w:val="2"/>
              <w:sz w:val="28"/>
              <w:szCs w:val="28"/>
              <w:highlight w:val="none"/>
              <w:shd w:val="clear" w:color="auto" w:fill="auto"/>
              <w:lang w:val="en-US" w:eastAsia="zh-CN" w:bidi="ar-SA"/>
            </w:rPr>
            <w:t>目</w:t>
          </w:r>
          <w:r>
            <w:rPr>
              <w:rFonts w:hint="eastAsia" w:ascii="仿宋_GB2312" w:hAnsi="仿宋_GB2312" w:eastAsia="仿宋_GB2312" w:cs="仿宋_GB2312"/>
              <w:b/>
              <w:bCs/>
              <w:i w:val="0"/>
              <w:iCs w:val="0"/>
              <w:color w:val="auto"/>
              <w:sz w:val="28"/>
              <w:szCs w:val="28"/>
              <w:highlight w:val="none"/>
              <w:shd w:val="clear" w:color="auto" w:fill="auto"/>
            </w:rPr>
            <w:t>录</w:t>
          </w:r>
        </w:p>
        <w:p w14:paraId="2FF52920">
          <w:pPr>
            <w:pStyle w:val="9"/>
            <w:tabs>
              <w:tab w:val="right" w:leader="dot" w:pos="9184"/>
            </w:tabs>
            <w:rPr>
              <w:rFonts w:hint="eastAsia" w:ascii="仿宋" w:hAnsi="仿宋" w:eastAsia="仿宋" w:cs="仿宋"/>
              <w:b/>
              <w:bCs w:val="0"/>
              <w:sz w:val="24"/>
              <w:szCs w:val="24"/>
            </w:rPr>
          </w:pPr>
          <w:r>
            <w:rPr>
              <w:rFonts w:hint="eastAsia" w:ascii="仿宋" w:hAnsi="仿宋" w:eastAsia="仿宋" w:cs="仿宋"/>
              <w:b/>
              <w:bCs/>
              <w:i w:val="0"/>
              <w:iCs w:val="0"/>
              <w:color w:val="auto"/>
              <w:kern w:val="0"/>
              <w:sz w:val="24"/>
              <w:szCs w:val="24"/>
              <w:highlight w:val="none"/>
              <w:shd w:val="clear" w:color="auto" w:fill="auto"/>
            </w:rPr>
            <w:fldChar w:fldCharType="begin"/>
          </w:r>
          <w:r>
            <w:rPr>
              <w:rFonts w:hint="eastAsia" w:ascii="仿宋" w:hAnsi="仿宋" w:eastAsia="仿宋" w:cs="仿宋"/>
              <w:b/>
              <w:bCs/>
              <w:i w:val="0"/>
              <w:iCs w:val="0"/>
              <w:color w:val="auto"/>
              <w:kern w:val="0"/>
              <w:sz w:val="24"/>
              <w:szCs w:val="24"/>
              <w:highlight w:val="none"/>
              <w:shd w:val="clear" w:color="auto" w:fill="auto"/>
            </w:rPr>
            <w:instrText xml:space="preserve">TOC \o "1-1" \h \u </w:instrText>
          </w:r>
          <w:r>
            <w:rPr>
              <w:rFonts w:hint="eastAsia" w:ascii="仿宋" w:hAnsi="仿宋" w:eastAsia="仿宋" w:cs="仿宋"/>
              <w:b/>
              <w:bCs/>
              <w:i w:val="0"/>
              <w:iCs w:val="0"/>
              <w:color w:val="auto"/>
              <w:kern w:val="0"/>
              <w:sz w:val="24"/>
              <w:szCs w:val="24"/>
              <w:highlight w:val="none"/>
              <w:shd w:val="clear" w:color="auto" w:fill="auto"/>
            </w:rPr>
            <w:fldChar w:fldCharType="separate"/>
          </w: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_Toc20206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第一章</w:t>
          </w:r>
          <w:r>
            <w:rPr>
              <w:rFonts w:hint="eastAsia" w:ascii="仿宋" w:hAnsi="仿宋" w:eastAsia="仿宋" w:cs="仿宋"/>
              <w:b/>
              <w:bCs w:val="0"/>
              <w:i w:val="0"/>
              <w:iCs w:val="0"/>
              <w:sz w:val="24"/>
              <w:szCs w:val="24"/>
              <w:highlight w:val="none"/>
              <w:shd w:val="clear" w:color="auto" w:fill="auto"/>
            </w:rPr>
            <w:t>、项目概况</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_Toc20206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2</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4CFFB5D6">
          <w:pPr>
            <w:pStyle w:val="9"/>
            <w:tabs>
              <w:tab w:val="right" w:leader="dot" w:pos="9184"/>
            </w:tabs>
            <w:rPr>
              <w:rFonts w:hint="eastAsia" w:ascii="仿宋" w:hAnsi="仿宋" w:eastAsia="仿宋" w:cs="仿宋"/>
              <w:b/>
              <w:bCs w:val="0"/>
              <w:sz w:val="24"/>
              <w:szCs w:val="24"/>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_Toc17249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shd w:val="clear" w:fill="auto"/>
              <w:lang w:val="en-US" w:eastAsia="zh-CN"/>
            </w:rPr>
            <w:t xml:space="preserve">第二章、 </w:t>
          </w:r>
          <w:r>
            <w:rPr>
              <w:rFonts w:hint="eastAsia" w:ascii="仿宋" w:hAnsi="仿宋" w:eastAsia="仿宋" w:cs="仿宋"/>
              <w:b/>
              <w:bCs w:val="0"/>
              <w:i w:val="0"/>
              <w:iCs w:val="0"/>
              <w:sz w:val="24"/>
              <w:szCs w:val="24"/>
              <w:highlight w:val="none"/>
              <w:shd w:val="clear" w:color="auto" w:fill="auto"/>
              <w:lang w:val="en-US" w:eastAsia="zh-CN"/>
            </w:rPr>
            <w:t>承包方式</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_Toc17249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2</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3768FB1F">
          <w:pPr>
            <w:pStyle w:val="9"/>
            <w:tabs>
              <w:tab w:val="right" w:leader="dot" w:pos="9184"/>
            </w:tabs>
            <w:rPr>
              <w:rFonts w:hint="eastAsia" w:ascii="仿宋" w:hAnsi="仿宋" w:eastAsia="仿宋" w:cs="仿宋"/>
              <w:b/>
              <w:bCs w:val="0"/>
              <w:sz w:val="24"/>
              <w:szCs w:val="24"/>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_Toc18874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第三章</w:t>
          </w:r>
          <w:r>
            <w:rPr>
              <w:rFonts w:hint="eastAsia" w:ascii="仿宋" w:hAnsi="仿宋" w:eastAsia="仿宋" w:cs="仿宋"/>
              <w:b/>
              <w:bCs w:val="0"/>
              <w:i w:val="0"/>
              <w:iCs w:val="0"/>
              <w:sz w:val="24"/>
              <w:szCs w:val="24"/>
              <w:highlight w:val="none"/>
              <w:shd w:val="clear" w:color="auto" w:fill="auto"/>
            </w:rPr>
            <w:t>、</w:t>
          </w:r>
          <w:r>
            <w:rPr>
              <w:rFonts w:hint="eastAsia" w:ascii="仿宋" w:hAnsi="仿宋" w:eastAsia="仿宋" w:cs="仿宋"/>
              <w:b/>
              <w:bCs w:val="0"/>
              <w:i w:val="0"/>
              <w:iCs w:val="0"/>
              <w:kern w:val="0"/>
              <w:sz w:val="24"/>
              <w:szCs w:val="24"/>
              <w:highlight w:val="none"/>
              <w:shd w:val="clear" w:color="auto" w:fill="auto"/>
            </w:rPr>
            <w:t>承包范围</w:t>
          </w:r>
          <w:r>
            <w:rPr>
              <w:rFonts w:hint="eastAsia" w:ascii="仿宋" w:hAnsi="仿宋" w:eastAsia="仿宋" w:cs="仿宋"/>
              <w:b/>
              <w:bCs w:val="0"/>
              <w:i w:val="0"/>
              <w:iCs w:val="0"/>
              <w:kern w:val="0"/>
              <w:sz w:val="24"/>
              <w:szCs w:val="24"/>
              <w:highlight w:val="none"/>
              <w:shd w:val="clear" w:color="auto" w:fill="auto"/>
              <w:lang w:val="en-US" w:eastAsia="zh-CN"/>
            </w:rPr>
            <w:t>及主要工程内容</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_Toc18874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2</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5A77DF15">
          <w:pPr>
            <w:pStyle w:val="9"/>
            <w:tabs>
              <w:tab w:val="right" w:leader="dot" w:pos="9184"/>
            </w:tabs>
            <w:rPr>
              <w:rFonts w:hint="eastAsia" w:ascii="仿宋" w:hAnsi="仿宋" w:eastAsia="仿宋" w:cs="仿宋"/>
              <w:b/>
              <w:bCs w:val="0"/>
              <w:i w:val="0"/>
              <w:iCs w:val="0"/>
              <w:color w:val="auto"/>
              <w:kern w:val="0"/>
              <w:sz w:val="24"/>
              <w:szCs w:val="24"/>
              <w:highlight w:val="none"/>
              <w:shd w:val="clear" w:color="auto" w:fill="auto"/>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_Toc26804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kern w:val="0"/>
              <w:sz w:val="24"/>
              <w:szCs w:val="24"/>
              <w:highlight w:val="none"/>
              <w:shd w:val="clear" w:color="auto" w:fill="auto"/>
              <w:lang w:val="en-US" w:eastAsia="zh-CN"/>
            </w:rPr>
            <w:t>第四章</w:t>
          </w:r>
          <w:r>
            <w:rPr>
              <w:rFonts w:hint="eastAsia" w:ascii="仿宋" w:hAnsi="仿宋" w:eastAsia="仿宋" w:cs="仿宋"/>
              <w:b/>
              <w:bCs w:val="0"/>
              <w:i w:val="0"/>
              <w:iCs w:val="0"/>
              <w:kern w:val="0"/>
              <w:sz w:val="24"/>
              <w:szCs w:val="24"/>
              <w:highlight w:val="none"/>
              <w:shd w:val="clear" w:color="auto" w:fill="auto"/>
            </w:rPr>
            <w:t>、工</w:t>
          </w:r>
          <w:r>
            <w:rPr>
              <w:rFonts w:hint="eastAsia" w:ascii="仿宋" w:hAnsi="仿宋" w:eastAsia="仿宋" w:cs="仿宋"/>
              <w:b/>
              <w:bCs w:val="0"/>
              <w:i w:val="0"/>
              <w:iCs w:val="0"/>
              <w:kern w:val="0"/>
              <w:sz w:val="24"/>
              <w:szCs w:val="24"/>
              <w:highlight w:val="none"/>
              <w:shd w:val="clear" w:color="auto" w:fill="auto"/>
              <w:lang w:val="en-US" w:eastAsia="zh-CN"/>
            </w:rPr>
            <w:t>期</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t>5</w:t>
          </w:r>
          <w:r>
            <w:rPr>
              <w:rFonts w:hint="eastAsia" w:ascii="仿宋" w:hAnsi="仿宋" w:eastAsia="仿宋" w:cs="仿宋"/>
              <w:b/>
              <w:bCs w:val="0"/>
              <w:i w:val="0"/>
              <w:iCs w:val="0"/>
              <w:color w:val="auto"/>
              <w:kern w:val="0"/>
              <w:sz w:val="24"/>
              <w:szCs w:val="24"/>
              <w:highlight w:val="none"/>
              <w:shd w:val="clear" w:color="auto" w:fill="auto"/>
            </w:rPr>
            <w:fldChar w:fldCharType="end"/>
          </w:r>
        </w:p>
        <w:p w14:paraId="092C287E">
          <w:pPr>
            <w:pStyle w:val="9"/>
            <w:tabs>
              <w:tab w:val="right" w:leader="dot" w:pos="9184"/>
            </w:tabs>
            <w:rPr>
              <w:rFonts w:hint="eastAsia" w:ascii="仿宋" w:hAnsi="仿宋" w:eastAsia="仿宋" w:cs="仿宋"/>
              <w:b/>
              <w:bCs w:val="0"/>
              <w:sz w:val="24"/>
              <w:szCs w:val="24"/>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_Toc26804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kern w:val="0"/>
              <w:sz w:val="24"/>
              <w:szCs w:val="24"/>
              <w:highlight w:val="none"/>
              <w:shd w:val="clear" w:color="auto" w:fill="auto"/>
              <w:lang w:val="en-US" w:eastAsia="zh-CN"/>
            </w:rPr>
            <w:t>第五章</w:t>
          </w:r>
          <w:r>
            <w:rPr>
              <w:rFonts w:hint="eastAsia" w:ascii="仿宋" w:hAnsi="仿宋" w:eastAsia="仿宋" w:cs="仿宋"/>
              <w:b/>
              <w:bCs w:val="0"/>
              <w:i w:val="0"/>
              <w:iCs w:val="0"/>
              <w:kern w:val="0"/>
              <w:sz w:val="24"/>
              <w:szCs w:val="24"/>
              <w:highlight w:val="none"/>
              <w:shd w:val="clear" w:color="auto" w:fill="auto"/>
            </w:rPr>
            <w:t>、工程质量标准</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_Toc26804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7</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397D1F6C">
          <w:pPr>
            <w:pStyle w:val="9"/>
            <w:tabs>
              <w:tab w:val="right" w:leader="dot" w:pos="9184"/>
            </w:tabs>
            <w:rPr>
              <w:rFonts w:hint="eastAsia" w:ascii="仿宋" w:hAnsi="仿宋" w:eastAsia="仿宋" w:cs="仿宋"/>
              <w:b/>
              <w:bCs w:val="0"/>
              <w:i w:val="0"/>
              <w:iCs w:val="0"/>
              <w:color w:val="auto"/>
              <w:kern w:val="0"/>
              <w:sz w:val="24"/>
              <w:szCs w:val="24"/>
              <w:highlight w:val="none"/>
              <w:shd w:val="clear" w:color="auto" w:fill="auto"/>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_Toc31204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第六章</w:t>
          </w:r>
          <w:r>
            <w:rPr>
              <w:rFonts w:hint="eastAsia" w:ascii="仿宋" w:hAnsi="仿宋" w:eastAsia="仿宋" w:cs="仿宋"/>
              <w:b/>
              <w:bCs w:val="0"/>
              <w:i w:val="0"/>
              <w:iCs w:val="0"/>
              <w:sz w:val="24"/>
              <w:szCs w:val="24"/>
              <w:highlight w:val="none"/>
              <w:shd w:val="clear" w:color="auto" w:fill="auto"/>
            </w:rPr>
            <w:t>、合同价款</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_Toc31204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7</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4D82B65A">
          <w:pPr>
            <w:pStyle w:val="9"/>
            <w:tabs>
              <w:tab w:val="right" w:leader="dot" w:pos="9184"/>
            </w:tabs>
            <w:rPr>
              <w:rFonts w:hint="eastAsia" w:ascii="仿宋" w:hAnsi="仿宋" w:eastAsia="仿宋" w:cs="仿宋"/>
              <w:b/>
              <w:bCs w:val="0"/>
              <w:sz w:val="24"/>
              <w:szCs w:val="24"/>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_Toc31204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第七章</w:t>
          </w:r>
          <w:r>
            <w:rPr>
              <w:rFonts w:hint="eastAsia" w:ascii="仿宋" w:hAnsi="仿宋" w:eastAsia="仿宋" w:cs="仿宋"/>
              <w:b/>
              <w:bCs w:val="0"/>
              <w:i w:val="0"/>
              <w:iCs w:val="0"/>
              <w:sz w:val="24"/>
              <w:szCs w:val="24"/>
              <w:highlight w:val="none"/>
              <w:shd w:val="clear" w:color="auto" w:fill="auto"/>
            </w:rPr>
            <w:t>、</w:t>
          </w:r>
          <w:r>
            <w:rPr>
              <w:rFonts w:hint="eastAsia" w:ascii="仿宋" w:hAnsi="仿宋" w:eastAsia="仿宋" w:cs="仿宋"/>
              <w:b/>
              <w:bCs w:val="0"/>
              <w:i w:val="0"/>
              <w:iCs w:val="0"/>
              <w:sz w:val="24"/>
              <w:szCs w:val="24"/>
              <w:highlight w:val="none"/>
              <w:shd w:val="clear" w:color="auto" w:fill="auto"/>
              <w:lang w:val="en-US" w:eastAsia="zh-CN"/>
            </w:rPr>
            <w:t>计量计价方式与结算方式</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t>9</w:t>
          </w:r>
          <w:r>
            <w:rPr>
              <w:rFonts w:hint="eastAsia" w:ascii="仿宋" w:hAnsi="仿宋" w:eastAsia="仿宋" w:cs="仿宋"/>
              <w:b/>
              <w:bCs w:val="0"/>
              <w:i w:val="0"/>
              <w:iCs w:val="0"/>
              <w:color w:val="auto"/>
              <w:kern w:val="0"/>
              <w:sz w:val="24"/>
              <w:szCs w:val="24"/>
              <w:highlight w:val="none"/>
              <w:shd w:val="clear" w:color="auto" w:fill="auto"/>
            </w:rPr>
            <w:fldChar w:fldCharType="end"/>
          </w:r>
        </w:p>
        <w:p w14:paraId="1BBBC7A8">
          <w:pPr>
            <w:pStyle w:val="9"/>
            <w:tabs>
              <w:tab w:val="right" w:leader="dot" w:pos="9184"/>
            </w:tabs>
            <w:rPr>
              <w:rFonts w:hint="eastAsia" w:ascii="仿宋" w:hAnsi="仿宋" w:eastAsia="仿宋" w:cs="仿宋"/>
              <w:b/>
              <w:bCs w:val="0"/>
              <w:sz w:val="24"/>
              <w:szCs w:val="24"/>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_Toc428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第八章、</w:t>
          </w:r>
          <w:r>
            <w:rPr>
              <w:rFonts w:hint="eastAsia" w:ascii="仿宋" w:hAnsi="仿宋" w:eastAsia="仿宋" w:cs="仿宋"/>
              <w:b/>
              <w:bCs w:val="0"/>
              <w:i w:val="0"/>
              <w:iCs w:val="0"/>
              <w:sz w:val="24"/>
              <w:szCs w:val="24"/>
              <w:highlight w:val="none"/>
              <w:shd w:val="clear" w:color="auto" w:fill="auto"/>
            </w:rPr>
            <w:t>付款方式</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_Toc428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15</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197EF82F">
          <w:pPr>
            <w:pStyle w:val="9"/>
            <w:tabs>
              <w:tab w:val="right" w:leader="dot" w:pos="9184"/>
            </w:tabs>
            <w:rPr>
              <w:rFonts w:hint="eastAsia" w:ascii="仿宋" w:hAnsi="仿宋" w:eastAsia="仿宋" w:cs="仿宋"/>
              <w:b/>
              <w:bCs w:val="0"/>
              <w:i w:val="0"/>
              <w:iCs w:val="0"/>
              <w:color w:val="auto"/>
              <w:kern w:val="0"/>
              <w:sz w:val="24"/>
              <w:szCs w:val="24"/>
              <w:highlight w:val="none"/>
              <w:shd w:val="clear" w:color="auto" w:fill="auto"/>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_Toc22977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第九章</w:t>
          </w:r>
          <w:r>
            <w:rPr>
              <w:rFonts w:hint="eastAsia" w:ascii="仿宋" w:hAnsi="仿宋" w:eastAsia="仿宋" w:cs="仿宋"/>
              <w:b/>
              <w:bCs w:val="0"/>
              <w:i w:val="0"/>
              <w:iCs w:val="0"/>
              <w:sz w:val="24"/>
              <w:szCs w:val="24"/>
              <w:highlight w:val="none"/>
              <w:shd w:val="clear" w:color="auto" w:fill="auto"/>
            </w:rPr>
            <w:t>、</w:t>
          </w:r>
          <w:r>
            <w:rPr>
              <w:rFonts w:hint="eastAsia" w:ascii="仿宋" w:hAnsi="仿宋" w:eastAsia="仿宋" w:cs="仿宋"/>
              <w:b/>
              <w:bCs w:val="0"/>
              <w:i w:val="0"/>
              <w:iCs w:val="0"/>
              <w:kern w:val="0"/>
              <w:sz w:val="24"/>
              <w:szCs w:val="24"/>
              <w:highlight w:val="none"/>
              <w:shd w:val="clear" w:color="auto" w:fill="auto"/>
            </w:rPr>
            <w:t>双方责任和权利</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_Toc22977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19</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6895E821">
          <w:pPr>
            <w:pStyle w:val="9"/>
            <w:tabs>
              <w:tab w:val="right" w:leader="dot" w:pos="9184"/>
            </w:tabs>
            <w:rPr>
              <w:rFonts w:hint="eastAsia" w:ascii="仿宋" w:hAnsi="仿宋" w:eastAsia="仿宋" w:cs="仿宋"/>
              <w:b/>
              <w:bCs w:val="0"/>
              <w:sz w:val="24"/>
              <w:szCs w:val="24"/>
              <w:lang w:val="en-US" w:eastAsia="zh-CN"/>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_Toc22977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第十章</w:t>
          </w:r>
          <w:r>
            <w:rPr>
              <w:rFonts w:hint="eastAsia" w:ascii="仿宋" w:hAnsi="仿宋" w:eastAsia="仿宋" w:cs="仿宋"/>
              <w:b/>
              <w:bCs w:val="0"/>
              <w:i w:val="0"/>
              <w:iCs w:val="0"/>
              <w:sz w:val="24"/>
              <w:szCs w:val="24"/>
              <w:highlight w:val="none"/>
              <w:shd w:val="clear" w:color="auto" w:fill="auto"/>
            </w:rPr>
            <w:t>、</w:t>
          </w:r>
          <w:r>
            <w:rPr>
              <w:rFonts w:hint="eastAsia" w:ascii="仿宋" w:hAnsi="仿宋" w:eastAsia="仿宋" w:cs="仿宋"/>
              <w:b/>
              <w:bCs w:val="0"/>
              <w:i w:val="0"/>
              <w:iCs w:val="0"/>
              <w:sz w:val="24"/>
              <w:szCs w:val="24"/>
              <w:highlight w:val="none"/>
              <w:shd w:val="clear" w:color="auto" w:fill="auto"/>
              <w:lang w:val="en-US" w:eastAsia="zh-CN"/>
            </w:rPr>
            <w:t>安全生产、文明施工要求</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t>2</w:t>
          </w:r>
          <w:r>
            <w:rPr>
              <w:rFonts w:hint="eastAsia" w:ascii="仿宋" w:hAnsi="仿宋" w:eastAsia="仿宋" w:cs="仿宋"/>
              <w:b/>
              <w:bCs w:val="0"/>
              <w:i w:val="0"/>
              <w:iCs w:val="0"/>
              <w:color w:val="auto"/>
              <w:kern w:val="0"/>
              <w:sz w:val="24"/>
              <w:szCs w:val="24"/>
              <w:highlight w:val="none"/>
              <w:shd w:val="clear" w:color="auto" w:fill="auto"/>
            </w:rPr>
            <w:fldChar w:fldCharType="end"/>
          </w:r>
          <w:r>
            <w:rPr>
              <w:rFonts w:hint="eastAsia" w:ascii="仿宋" w:hAnsi="仿宋" w:eastAsia="仿宋" w:cs="仿宋"/>
              <w:b/>
              <w:bCs w:val="0"/>
              <w:i w:val="0"/>
              <w:iCs w:val="0"/>
              <w:color w:val="auto"/>
              <w:kern w:val="0"/>
              <w:sz w:val="24"/>
              <w:szCs w:val="24"/>
              <w:highlight w:val="none"/>
              <w:shd w:val="clear" w:color="auto" w:fill="auto"/>
              <w:lang w:val="en-US" w:eastAsia="zh-CN"/>
            </w:rPr>
            <w:t>4</w:t>
          </w:r>
        </w:p>
        <w:p w14:paraId="1159796D">
          <w:pPr>
            <w:pStyle w:val="9"/>
            <w:tabs>
              <w:tab w:val="right" w:leader="dot" w:pos="9184"/>
            </w:tabs>
            <w:rPr>
              <w:rFonts w:hint="eastAsia" w:ascii="仿宋" w:hAnsi="仿宋" w:eastAsia="仿宋" w:cs="仿宋"/>
              <w:b/>
              <w:bCs w:val="0"/>
              <w:i w:val="0"/>
              <w:iCs w:val="0"/>
              <w:color w:val="auto"/>
              <w:kern w:val="0"/>
              <w:sz w:val="24"/>
              <w:szCs w:val="24"/>
              <w:highlight w:val="none"/>
              <w:shd w:val="clear" w:color="auto" w:fill="auto"/>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_Toc4135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w:t>
          </w:r>
          <w:r>
            <w:rPr>
              <w:rFonts w:hint="eastAsia" w:ascii="仿宋" w:hAnsi="仿宋" w:eastAsia="仿宋" w:cs="仿宋"/>
              <w:b/>
              <w:bCs w:val="0"/>
              <w:i w:val="0"/>
              <w:iCs w:val="0"/>
              <w:sz w:val="24"/>
              <w:szCs w:val="24"/>
              <w:highlight w:val="none"/>
              <w:shd w:val="clear" w:color="auto" w:fill="auto"/>
            </w:rPr>
            <w:t>十</w:t>
          </w:r>
          <w:r>
            <w:rPr>
              <w:rFonts w:hint="eastAsia" w:ascii="仿宋" w:hAnsi="仿宋" w:eastAsia="仿宋" w:cs="仿宋"/>
              <w:b/>
              <w:bCs w:val="0"/>
              <w:i w:val="0"/>
              <w:iCs w:val="0"/>
              <w:sz w:val="24"/>
              <w:szCs w:val="24"/>
              <w:highlight w:val="none"/>
              <w:shd w:val="clear" w:color="auto" w:fill="auto"/>
              <w:lang w:val="en-US" w:eastAsia="zh-CN"/>
            </w:rPr>
            <w:t>一章</w:t>
          </w:r>
          <w:r>
            <w:rPr>
              <w:rFonts w:hint="eastAsia" w:ascii="仿宋" w:hAnsi="仿宋" w:eastAsia="仿宋" w:cs="仿宋"/>
              <w:b/>
              <w:bCs w:val="0"/>
              <w:i w:val="0"/>
              <w:iCs w:val="0"/>
              <w:sz w:val="24"/>
              <w:szCs w:val="24"/>
              <w:highlight w:val="none"/>
              <w:shd w:val="clear" w:color="auto" w:fill="auto"/>
            </w:rPr>
            <w:t>、保险</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_Toc4135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25</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51290E1E">
          <w:pPr>
            <w:pStyle w:val="9"/>
            <w:tabs>
              <w:tab w:val="right" w:leader="dot" w:pos="9184"/>
            </w:tabs>
            <w:rPr>
              <w:rFonts w:hint="eastAsia" w:ascii="仿宋" w:hAnsi="仿宋" w:eastAsia="仿宋" w:cs="仿宋"/>
              <w:b/>
              <w:bCs w:val="0"/>
              <w:sz w:val="24"/>
              <w:szCs w:val="24"/>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_Toc4135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w:t>
          </w:r>
          <w:r>
            <w:rPr>
              <w:rFonts w:hint="eastAsia" w:ascii="仿宋" w:hAnsi="仿宋" w:eastAsia="仿宋" w:cs="仿宋"/>
              <w:b/>
              <w:bCs w:val="0"/>
              <w:i w:val="0"/>
              <w:iCs w:val="0"/>
              <w:sz w:val="24"/>
              <w:szCs w:val="24"/>
              <w:highlight w:val="none"/>
              <w:shd w:val="clear" w:color="auto" w:fill="auto"/>
            </w:rPr>
            <w:t>十</w:t>
          </w:r>
          <w:r>
            <w:rPr>
              <w:rFonts w:hint="eastAsia" w:ascii="仿宋" w:hAnsi="仿宋" w:eastAsia="仿宋" w:cs="仿宋"/>
              <w:b/>
              <w:bCs w:val="0"/>
              <w:i w:val="0"/>
              <w:iCs w:val="0"/>
              <w:sz w:val="24"/>
              <w:szCs w:val="24"/>
              <w:highlight w:val="none"/>
              <w:shd w:val="clear" w:color="auto" w:fill="auto"/>
              <w:lang w:val="en-US" w:eastAsia="zh-CN"/>
            </w:rPr>
            <w:t>二章</w:t>
          </w:r>
          <w:r>
            <w:rPr>
              <w:rFonts w:hint="eastAsia" w:ascii="仿宋" w:hAnsi="仿宋" w:eastAsia="仿宋" w:cs="仿宋"/>
              <w:b/>
              <w:bCs w:val="0"/>
              <w:i w:val="0"/>
              <w:iCs w:val="0"/>
              <w:sz w:val="24"/>
              <w:szCs w:val="24"/>
              <w:highlight w:val="none"/>
              <w:shd w:val="clear" w:color="auto" w:fill="auto"/>
            </w:rPr>
            <w:t>、</w:t>
          </w:r>
          <w:r>
            <w:rPr>
              <w:rFonts w:hint="eastAsia" w:ascii="仿宋" w:hAnsi="仿宋" w:eastAsia="仿宋" w:cs="仿宋"/>
              <w:b/>
              <w:bCs w:val="0"/>
              <w:i w:val="0"/>
              <w:iCs w:val="0"/>
              <w:sz w:val="24"/>
              <w:szCs w:val="24"/>
              <w:highlight w:val="none"/>
              <w:shd w:val="clear" w:color="auto" w:fill="auto"/>
              <w:lang w:val="en-US" w:eastAsia="zh-CN"/>
            </w:rPr>
            <w:t>奖惩条款</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_Toc4135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25</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5B6FF6EB">
          <w:pPr>
            <w:pStyle w:val="9"/>
            <w:tabs>
              <w:tab w:val="right" w:leader="dot" w:pos="9184"/>
            </w:tabs>
            <w:rPr>
              <w:rFonts w:hint="eastAsia" w:ascii="仿宋" w:hAnsi="仿宋" w:eastAsia="仿宋" w:cs="仿宋"/>
              <w:b/>
              <w:bCs w:val="0"/>
              <w:i w:val="0"/>
              <w:iCs w:val="0"/>
              <w:color w:val="auto"/>
              <w:kern w:val="0"/>
              <w:sz w:val="24"/>
              <w:szCs w:val="24"/>
              <w:highlight w:val="none"/>
              <w:shd w:val="clear" w:color="auto" w:fill="auto"/>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_Toc1825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w:t>
          </w:r>
          <w:r>
            <w:rPr>
              <w:rFonts w:hint="eastAsia" w:ascii="仿宋" w:hAnsi="仿宋" w:eastAsia="仿宋" w:cs="仿宋"/>
              <w:b/>
              <w:bCs w:val="0"/>
              <w:i w:val="0"/>
              <w:iCs w:val="0"/>
              <w:sz w:val="24"/>
              <w:szCs w:val="24"/>
              <w:highlight w:val="none"/>
              <w:shd w:val="clear" w:color="auto" w:fill="auto"/>
            </w:rPr>
            <w:t>十</w:t>
          </w:r>
          <w:r>
            <w:rPr>
              <w:rFonts w:hint="eastAsia" w:ascii="仿宋" w:hAnsi="仿宋" w:eastAsia="仿宋" w:cs="仿宋"/>
              <w:b/>
              <w:bCs w:val="0"/>
              <w:i w:val="0"/>
              <w:iCs w:val="0"/>
              <w:sz w:val="24"/>
              <w:szCs w:val="24"/>
              <w:highlight w:val="none"/>
              <w:shd w:val="clear" w:color="auto" w:fill="auto"/>
              <w:lang w:val="en-US" w:eastAsia="zh-CN"/>
            </w:rPr>
            <w:t>三章</w:t>
          </w:r>
          <w:r>
            <w:rPr>
              <w:rFonts w:hint="eastAsia" w:ascii="仿宋" w:hAnsi="仿宋" w:eastAsia="仿宋" w:cs="仿宋"/>
              <w:b/>
              <w:bCs w:val="0"/>
              <w:i w:val="0"/>
              <w:iCs w:val="0"/>
              <w:sz w:val="24"/>
              <w:szCs w:val="24"/>
              <w:highlight w:val="none"/>
              <w:shd w:val="clear" w:color="auto" w:fill="auto"/>
            </w:rPr>
            <w:t>、违约条款</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_Toc1825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28</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31D74CEE">
          <w:pPr>
            <w:pStyle w:val="9"/>
            <w:tabs>
              <w:tab w:val="right" w:leader="dot" w:pos="9184"/>
            </w:tabs>
            <w:rPr>
              <w:rFonts w:hint="eastAsia" w:ascii="仿宋" w:hAnsi="仿宋" w:eastAsia="仿宋" w:cs="仿宋"/>
              <w:b/>
              <w:bCs w:val="0"/>
              <w:sz w:val="24"/>
              <w:szCs w:val="24"/>
              <w:lang w:val="en-US" w:eastAsia="zh-CN"/>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_Toc1825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w:t>
          </w:r>
          <w:r>
            <w:rPr>
              <w:rFonts w:hint="eastAsia" w:ascii="仿宋" w:hAnsi="仿宋" w:eastAsia="仿宋" w:cs="仿宋"/>
              <w:b/>
              <w:bCs w:val="0"/>
              <w:i w:val="0"/>
              <w:iCs w:val="0"/>
              <w:sz w:val="24"/>
              <w:szCs w:val="24"/>
              <w:highlight w:val="none"/>
              <w:shd w:val="clear" w:color="auto" w:fill="auto"/>
            </w:rPr>
            <w:t>十</w:t>
          </w:r>
          <w:r>
            <w:rPr>
              <w:rFonts w:hint="eastAsia" w:ascii="仿宋" w:hAnsi="仿宋" w:eastAsia="仿宋" w:cs="仿宋"/>
              <w:b/>
              <w:bCs w:val="0"/>
              <w:i w:val="0"/>
              <w:iCs w:val="0"/>
              <w:sz w:val="24"/>
              <w:szCs w:val="24"/>
              <w:highlight w:val="none"/>
              <w:shd w:val="clear" w:color="auto" w:fill="auto"/>
              <w:lang w:val="en-US" w:eastAsia="zh-CN"/>
            </w:rPr>
            <w:t>四章</w:t>
          </w:r>
          <w:r>
            <w:rPr>
              <w:rFonts w:hint="eastAsia" w:ascii="仿宋" w:hAnsi="仿宋" w:eastAsia="仿宋" w:cs="仿宋"/>
              <w:b/>
              <w:bCs w:val="0"/>
              <w:i w:val="0"/>
              <w:iCs w:val="0"/>
              <w:sz w:val="24"/>
              <w:szCs w:val="24"/>
              <w:highlight w:val="none"/>
              <w:shd w:val="clear" w:color="auto" w:fill="auto"/>
            </w:rPr>
            <w:t>、</w:t>
          </w:r>
          <w:r>
            <w:rPr>
              <w:rFonts w:hint="eastAsia" w:ascii="仿宋" w:hAnsi="仿宋" w:eastAsia="仿宋" w:cs="仿宋"/>
              <w:b/>
              <w:bCs w:val="0"/>
              <w:i w:val="0"/>
              <w:iCs w:val="0"/>
              <w:sz w:val="24"/>
              <w:szCs w:val="24"/>
              <w:highlight w:val="none"/>
              <w:shd w:val="clear" w:color="auto" w:fill="auto"/>
              <w:lang w:val="en-US" w:eastAsia="zh-CN"/>
            </w:rPr>
            <w:t>廉洁</w:t>
          </w:r>
          <w:r>
            <w:rPr>
              <w:rFonts w:hint="eastAsia" w:ascii="仿宋" w:hAnsi="仿宋" w:eastAsia="仿宋" w:cs="仿宋"/>
              <w:b/>
              <w:bCs w:val="0"/>
              <w:i w:val="0"/>
              <w:iCs w:val="0"/>
              <w:sz w:val="24"/>
              <w:szCs w:val="24"/>
              <w:highlight w:val="none"/>
              <w:shd w:val="clear" w:color="auto" w:fill="auto"/>
            </w:rPr>
            <w:t>条款</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t>3</w:t>
          </w:r>
          <w:r>
            <w:rPr>
              <w:rFonts w:hint="eastAsia" w:ascii="仿宋" w:hAnsi="仿宋" w:eastAsia="仿宋" w:cs="仿宋"/>
              <w:b/>
              <w:bCs w:val="0"/>
              <w:i w:val="0"/>
              <w:iCs w:val="0"/>
              <w:color w:val="auto"/>
              <w:kern w:val="0"/>
              <w:sz w:val="24"/>
              <w:szCs w:val="24"/>
              <w:highlight w:val="none"/>
              <w:shd w:val="clear" w:color="auto" w:fill="auto"/>
            </w:rPr>
            <w:fldChar w:fldCharType="end"/>
          </w:r>
          <w:r>
            <w:rPr>
              <w:rFonts w:hint="eastAsia" w:ascii="仿宋" w:hAnsi="仿宋" w:eastAsia="仿宋" w:cs="仿宋"/>
              <w:b/>
              <w:bCs w:val="0"/>
              <w:i w:val="0"/>
              <w:iCs w:val="0"/>
              <w:color w:val="auto"/>
              <w:kern w:val="0"/>
              <w:sz w:val="24"/>
              <w:szCs w:val="24"/>
              <w:highlight w:val="none"/>
              <w:shd w:val="clear" w:color="auto" w:fill="auto"/>
              <w:lang w:val="en-US" w:eastAsia="zh-CN"/>
            </w:rPr>
            <w:t>0</w:t>
          </w:r>
        </w:p>
        <w:p w14:paraId="7225C8FA">
          <w:pPr>
            <w:pStyle w:val="9"/>
            <w:tabs>
              <w:tab w:val="right" w:leader="dot" w:pos="9184"/>
            </w:tabs>
            <w:rPr>
              <w:rFonts w:hint="eastAsia" w:ascii="仿宋" w:hAnsi="仿宋" w:eastAsia="仿宋" w:cs="仿宋"/>
              <w:sz w:val="24"/>
              <w:szCs w:val="24"/>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_Toc15004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w:t>
          </w:r>
          <w:r>
            <w:rPr>
              <w:rFonts w:hint="eastAsia" w:ascii="仿宋" w:hAnsi="仿宋" w:eastAsia="仿宋" w:cs="仿宋"/>
              <w:b/>
              <w:bCs w:val="0"/>
              <w:i w:val="0"/>
              <w:iCs w:val="0"/>
              <w:sz w:val="24"/>
              <w:szCs w:val="24"/>
              <w:highlight w:val="none"/>
              <w:shd w:val="clear" w:color="auto" w:fill="auto"/>
            </w:rPr>
            <w:t>十</w:t>
          </w:r>
          <w:r>
            <w:rPr>
              <w:rFonts w:hint="eastAsia" w:ascii="仿宋" w:hAnsi="仿宋" w:eastAsia="仿宋" w:cs="仿宋"/>
              <w:b/>
              <w:bCs w:val="0"/>
              <w:i w:val="0"/>
              <w:iCs w:val="0"/>
              <w:sz w:val="24"/>
              <w:szCs w:val="24"/>
              <w:highlight w:val="none"/>
              <w:shd w:val="clear" w:color="auto" w:fill="auto"/>
              <w:lang w:val="en-US" w:eastAsia="zh-CN"/>
            </w:rPr>
            <w:t>五章</w:t>
          </w:r>
          <w:r>
            <w:rPr>
              <w:rFonts w:hint="eastAsia" w:ascii="仿宋" w:hAnsi="仿宋" w:eastAsia="仿宋" w:cs="仿宋"/>
              <w:b/>
              <w:bCs w:val="0"/>
              <w:i w:val="0"/>
              <w:iCs w:val="0"/>
              <w:sz w:val="24"/>
              <w:szCs w:val="24"/>
              <w:highlight w:val="none"/>
              <w:shd w:val="clear" w:color="auto" w:fill="auto"/>
            </w:rPr>
            <w:t>、其他</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_Toc15004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30</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7EB2A778">
          <w:pPr>
            <w:pStyle w:val="9"/>
            <w:tabs>
              <w:tab w:val="right" w:leader="dot" w:pos="9184"/>
            </w:tabs>
            <w:rPr>
              <w:rFonts w:hint="eastAsia" w:ascii="仿宋" w:hAnsi="仿宋" w:eastAsia="仿宋" w:cs="仿宋"/>
              <w:sz w:val="24"/>
              <w:szCs w:val="24"/>
            </w:rPr>
          </w:pPr>
        </w:p>
        <w:p w14:paraId="00DB0283">
          <w:r>
            <w:rPr>
              <w:rFonts w:hint="eastAsia" w:ascii="仿宋" w:hAnsi="仿宋" w:eastAsia="仿宋" w:cs="仿宋"/>
              <w:bCs/>
              <w:i w:val="0"/>
              <w:iCs w:val="0"/>
              <w:color w:val="auto"/>
              <w:kern w:val="0"/>
              <w:sz w:val="24"/>
              <w:szCs w:val="24"/>
              <w:highlight w:val="none"/>
              <w:shd w:val="clear" w:color="auto" w:fill="auto"/>
            </w:rPr>
            <w:fldChar w:fldCharType="end"/>
          </w:r>
        </w:p>
      </w:sdtContent>
    </w:sdt>
    <w:p w14:paraId="039E4D42">
      <w:pPr>
        <w:tabs>
          <w:tab w:val="left" w:pos="6272"/>
        </w:tabs>
        <w:spacing w:line="360" w:lineRule="auto"/>
        <w:ind w:left="-197" w:leftChars="-94" w:right="-578" w:rightChars="-275" w:firstLine="417" w:firstLineChars="149"/>
        <w:rPr>
          <w:rFonts w:hint="eastAsia" w:ascii="仿宋_GB2312" w:hAnsi="仿宋_GB2312" w:eastAsia="仿宋_GB2312" w:cs="仿宋_GB2312"/>
          <w:i w:val="0"/>
          <w:iCs w:val="0"/>
          <w:color w:val="auto"/>
          <w:kern w:val="0"/>
          <w:sz w:val="28"/>
          <w:szCs w:val="28"/>
          <w:highlight w:val="none"/>
          <w:shd w:val="clear" w:color="auto" w:fill="auto"/>
        </w:rPr>
      </w:pPr>
    </w:p>
    <w:p w14:paraId="1817789F">
      <w:pPr>
        <w:tabs>
          <w:tab w:val="left" w:pos="6272"/>
        </w:tabs>
        <w:spacing w:line="360" w:lineRule="auto"/>
        <w:ind w:left="-197" w:leftChars="-94" w:right="-578" w:rightChars="-275" w:firstLine="417" w:firstLineChars="149"/>
        <w:rPr>
          <w:rFonts w:hint="eastAsia" w:ascii="仿宋_GB2312" w:hAnsi="仿宋_GB2312" w:eastAsia="仿宋_GB2312" w:cs="仿宋_GB2312"/>
          <w:i w:val="0"/>
          <w:iCs w:val="0"/>
          <w:color w:val="auto"/>
          <w:kern w:val="0"/>
          <w:sz w:val="28"/>
          <w:szCs w:val="28"/>
          <w:highlight w:val="none"/>
          <w:shd w:val="clear" w:color="auto" w:fill="auto"/>
        </w:rPr>
      </w:pPr>
    </w:p>
    <w:p w14:paraId="0683B3D3">
      <w:pPr>
        <w:tabs>
          <w:tab w:val="left" w:pos="6272"/>
        </w:tabs>
        <w:spacing w:line="360" w:lineRule="auto"/>
        <w:ind w:left="-197" w:leftChars="-94" w:right="-578" w:rightChars="-275" w:firstLine="417" w:firstLineChars="149"/>
        <w:rPr>
          <w:rFonts w:hint="eastAsia" w:ascii="仿宋_GB2312" w:hAnsi="仿宋_GB2312" w:eastAsia="仿宋_GB2312" w:cs="仿宋_GB2312"/>
          <w:i w:val="0"/>
          <w:iCs w:val="0"/>
          <w:color w:val="auto"/>
          <w:kern w:val="0"/>
          <w:sz w:val="28"/>
          <w:szCs w:val="28"/>
          <w:highlight w:val="none"/>
          <w:shd w:val="clear" w:color="auto" w:fill="auto"/>
        </w:rPr>
      </w:pPr>
    </w:p>
    <w:p w14:paraId="20D1A4BB">
      <w:pPr>
        <w:pStyle w:val="12"/>
        <w:ind w:left="0" w:leftChars="0" w:firstLine="0" w:firstLineChars="0"/>
        <w:rPr>
          <w:rFonts w:hint="eastAsia" w:ascii="仿宋_GB2312" w:hAnsi="仿宋_GB2312" w:eastAsia="仿宋_GB2312" w:cs="仿宋_GB2312"/>
          <w:i w:val="0"/>
          <w:iCs w:val="0"/>
          <w:color w:val="auto"/>
          <w:kern w:val="0"/>
          <w:sz w:val="28"/>
          <w:szCs w:val="28"/>
          <w:highlight w:val="none"/>
          <w:shd w:val="clear" w:color="auto" w:fill="auto"/>
        </w:rPr>
      </w:pPr>
    </w:p>
    <w:p w14:paraId="05581DC5">
      <w:pPr>
        <w:pStyle w:val="12"/>
        <w:rPr>
          <w:rFonts w:hint="eastAsia" w:ascii="仿宋_GB2312" w:hAnsi="仿宋_GB2312" w:eastAsia="仿宋_GB2312" w:cs="仿宋_GB2312"/>
          <w:i w:val="0"/>
          <w:iCs w:val="0"/>
          <w:color w:val="auto"/>
          <w:kern w:val="0"/>
          <w:sz w:val="28"/>
          <w:szCs w:val="28"/>
          <w:highlight w:val="none"/>
          <w:shd w:val="clear" w:color="auto" w:fill="auto"/>
        </w:rPr>
      </w:pPr>
    </w:p>
    <w:p w14:paraId="364A2C28">
      <w:pPr>
        <w:pStyle w:val="12"/>
        <w:rPr>
          <w:rFonts w:hint="eastAsia" w:ascii="仿宋_GB2312" w:hAnsi="仿宋_GB2312" w:eastAsia="仿宋_GB2312" w:cs="仿宋_GB2312"/>
          <w:i w:val="0"/>
          <w:iCs w:val="0"/>
          <w:color w:val="auto"/>
          <w:kern w:val="0"/>
          <w:sz w:val="28"/>
          <w:szCs w:val="28"/>
          <w:highlight w:val="none"/>
          <w:shd w:val="clear" w:color="auto" w:fill="auto"/>
        </w:rPr>
      </w:pPr>
    </w:p>
    <w:p w14:paraId="662B6C79">
      <w:pPr>
        <w:pStyle w:val="12"/>
        <w:ind w:left="0" w:leftChars="0" w:firstLine="0" w:firstLineChars="0"/>
        <w:rPr>
          <w:rFonts w:hint="eastAsia" w:ascii="仿宋_GB2312" w:hAnsi="仿宋_GB2312" w:eastAsia="仿宋_GB2312" w:cs="仿宋_GB2312"/>
          <w:i w:val="0"/>
          <w:iCs w:val="0"/>
          <w:color w:val="auto"/>
          <w:kern w:val="0"/>
          <w:sz w:val="28"/>
          <w:szCs w:val="28"/>
          <w:highlight w:val="none"/>
          <w:shd w:val="clear" w:color="auto" w:fill="auto"/>
        </w:rPr>
      </w:pPr>
    </w:p>
    <w:p w14:paraId="26498EDE">
      <w:pPr>
        <w:tabs>
          <w:tab w:val="left" w:pos="6272"/>
        </w:tabs>
        <w:spacing w:line="360" w:lineRule="auto"/>
        <w:ind w:left="-197" w:leftChars="-94" w:right="-578" w:rightChars="-275" w:firstLine="417" w:firstLineChars="149"/>
        <w:rPr>
          <w:rFonts w:hint="eastAsia" w:ascii="仿宋_GB2312" w:hAnsi="仿宋_GB2312" w:eastAsia="仿宋_GB2312" w:cs="仿宋_GB2312"/>
          <w:i w:val="0"/>
          <w:iCs w:val="0"/>
          <w:color w:val="auto"/>
          <w:kern w:val="0"/>
          <w:sz w:val="28"/>
          <w:szCs w:val="28"/>
          <w:highlight w:val="none"/>
          <w:shd w:val="clear" w:color="auto" w:fill="auto"/>
          <w:lang w:eastAsia="zh-CN"/>
        </w:rPr>
      </w:pPr>
      <w:r>
        <w:rPr>
          <w:rFonts w:hint="eastAsia" w:ascii="仿宋_GB2312" w:hAnsi="仿宋_GB2312" w:eastAsia="仿宋_GB2312" w:cs="仿宋_GB2312"/>
          <w:i w:val="0"/>
          <w:iCs w:val="0"/>
          <w:color w:val="auto"/>
          <w:kern w:val="0"/>
          <w:sz w:val="28"/>
          <w:szCs w:val="28"/>
          <w:highlight w:val="none"/>
          <w:shd w:val="clear" w:color="auto" w:fill="auto"/>
        </w:rPr>
        <w:t>根据《中华人民共和国民法典》《中华人民共和国建筑法》《建设工程质量管理条例》及有关法律、法规，甲乙双方在平等、自愿、公平和诚实信用的基础上，就乙方承包</w:t>
      </w:r>
      <w:r>
        <w:rPr>
          <w:rFonts w:hint="eastAsia" w:ascii="仿宋_GB2312" w:hAnsi="仿宋_GB2312" w:eastAsia="仿宋_GB2312" w:cs="仿宋_GB2312"/>
          <w:i w:val="0"/>
          <w:iCs w:val="0"/>
          <w:color w:val="auto"/>
          <w:sz w:val="28"/>
          <w:szCs w:val="28"/>
          <w:highlight w:val="none"/>
          <w:u w:val="single"/>
          <w:shd w:val="clear" w:color="auto" w:fill="auto"/>
        </w:rPr>
        <w:t>南京现代表面处理科技产业中心项目A 地块建设工程项目</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土方</w:t>
      </w:r>
      <w:r>
        <w:rPr>
          <w:rFonts w:hint="eastAsia" w:ascii="仿宋_GB2312" w:hAnsi="仿宋_GB2312" w:eastAsia="仿宋_GB2312" w:cs="仿宋_GB2312"/>
          <w:b/>
          <w:bCs/>
          <w:i w:val="0"/>
          <w:iCs w:val="0"/>
          <w:color w:val="auto"/>
          <w:sz w:val="28"/>
          <w:szCs w:val="28"/>
          <w:highlight w:val="none"/>
          <w:u w:val="single"/>
          <w:shd w:val="clear" w:color="auto" w:fill="auto"/>
        </w:rPr>
        <w:t>工程</w:t>
      </w:r>
      <w:r>
        <w:rPr>
          <w:rFonts w:hint="eastAsia" w:ascii="仿宋_GB2312" w:hAnsi="仿宋_GB2312" w:eastAsia="仿宋_GB2312" w:cs="仿宋_GB2312"/>
          <w:i w:val="0"/>
          <w:iCs w:val="0"/>
          <w:color w:val="auto"/>
          <w:kern w:val="0"/>
          <w:sz w:val="28"/>
          <w:szCs w:val="28"/>
          <w:highlight w:val="none"/>
          <w:shd w:val="clear" w:color="auto" w:fill="auto"/>
        </w:rPr>
        <w:t>（以下简称“</w:t>
      </w:r>
      <w:r>
        <w:rPr>
          <w:rFonts w:hint="eastAsia" w:ascii="仿宋_GB2312" w:hAnsi="仿宋_GB2312" w:eastAsia="仿宋_GB2312" w:cs="仿宋_GB2312"/>
          <w:i w:val="0"/>
          <w:iCs w:val="0"/>
          <w:color w:val="auto"/>
          <w:kern w:val="0"/>
          <w:sz w:val="28"/>
          <w:szCs w:val="28"/>
          <w:highlight w:val="none"/>
          <w:shd w:val="clear" w:color="auto" w:fill="auto"/>
          <w:lang w:eastAsia="zh-CN"/>
        </w:rPr>
        <w:t>本</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工程</w:t>
      </w:r>
      <w:r>
        <w:rPr>
          <w:rFonts w:hint="eastAsia" w:ascii="仿宋_GB2312" w:hAnsi="仿宋_GB2312" w:eastAsia="仿宋_GB2312" w:cs="仿宋_GB2312"/>
          <w:i w:val="0"/>
          <w:iCs w:val="0"/>
          <w:color w:val="auto"/>
          <w:kern w:val="0"/>
          <w:sz w:val="28"/>
          <w:szCs w:val="28"/>
          <w:highlight w:val="none"/>
          <w:shd w:val="clear" w:color="auto" w:fill="auto"/>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的</w:t>
      </w:r>
      <w:r>
        <w:rPr>
          <w:rFonts w:hint="eastAsia" w:ascii="仿宋_GB2312" w:hAnsi="仿宋_GB2312" w:eastAsia="仿宋_GB2312" w:cs="仿宋_GB2312"/>
          <w:i w:val="0"/>
          <w:iCs w:val="0"/>
          <w:color w:val="auto"/>
          <w:kern w:val="0"/>
          <w:sz w:val="28"/>
          <w:szCs w:val="28"/>
          <w:highlight w:val="none"/>
          <w:shd w:val="clear" w:color="auto" w:fill="auto"/>
        </w:rPr>
        <w:t>有关事项协商一致，特签订本合同以共同遵守。</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本合同范围内，对以</w:t>
      </w:r>
      <w:r>
        <w:rPr>
          <w:rFonts w:hint="eastAsia" w:ascii="仿宋_GB2312" w:hAnsi="仿宋_GB2312" w:eastAsia="仿宋_GB2312" w:cs="仿宋_GB2312"/>
          <w:i w:val="0"/>
          <w:iCs w:val="0"/>
          <w:color w:val="auto"/>
          <w:kern w:val="0"/>
          <w:sz w:val="28"/>
          <w:szCs w:val="28"/>
          <w:highlight w:val="none"/>
          <w:shd w:val="clear" w:color="auto" w:fill="auto"/>
          <w:lang w:val="en-US" w:eastAsia="zh-CN"/>
        </w:rPr>
        <w:sym w:font="Wingdings 2" w:char="00A3"/>
      </w:r>
      <w:r>
        <w:rPr>
          <w:rFonts w:hint="eastAsia" w:ascii="仿宋_GB2312" w:hAnsi="仿宋_GB2312" w:eastAsia="仿宋_GB2312" w:cs="仿宋_GB2312"/>
          <w:i w:val="0"/>
          <w:iCs w:val="0"/>
          <w:color w:val="auto"/>
          <w:kern w:val="0"/>
          <w:sz w:val="28"/>
          <w:szCs w:val="28"/>
          <w:highlight w:val="none"/>
          <w:shd w:val="clear" w:color="auto" w:fill="auto"/>
          <w:lang w:val="en-US" w:eastAsia="zh-CN"/>
        </w:rPr>
        <w:t>或</w:t>
      </w:r>
      <w:r>
        <w:rPr>
          <w:rFonts w:hint="eastAsia" w:ascii="仿宋_GB2312" w:hAnsi="仿宋_GB2312" w:eastAsia="仿宋_GB2312" w:cs="仿宋_GB2312"/>
          <w:i w:val="0"/>
          <w:iCs w:val="0"/>
          <w:color w:val="auto"/>
          <w:kern w:val="0"/>
          <w:sz w:val="28"/>
          <w:szCs w:val="28"/>
          <w:highlight w:val="none"/>
          <w:shd w:val="clear" w:color="auto" w:fill="auto"/>
          <w:lang w:val="en-US" w:eastAsia="zh-CN"/>
        </w:rPr>
        <w:sym w:font="Wingdings 2" w:char="0052"/>
      </w:r>
      <w:r>
        <w:rPr>
          <w:rFonts w:hint="eastAsia" w:ascii="仿宋_GB2312" w:hAnsi="仿宋_GB2312" w:eastAsia="仿宋_GB2312" w:cs="仿宋_GB2312"/>
          <w:i w:val="0"/>
          <w:iCs w:val="0"/>
          <w:color w:val="auto"/>
          <w:kern w:val="0"/>
          <w:sz w:val="28"/>
          <w:szCs w:val="28"/>
          <w:highlight w:val="none"/>
          <w:shd w:val="clear" w:color="auto" w:fill="auto"/>
          <w:lang w:val="en-US" w:eastAsia="zh-CN"/>
        </w:rPr>
        <w:t>开头的内容，以</w:t>
      </w:r>
      <w:r>
        <w:rPr>
          <w:rFonts w:hint="eastAsia" w:ascii="仿宋_GB2312" w:hAnsi="仿宋_GB2312" w:eastAsia="仿宋_GB2312" w:cs="仿宋_GB2312"/>
          <w:i w:val="0"/>
          <w:iCs w:val="0"/>
          <w:color w:val="auto"/>
          <w:kern w:val="0"/>
          <w:sz w:val="28"/>
          <w:szCs w:val="28"/>
          <w:highlight w:val="none"/>
          <w:shd w:val="clear" w:color="auto" w:fill="auto"/>
          <w:lang w:val="en-US" w:eastAsia="zh-CN"/>
        </w:rPr>
        <w:sym w:font="Wingdings 2" w:char="0052"/>
      </w:r>
      <w:r>
        <w:rPr>
          <w:rFonts w:hint="eastAsia" w:ascii="仿宋_GB2312" w:hAnsi="仿宋_GB2312" w:eastAsia="仿宋_GB2312" w:cs="仿宋_GB2312"/>
          <w:i w:val="0"/>
          <w:iCs w:val="0"/>
          <w:color w:val="auto"/>
          <w:kern w:val="0"/>
          <w:sz w:val="28"/>
          <w:szCs w:val="28"/>
          <w:highlight w:val="none"/>
          <w:shd w:val="clear" w:color="auto" w:fill="auto"/>
          <w:lang w:val="en-US" w:eastAsia="zh-CN"/>
        </w:rPr>
        <w:t>开头的内容为准。</w:t>
      </w:r>
      <w:r>
        <w:rPr>
          <w:rFonts w:hint="eastAsia" w:ascii="仿宋_GB2312" w:hAnsi="仿宋_GB2312" w:eastAsia="仿宋_GB2312" w:cs="仿宋_GB2312"/>
          <w:i w:val="0"/>
          <w:iCs w:val="0"/>
          <w:color w:val="auto"/>
          <w:kern w:val="0"/>
          <w:sz w:val="28"/>
          <w:szCs w:val="28"/>
          <w:highlight w:val="none"/>
          <w:shd w:val="clear" w:color="auto" w:fill="auto"/>
          <w:lang w:eastAsia="zh-CN"/>
        </w:rPr>
        <w:t>）</w:t>
      </w:r>
    </w:p>
    <w:p w14:paraId="2FBDE561">
      <w:pPr>
        <w:keepNext w:val="0"/>
        <w:keepLines w:val="0"/>
        <w:pageBreakBefore w:val="0"/>
        <w:widowControl w:val="0"/>
        <w:kinsoku/>
        <w:wordWrap/>
        <w:overflowPunct/>
        <w:topLinePunct w:val="0"/>
        <w:autoSpaceDE/>
        <w:autoSpaceDN/>
        <w:bidi w:val="0"/>
        <w:adjustRightInd/>
        <w:snapToGrid w:val="0"/>
        <w:spacing w:before="146" w:beforeLines="50" w:line="360" w:lineRule="auto"/>
        <w:ind w:left="-210" w:leftChars="-100" w:right="-945" w:rightChars="-45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rPr>
      </w:pPr>
      <w:bookmarkStart w:id="0" w:name="_Toc1208"/>
      <w:bookmarkStart w:id="1" w:name="_Toc26146"/>
      <w:bookmarkStart w:id="2" w:name="_Toc20206"/>
      <w:r>
        <w:rPr>
          <w:rFonts w:hint="eastAsia" w:ascii="仿宋_GB2312" w:hAnsi="仿宋_GB2312" w:eastAsia="仿宋_GB2312" w:cs="仿宋_GB2312"/>
          <w:b/>
          <w:bCs/>
          <w:i w:val="0"/>
          <w:iCs w:val="0"/>
          <w:color w:val="auto"/>
          <w:sz w:val="28"/>
          <w:szCs w:val="28"/>
          <w:highlight w:val="none"/>
          <w:shd w:val="clear" w:color="auto" w:fill="auto"/>
          <w:lang w:val="en-US" w:eastAsia="zh-CN"/>
        </w:rPr>
        <w:t>第一章</w:t>
      </w:r>
      <w:r>
        <w:rPr>
          <w:rFonts w:hint="eastAsia" w:ascii="仿宋_GB2312" w:hAnsi="仿宋_GB2312" w:eastAsia="仿宋_GB2312" w:cs="仿宋_GB2312"/>
          <w:b/>
          <w:bCs/>
          <w:i w:val="0"/>
          <w:iCs w:val="0"/>
          <w:color w:val="auto"/>
          <w:sz w:val="28"/>
          <w:szCs w:val="28"/>
          <w:highlight w:val="none"/>
          <w:shd w:val="clear" w:color="auto" w:fill="auto"/>
        </w:rPr>
        <w:t>、项目概况</w:t>
      </w:r>
      <w:bookmarkEnd w:id="0"/>
      <w:bookmarkEnd w:id="1"/>
      <w:bookmarkEnd w:id="2"/>
    </w:p>
    <w:p w14:paraId="1ACDAC61">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singl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rPr>
        <w:t>1.1项目名称：</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南京现代表面处理科技产业中心项目A 地块工程建设项目（以下简称“本项目”）</w:t>
      </w:r>
    </w:p>
    <w:p w14:paraId="69C99D3E">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rPr>
        <w:t>1.2项目地址：</w:t>
      </w:r>
      <w:r>
        <w:rPr>
          <w:rFonts w:hint="eastAsia" w:ascii="仿宋_GB2312" w:hAnsi="仿宋_GB2312" w:eastAsia="仿宋_GB2312" w:cs="仿宋_GB2312"/>
          <w:i w:val="0"/>
          <w:iCs w:val="0"/>
          <w:color w:val="auto"/>
          <w:sz w:val="28"/>
          <w:szCs w:val="28"/>
          <w:highlight w:val="none"/>
          <w:u w:val="single"/>
          <w:shd w:val="clear" w:color="auto" w:fill="auto"/>
        </w:rPr>
        <w:t>江苏省南京市六合区南京现代表面处理科技产业中心项目A 地块甲方指定地点</w:t>
      </w:r>
      <w:r>
        <w:rPr>
          <w:rFonts w:hint="eastAsia" w:ascii="仿宋_GB2312" w:hAnsi="仿宋_GB2312" w:eastAsia="仿宋_GB2312" w:cs="仿宋_GB2312"/>
          <w:i w:val="0"/>
          <w:iCs w:val="0"/>
          <w:color w:val="auto"/>
          <w:sz w:val="28"/>
          <w:szCs w:val="28"/>
          <w:highlight w:val="none"/>
          <w:u w:val="single"/>
          <w:shd w:val="clear" w:color="auto" w:fill="auto"/>
          <w:lang w:eastAsia="zh-CN"/>
        </w:rPr>
        <w:t>。</w:t>
      </w:r>
    </w:p>
    <w:p w14:paraId="4D6E0F54">
      <w:pPr>
        <w:spacing w:line="360" w:lineRule="auto"/>
        <w:ind w:left="-197" w:leftChars="-94" w:right="-578" w:rightChars="-275" w:firstLine="417" w:firstLineChars="149"/>
        <w:rPr>
          <w:rFonts w:hint="default"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1.3甲方提供的本工程施工条件、界面及主要设施：</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现场施工的临时水源、电源，</w:t>
      </w:r>
      <w:r>
        <w:rPr>
          <w:rFonts w:hint="eastAsia" w:ascii="仿宋" w:hAnsi="仿宋" w:eastAsia="仿宋" w:cs="仿宋"/>
          <w:i w:val="0"/>
          <w:iCs w:val="0"/>
          <w:color w:val="auto"/>
          <w:sz w:val="28"/>
          <w:szCs w:val="28"/>
          <w:highlight w:val="none"/>
          <w:u w:val="single"/>
          <w:shd w:val="clear" w:color="auto" w:fill="auto"/>
          <w:lang w:val="en-US" w:eastAsia="zh-CN"/>
        </w:rPr>
        <w:t>本工程施工的水费、电费由甲方承担（水电接线由乙方负责），但乙方人员的生活水电费由乙方承担且已含于各项合同价中，不另行单列计费</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等；现场出入口的冲洗设施及排污水沉淀池，喷淋设施、扬尘设备，用水接驳口；施工主道路；监控设备；雾炮机及喷淋；值班岗亭；临时围挡。</w:t>
      </w:r>
    </w:p>
    <w:p w14:paraId="5F12C755">
      <w:pPr>
        <w:numPr>
          <w:ilvl w:val="0"/>
          <w:numId w:val="1"/>
        </w:numPr>
        <w:snapToGrid w:val="0"/>
        <w:spacing w:line="360" w:lineRule="auto"/>
        <w:ind w:left="-196" w:leftChars="-95" w:right="-578" w:rightChars="-275" w:hanging="3" w:firstLineChars="0"/>
        <w:outlineLvl w:val="0"/>
        <w:rPr>
          <w:rFonts w:hint="default" w:ascii="仿宋_GB2312" w:hAnsi="仿宋_GB2312" w:eastAsia="仿宋_GB2312" w:cs="仿宋_GB2312"/>
          <w:b/>
          <w:bCs/>
          <w:i w:val="0"/>
          <w:iCs w:val="0"/>
          <w:color w:val="auto"/>
          <w:sz w:val="28"/>
          <w:szCs w:val="28"/>
          <w:highlight w:val="none"/>
          <w:shd w:val="clear" w:color="auto" w:fill="auto"/>
          <w:lang w:val="en-US" w:eastAsia="zh-CN"/>
        </w:rPr>
      </w:pPr>
      <w:bookmarkStart w:id="3" w:name="_Toc17249"/>
      <w:bookmarkStart w:id="4" w:name="_Toc27213"/>
      <w:bookmarkStart w:id="5" w:name="_Toc9670"/>
      <w:r>
        <w:rPr>
          <w:rFonts w:hint="eastAsia" w:ascii="仿宋_GB2312" w:hAnsi="仿宋_GB2312" w:eastAsia="仿宋_GB2312" w:cs="仿宋_GB2312"/>
          <w:b/>
          <w:bCs/>
          <w:i w:val="0"/>
          <w:iCs w:val="0"/>
          <w:color w:val="auto"/>
          <w:sz w:val="28"/>
          <w:szCs w:val="28"/>
          <w:highlight w:val="none"/>
          <w:shd w:val="clear" w:color="auto" w:fill="auto"/>
          <w:lang w:val="en-US" w:eastAsia="zh-CN"/>
        </w:rPr>
        <w:t>承包方式</w:t>
      </w:r>
      <w:bookmarkEnd w:id="3"/>
    </w:p>
    <w:p w14:paraId="0B717A05">
      <w:pPr>
        <w:numPr>
          <w:ilvl w:val="0"/>
          <w:numId w:val="0"/>
        </w:numPr>
        <w:snapToGrid w:val="0"/>
        <w:spacing w:line="360" w:lineRule="auto"/>
        <w:ind w:leftChars="-95" w:right="-578" w:rightChars="-275" w:firstLine="560" w:firstLineChars="200"/>
        <w:outlineLvl w:val="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bookmarkStart w:id="6" w:name="_Toc24982"/>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2.1</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甲方以</w:t>
      </w:r>
      <w:r>
        <w:rPr>
          <w:rFonts w:hint="eastAsia" w:ascii="仿宋_GB2312" w:hAnsi="仿宋_GB2312" w:eastAsia="仿宋_GB2312" w:cs="仿宋_GB2312"/>
          <w:b/>
          <w:bCs/>
          <w:i w:val="0"/>
          <w:iCs w:val="0"/>
          <w:color w:val="auto"/>
          <w:sz w:val="28"/>
          <w:szCs w:val="28"/>
          <w:highlight w:val="none"/>
          <w:u w:val="single"/>
          <w:shd w:val="clear" w:color="auto" w:fill="auto"/>
          <w:lang w:eastAsia="zh-CN"/>
        </w:rPr>
        <w:t>☑包工包料/□包工包部分材料（仅不含甲供材）/□包工、</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包机械、</w:t>
      </w:r>
      <w:r>
        <w:rPr>
          <w:rFonts w:hint="eastAsia" w:ascii="仿宋_GB2312" w:hAnsi="仿宋_GB2312" w:eastAsia="仿宋_GB2312" w:cs="仿宋_GB2312"/>
          <w:b w:val="0"/>
          <w:bCs w:val="0"/>
          <w:i w:val="0"/>
          <w:iCs w:val="0"/>
          <w:color w:val="auto"/>
          <w:sz w:val="28"/>
          <w:szCs w:val="28"/>
          <w:highlight w:val="none"/>
          <w:u w:val="single"/>
          <w:shd w:val="clear" w:color="auto" w:fill="auto"/>
          <w:lang w:eastAsia="zh-CN"/>
        </w:rPr>
        <w:t>包洗车费、包质量、包安全与文明施工、包进度、包相关施工措施、包验收合格、包场地清理、包大门外路面清理、包管理费与利润、包成品保护、包市场价格波动风险、包大门外与各政府乡镇、社区、村委的各种关系协商、包不可抗力以外的所有风险及其他一切可预见或不可预见因素</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等全包方式将本工程分包给乙方。</w:t>
      </w:r>
      <w:bookmarkEnd w:id="6"/>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乙方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负责</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协调、处理本工程涉及的各类关系（包括但不限于政府主管部门、周边居民等关系），确保进退场及施工过程中合法、合规、不扰民，相关费用已包含在合同单价内，不另行计取。</w:t>
      </w:r>
    </w:p>
    <w:p w14:paraId="42D81DC6">
      <w:pPr>
        <w:snapToGrid w:val="0"/>
        <w:spacing w:line="360" w:lineRule="auto"/>
        <w:ind w:left="-196" w:leftChars="-95" w:right="-578" w:rightChars="-275" w:hanging="3" w:firstLineChars="0"/>
        <w:outlineLvl w:val="0"/>
        <w:rPr>
          <w:rFonts w:hint="eastAsia" w:ascii="仿宋_GB2312" w:hAnsi="仿宋_GB2312" w:eastAsia="仿宋_GB2312" w:cs="仿宋_GB2312"/>
          <w:i w:val="0"/>
          <w:iCs w:val="0"/>
          <w:color w:val="auto"/>
          <w:kern w:val="0"/>
          <w:sz w:val="28"/>
          <w:szCs w:val="28"/>
          <w:highlight w:val="none"/>
          <w:shd w:val="clear" w:color="auto" w:fill="auto"/>
        </w:rPr>
      </w:pPr>
      <w:bookmarkStart w:id="7" w:name="_Toc18874"/>
      <w:r>
        <w:rPr>
          <w:rFonts w:hint="eastAsia" w:ascii="仿宋_GB2312" w:hAnsi="仿宋_GB2312" w:eastAsia="仿宋_GB2312" w:cs="仿宋_GB2312"/>
          <w:b/>
          <w:bCs/>
          <w:i w:val="0"/>
          <w:iCs w:val="0"/>
          <w:color w:val="auto"/>
          <w:sz w:val="28"/>
          <w:szCs w:val="28"/>
          <w:highlight w:val="none"/>
          <w:shd w:val="clear" w:color="auto" w:fill="auto"/>
          <w:lang w:val="en-US" w:eastAsia="zh-CN"/>
        </w:rPr>
        <w:t>第三章</w:t>
      </w:r>
      <w:r>
        <w:rPr>
          <w:rFonts w:hint="eastAsia" w:ascii="仿宋_GB2312" w:hAnsi="仿宋_GB2312" w:eastAsia="仿宋_GB2312" w:cs="仿宋_GB2312"/>
          <w:b/>
          <w:bCs/>
          <w:i w:val="0"/>
          <w:iCs w:val="0"/>
          <w:color w:val="auto"/>
          <w:sz w:val="28"/>
          <w:szCs w:val="28"/>
          <w:highlight w:val="none"/>
          <w:shd w:val="clear" w:color="auto" w:fill="auto"/>
        </w:rPr>
        <w:t>、</w:t>
      </w:r>
      <w:r>
        <w:rPr>
          <w:rFonts w:hint="eastAsia" w:ascii="仿宋_GB2312" w:hAnsi="仿宋_GB2312" w:eastAsia="仿宋_GB2312" w:cs="仿宋_GB2312"/>
          <w:b/>
          <w:bCs/>
          <w:i w:val="0"/>
          <w:iCs w:val="0"/>
          <w:color w:val="auto"/>
          <w:kern w:val="0"/>
          <w:sz w:val="28"/>
          <w:szCs w:val="28"/>
          <w:highlight w:val="none"/>
          <w:shd w:val="clear" w:color="auto" w:fill="auto"/>
        </w:rPr>
        <w:t>承包范围</w:t>
      </w:r>
      <w:r>
        <w:rPr>
          <w:rFonts w:hint="eastAsia" w:ascii="仿宋_GB2312" w:hAnsi="仿宋_GB2312" w:eastAsia="仿宋_GB2312" w:cs="仿宋_GB2312"/>
          <w:b/>
          <w:bCs/>
          <w:i w:val="0"/>
          <w:iCs w:val="0"/>
          <w:color w:val="auto"/>
          <w:kern w:val="0"/>
          <w:sz w:val="28"/>
          <w:szCs w:val="28"/>
          <w:highlight w:val="none"/>
          <w:shd w:val="clear" w:color="auto" w:fill="auto"/>
          <w:lang w:val="en-US" w:eastAsia="zh-CN"/>
        </w:rPr>
        <w:t>及主要工程内容</w:t>
      </w:r>
      <w:bookmarkEnd w:id="4"/>
      <w:bookmarkEnd w:id="5"/>
      <w:bookmarkEnd w:id="7"/>
    </w:p>
    <w:p w14:paraId="1AA1D55D">
      <w:pPr>
        <w:snapToGrid w:val="0"/>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kern w:val="0"/>
          <w:sz w:val="28"/>
          <w:szCs w:val="28"/>
          <w:highlight w:val="none"/>
          <w:shd w:val="clear" w:color="auto" w:fill="auto"/>
          <w:lang w:val="en-US" w:eastAsia="zh-CN"/>
        </w:rPr>
        <w:t>3.1本项目用地红线范围内及本工程图纸</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范围</w:t>
      </w:r>
      <w:r>
        <w:rPr>
          <w:rFonts w:hint="eastAsia" w:ascii="仿宋_GB2312" w:hAnsi="仿宋_GB2312" w:eastAsia="仿宋_GB2312" w:cs="仿宋_GB2312"/>
          <w:b w:val="0"/>
          <w:bCs w:val="0"/>
          <w:i w:val="0"/>
          <w:iCs w:val="0"/>
          <w:color w:val="auto"/>
          <w:sz w:val="28"/>
          <w:szCs w:val="28"/>
          <w:highlight w:val="none"/>
          <w:shd w:val="clear" w:color="auto" w:fill="auto"/>
        </w:rPr>
        <w:t>内的全部</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土方工程</w:t>
      </w:r>
      <w:r>
        <w:rPr>
          <w:rFonts w:hint="eastAsia" w:ascii="仿宋_GB2312" w:hAnsi="仿宋_GB2312" w:eastAsia="仿宋_GB2312" w:cs="仿宋_GB2312"/>
          <w:b w:val="0"/>
          <w:bCs w:val="0"/>
          <w:i w:val="0"/>
          <w:iCs w:val="0"/>
          <w:color w:val="auto"/>
          <w:sz w:val="28"/>
          <w:szCs w:val="28"/>
          <w:highlight w:val="none"/>
          <w:shd w:val="clear" w:color="auto" w:fill="auto"/>
        </w:rPr>
        <w:t>由乙方施工（具体施工范围</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按甲方</w:t>
      </w:r>
      <w:r>
        <w:rPr>
          <w:rFonts w:hint="eastAsia" w:ascii="仿宋_GB2312" w:hAnsi="仿宋_GB2312" w:eastAsia="仿宋_GB2312" w:cs="仿宋_GB2312"/>
          <w:b w:val="0"/>
          <w:bCs w:val="0"/>
          <w:i w:val="0"/>
          <w:iCs w:val="0"/>
          <w:color w:val="auto"/>
          <w:sz w:val="28"/>
          <w:szCs w:val="28"/>
          <w:highlight w:val="none"/>
          <w:shd w:val="clear" w:color="auto" w:fill="auto"/>
        </w:rPr>
        <w:t>要求），过程中产生的全部人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员</w:t>
      </w:r>
      <w:r>
        <w:rPr>
          <w:rFonts w:hint="eastAsia" w:ascii="仿宋_GB2312" w:hAnsi="仿宋_GB2312" w:eastAsia="仿宋_GB2312" w:cs="仿宋_GB2312"/>
          <w:b w:val="0"/>
          <w:bCs w:val="0"/>
          <w:i w:val="0"/>
          <w:iCs w:val="0"/>
          <w:color w:val="auto"/>
          <w:sz w:val="28"/>
          <w:szCs w:val="28"/>
          <w:highlight w:val="none"/>
          <w:shd w:val="clear" w:color="auto" w:fill="auto"/>
        </w:rPr>
        <w:t>报酬、材料、机具、施工管理等由乙方解决</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14:paraId="4FD38EAD">
      <w:pPr>
        <w:tabs>
          <w:tab w:val="left" w:pos="6780"/>
        </w:tabs>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3.2</w:t>
      </w:r>
      <w:r>
        <w:rPr>
          <w:rFonts w:hint="eastAsia" w:ascii="仿宋_GB2312" w:hAnsi="仿宋_GB2312" w:eastAsia="仿宋_GB2312" w:cs="仿宋_GB2312"/>
          <w:b w:val="0"/>
          <w:bCs w:val="0"/>
          <w:i w:val="0"/>
          <w:iCs w:val="0"/>
          <w:color w:val="auto"/>
          <w:sz w:val="28"/>
          <w:szCs w:val="28"/>
          <w:highlight w:val="none"/>
          <w:shd w:val="clear" w:color="auto" w:fill="auto"/>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提供</w:t>
      </w:r>
      <w:r>
        <w:rPr>
          <w:rFonts w:hint="eastAsia" w:ascii="仿宋_GB2312" w:hAnsi="仿宋_GB2312" w:eastAsia="仿宋_GB2312" w:cs="仿宋_GB2312"/>
          <w:b w:val="0"/>
          <w:bCs w:val="0"/>
          <w:i w:val="0"/>
          <w:iCs w:val="0"/>
          <w:color w:val="auto"/>
          <w:sz w:val="28"/>
          <w:szCs w:val="28"/>
          <w:highlight w:val="none"/>
          <w:shd w:val="clear" w:color="auto" w:fill="auto"/>
        </w:rPr>
        <w:t>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图纸</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清单</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所含内容由乙方施工，本合同另有约定的除外</w:t>
      </w:r>
      <w:r>
        <w:rPr>
          <w:rFonts w:hint="eastAsia" w:ascii="仿宋_GB2312" w:hAnsi="仿宋_GB2312" w:eastAsia="仿宋_GB2312" w:cs="仿宋_GB2312"/>
          <w:b w:val="0"/>
          <w:bCs w:val="0"/>
          <w:i w:val="0"/>
          <w:iCs w:val="0"/>
          <w:color w:val="auto"/>
          <w:sz w:val="28"/>
          <w:szCs w:val="28"/>
          <w:highlight w:val="none"/>
          <w:shd w:val="clear" w:color="auto" w:fill="auto"/>
        </w:rPr>
        <w:t>。甲方有权调整乙方的承包范围及内容，乙方不得以任何理由拒绝</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否则甲方有权单方解除合同。</w:t>
      </w:r>
    </w:p>
    <w:p w14:paraId="6B8DAA4B">
      <w:pPr>
        <w:tabs>
          <w:tab w:val="left" w:pos="6780"/>
        </w:tabs>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3.3</w:t>
      </w:r>
      <w:r>
        <w:rPr>
          <w:rFonts w:hint="eastAsia" w:ascii="仿宋_GB2312" w:hAnsi="仿宋_GB2312" w:eastAsia="仿宋_GB2312" w:cs="仿宋_GB2312"/>
          <w:b w:val="0"/>
          <w:bCs w:val="0"/>
          <w:i w:val="0"/>
          <w:iCs w:val="0"/>
          <w:color w:val="auto"/>
          <w:sz w:val="28"/>
          <w:szCs w:val="28"/>
          <w:highlight w:val="none"/>
          <w:shd w:val="clear" w:color="auto" w:fill="auto"/>
        </w:rPr>
        <w:t>乙方施工前，须对甲方（或其他施工单位）交付</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w:t>
      </w:r>
      <w:r>
        <w:rPr>
          <w:rFonts w:hint="eastAsia" w:ascii="仿宋_GB2312" w:hAnsi="仿宋_GB2312" w:eastAsia="仿宋_GB2312" w:cs="仿宋_GB2312"/>
          <w:b w:val="0"/>
          <w:bCs w:val="0"/>
          <w:i w:val="0"/>
          <w:iCs w:val="0"/>
          <w:color w:val="auto"/>
          <w:sz w:val="28"/>
          <w:szCs w:val="28"/>
          <w:highlight w:val="none"/>
          <w:shd w:val="clear" w:color="auto" w:fill="auto"/>
        </w:rPr>
        <w:t>方施工的界面进行检查，判定是否适于进行施工，如不适于，须书面告知甲方原因并按甲方的决定办理；如乙方不检查（或不书面提出）即施工的，视乙方认为适于施工并作为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w:t>
      </w:r>
      <w:r>
        <w:rPr>
          <w:rFonts w:hint="eastAsia" w:ascii="仿宋_GB2312" w:hAnsi="仿宋_GB2312" w:eastAsia="仿宋_GB2312" w:cs="仿宋_GB2312"/>
          <w:b w:val="0"/>
          <w:bCs w:val="0"/>
          <w:i w:val="0"/>
          <w:iCs w:val="0"/>
          <w:color w:val="auto"/>
          <w:sz w:val="28"/>
          <w:szCs w:val="28"/>
          <w:highlight w:val="none"/>
          <w:shd w:val="clear" w:color="auto" w:fill="auto"/>
        </w:rPr>
        <w:t>方施工前提，因该界面导致乙方施工内容不符合合同要求的，乙方自费返工至符合合同要求且不向甲方（或其他施工单位）索赔。</w:t>
      </w:r>
    </w:p>
    <w:p w14:paraId="1EFC5687">
      <w:pPr>
        <w:tabs>
          <w:tab w:val="left" w:pos="6780"/>
        </w:tabs>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shd w:val="clear" w:color="auto" w:fill="auto"/>
        </w:rPr>
        <w:t>乙方负责施工的内容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包括但不限于</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场地平整、</w:t>
      </w:r>
      <w:r>
        <w:rPr>
          <w:rFonts w:hint="eastAsia" w:ascii="仿宋_GB2312" w:hAnsi="仿宋_GB2312" w:eastAsia="仿宋_GB2312" w:cs="仿宋_GB2312"/>
          <w:b w:val="0"/>
          <w:bCs w:val="0"/>
          <w:i w:val="0"/>
          <w:iCs w:val="0"/>
          <w:color w:val="auto"/>
          <w:sz w:val="28"/>
          <w:szCs w:val="28"/>
          <w:highlight w:val="none"/>
          <w:u w:val="none"/>
          <w:shd w:val="clear" w:color="auto" w:fill="auto"/>
        </w:rPr>
        <w:t>大土（石）方开挖及回填、基础土（石）方开挖及回填、配合甲方的锚杆支护工程进度、场地平整、修边坡、挖水沟、场内修路（砖渣、石渣、钢板铺设等由乙方提供）及土方回填，余方弃置</w:t>
      </w:r>
      <w:r>
        <w:rPr>
          <w:rFonts w:hint="eastAsia" w:ascii="仿宋_GB2312" w:hAnsi="仿宋_GB2312" w:eastAsia="仿宋_GB2312" w:cs="仿宋_GB2312"/>
          <w:b/>
          <w:bCs/>
          <w:i w:val="0"/>
          <w:iCs w:val="0"/>
          <w:color w:val="auto"/>
          <w:sz w:val="28"/>
          <w:szCs w:val="28"/>
          <w:highlight w:val="none"/>
          <w:u w:val="none"/>
          <w:shd w:val="clear" w:color="auto" w:fill="auto"/>
        </w:rPr>
        <w:t>（含运输及弃置场地，运输距离约为：</w:t>
      </w:r>
      <w:r>
        <w:rPr>
          <w:rFonts w:hint="eastAsia" w:ascii="仿宋_GB2312" w:hAnsi="仿宋_GB2312" w:eastAsia="仿宋_GB2312" w:cs="仿宋_GB2312"/>
          <w:b/>
          <w:bCs/>
          <w:i w:val="0"/>
          <w:iCs w:val="0"/>
          <w:color w:val="auto"/>
          <w:sz w:val="28"/>
          <w:szCs w:val="28"/>
          <w:highlight w:val="none"/>
          <w:u w:val="single"/>
          <w:shd w:val="clear" w:color="auto" w:fill="auto"/>
        </w:rPr>
        <w:t xml:space="preserve">    </w:t>
      </w:r>
      <w:r>
        <w:rPr>
          <w:rFonts w:hint="eastAsia" w:ascii="仿宋_GB2312" w:hAnsi="仿宋_GB2312" w:eastAsia="仿宋_GB2312" w:cs="仿宋_GB2312"/>
          <w:b/>
          <w:bCs/>
          <w:i w:val="0"/>
          <w:iCs w:val="0"/>
          <w:color w:val="auto"/>
          <w:sz w:val="28"/>
          <w:szCs w:val="28"/>
          <w:highlight w:val="none"/>
          <w:u w:val="none"/>
          <w:shd w:val="clear" w:color="auto" w:fill="auto"/>
        </w:rPr>
        <w:t>，如因实际情况改变导致运输距离增减的，工程结算价不作调整，不属于增加工程）</w:t>
      </w:r>
      <w:r>
        <w:rPr>
          <w:rFonts w:hint="eastAsia" w:ascii="仿宋_GB2312" w:hAnsi="仿宋_GB2312" w:eastAsia="仿宋_GB2312" w:cs="仿宋_GB2312"/>
          <w:b w:val="0"/>
          <w:bCs w:val="0"/>
          <w:i w:val="0"/>
          <w:iCs w:val="0"/>
          <w:color w:val="auto"/>
          <w:sz w:val="28"/>
          <w:szCs w:val="28"/>
          <w:highlight w:val="none"/>
          <w:u w:val="none"/>
          <w:shd w:val="clear" w:color="auto" w:fill="auto"/>
        </w:rPr>
        <w:t>、场地内有原建筑砼地面和钢筋砼基础的破除及本工程所涉及的各项验收工作以及承包范围内的相关安全文明施工及其配合工作；乙方机械、车辆上路后的社会关系等。</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工程图纸内出现漏项、错项、无重大工程量变更的图纸调整、图纸及清单未列明但属于本工程合理施工范围或基于完成本工程所需进行的施工范围等情形均属于乙方施工范围；上述所有内容产生的各项费用均包含在合同单价内，不属于增加工程，除非双方额外签证，否则结算时工程价款不作调整。</w:t>
      </w:r>
    </w:p>
    <w:p w14:paraId="50F7354D">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u w:val="singl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shd w:val="clear" w:color="auto" w:fill="auto"/>
        </w:rPr>
        <w:t>乙方自备</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w:t>
      </w:r>
      <w:r>
        <w:rPr>
          <w:rFonts w:hint="eastAsia" w:ascii="仿宋_GB2312" w:hAnsi="仿宋_GB2312" w:eastAsia="仿宋_GB2312" w:cs="仿宋_GB2312"/>
          <w:b w:val="0"/>
          <w:bCs w:val="0"/>
          <w:i w:val="0"/>
          <w:iCs w:val="0"/>
          <w:color w:val="auto"/>
          <w:sz w:val="28"/>
          <w:szCs w:val="28"/>
          <w:highlight w:val="none"/>
          <w:shd w:val="clear" w:color="auto" w:fill="auto"/>
        </w:rPr>
        <w:t>施工材料</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如下</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盖土网、铺路钢板及完成</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所用材料</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相关</w:t>
      </w:r>
      <w:r>
        <w:rPr>
          <w:rFonts w:hint="eastAsia" w:ascii="仿宋_GB2312" w:hAnsi="仿宋_GB2312" w:eastAsia="仿宋_GB2312" w:cs="仿宋_GB2312"/>
          <w:b w:val="0"/>
          <w:bCs w:val="0"/>
          <w:i w:val="0"/>
          <w:iCs w:val="0"/>
          <w:color w:val="auto"/>
          <w:sz w:val="28"/>
          <w:szCs w:val="28"/>
          <w:highlight w:val="none"/>
          <w:shd w:val="clear" w:color="auto" w:fill="auto"/>
        </w:rPr>
        <w:t>费用及二次搬运费已包</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含</w:t>
      </w:r>
      <w:r>
        <w:rPr>
          <w:rFonts w:hint="eastAsia" w:ascii="仿宋_GB2312" w:hAnsi="仿宋_GB2312" w:eastAsia="仿宋_GB2312" w:cs="仿宋_GB2312"/>
          <w:b w:val="0"/>
          <w:bCs w:val="0"/>
          <w:i w:val="0"/>
          <w:iCs w:val="0"/>
          <w:color w:val="auto"/>
          <w:sz w:val="28"/>
          <w:szCs w:val="28"/>
          <w:highlight w:val="none"/>
          <w:shd w:val="clear" w:color="auto" w:fill="auto"/>
        </w:rPr>
        <w:t>在合同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单</w:t>
      </w:r>
      <w:r>
        <w:rPr>
          <w:rFonts w:hint="eastAsia" w:ascii="仿宋_GB2312" w:hAnsi="仿宋_GB2312" w:eastAsia="仿宋_GB2312" w:cs="仿宋_GB2312"/>
          <w:b w:val="0"/>
          <w:bCs w:val="0"/>
          <w:i w:val="0"/>
          <w:iCs w:val="0"/>
          <w:color w:val="auto"/>
          <w:sz w:val="28"/>
          <w:szCs w:val="28"/>
          <w:highlight w:val="none"/>
          <w:shd w:val="clear" w:color="auto" w:fill="auto"/>
        </w:rPr>
        <w:t>价内。</w:t>
      </w:r>
    </w:p>
    <w:p w14:paraId="71A8CDFA">
      <w:pPr>
        <w:snapToGrid w:val="0"/>
        <w:spacing w:line="360" w:lineRule="auto"/>
        <w:ind w:left="-197" w:leftChars="-94" w:right="-578" w:rightChars="-275" w:firstLine="417" w:firstLineChars="149"/>
        <w:jc w:val="both"/>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6</w:t>
      </w:r>
      <w:r>
        <w:rPr>
          <w:rFonts w:hint="eastAsia" w:ascii="仿宋_GB2312" w:hAnsi="仿宋_GB2312" w:eastAsia="仿宋_GB2312" w:cs="仿宋_GB2312"/>
          <w:b w:val="0"/>
          <w:bCs w:val="0"/>
          <w:i w:val="0"/>
          <w:iCs w:val="0"/>
          <w:color w:val="auto"/>
          <w:sz w:val="28"/>
          <w:szCs w:val="28"/>
          <w:highlight w:val="none"/>
          <w:shd w:val="clear" w:color="auto" w:fill="auto"/>
        </w:rPr>
        <w:t>乙方自备的施工机具</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如下</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推土机、铲运机、挖土机、挖掘机、装载机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及燃油、动力能源</w:t>
      </w:r>
      <w:r>
        <w:rPr>
          <w:rFonts w:hint="eastAsia" w:ascii="仿宋_GB2312" w:hAnsi="仿宋_GB2312" w:eastAsia="仿宋_GB2312" w:cs="仿宋_GB2312"/>
          <w:b w:val="0"/>
          <w:bCs w:val="0"/>
          <w:i w:val="0"/>
          <w:iCs w:val="0"/>
          <w:color w:val="auto"/>
          <w:sz w:val="28"/>
          <w:szCs w:val="28"/>
          <w:highlight w:val="none"/>
          <w:u w:val="none"/>
          <w:shd w:val="clear" w:color="auto" w:fill="auto"/>
        </w:rPr>
        <w:t>等一切与乙方承包范围相关所必须配备的设备与小型机具</w:t>
      </w:r>
      <w:r>
        <w:rPr>
          <w:rFonts w:hint="eastAsia" w:ascii="仿宋_GB2312" w:hAnsi="仿宋_GB2312" w:eastAsia="仿宋_GB2312" w:cs="仿宋_GB2312"/>
          <w:i w:val="0"/>
          <w:iCs w:val="0"/>
          <w:color w:val="auto"/>
          <w:sz w:val="28"/>
          <w:szCs w:val="28"/>
          <w:highlight w:val="none"/>
          <w:u w:val="none"/>
          <w:shd w:val="clear" w:color="auto" w:fill="auto"/>
        </w:rPr>
        <w:t>。其费用已包括在合同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单</w:t>
      </w:r>
      <w:r>
        <w:rPr>
          <w:rFonts w:hint="eastAsia" w:ascii="仿宋_GB2312" w:hAnsi="仿宋_GB2312" w:eastAsia="仿宋_GB2312" w:cs="仿宋_GB2312"/>
          <w:i w:val="0"/>
          <w:iCs w:val="0"/>
          <w:color w:val="auto"/>
          <w:sz w:val="28"/>
          <w:szCs w:val="28"/>
          <w:highlight w:val="none"/>
          <w:u w:val="none"/>
          <w:shd w:val="clear" w:color="auto" w:fill="auto"/>
        </w:rPr>
        <w:t>价内，乙方自带设备的维修保养及工具器的消耗、购置与租赁等费用由乙方自行承担。</w:t>
      </w:r>
    </w:p>
    <w:p w14:paraId="03C2D2FE">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shd w:val="clear" w:color="auto" w:fill="auto"/>
        </w:rPr>
        <w:t>乙方自行</w:t>
      </w:r>
      <w:r>
        <w:rPr>
          <w:rFonts w:hint="eastAsia" w:ascii="仿宋_GB2312" w:hAnsi="仿宋_GB2312" w:eastAsia="仿宋_GB2312" w:cs="仿宋_GB2312"/>
          <w:i w:val="0"/>
          <w:iCs w:val="0"/>
          <w:color w:val="auto"/>
          <w:sz w:val="28"/>
          <w:szCs w:val="28"/>
          <w:highlight w:val="none"/>
          <w:shd w:val="clear" w:color="auto" w:fill="auto"/>
          <w:lang w:val="en-US" w:eastAsia="zh-CN"/>
        </w:rPr>
        <w:t>负责</w:t>
      </w:r>
      <w:r>
        <w:rPr>
          <w:rFonts w:hint="eastAsia" w:ascii="仿宋_GB2312" w:hAnsi="仿宋_GB2312" w:eastAsia="仿宋_GB2312" w:cs="仿宋_GB2312"/>
          <w:i w:val="0"/>
          <w:iCs w:val="0"/>
          <w:color w:val="auto"/>
          <w:sz w:val="28"/>
          <w:szCs w:val="28"/>
          <w:highlight w:val="none"/>
          <w:shd w:val="clear" w:color="auto" w:fill="auto"/>
        </w:rPr>
        <w:t>施工管理，自行组织</w:t>
      </w:r>
      <w:r>
        <w:rPr>
          <w:rFonts w:hint="eastAsia" w:ascii="仿宋_GB2312" w:hAnsi="仿宋_GB2312" w:eastAsia="仿宋_GB2312" w:cs="仿宋_GB2312"/>
          <w:i w:val="0"/>
          <w:iCs w:val="0"/>
          <w:color w:val="auto"/>
          <w:sz w:val="28"/>
          <w:szCs w:val="28"/>
          <w:highlight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shd w:val="clear" w:color="auto" w:fill="auto"/>
        </w:rPr>
        <w:t>施工的有关质量、安全、进度、成本等现场组织管理工作，</w:t>
      </w:r>
      <w:r>
        <w:rPr>
          <w:rFonts w:hint="eastAsia" w:ascii="仿宋_GB2312" w:hAnsi="仿宋_GB2312" w:eastAsia="仿宋_GB2312" w:cs="仿宋_GB2312"/>
          <w:i w:val="0"/>
          <w:iCs w:val="0"/>
          <w:color w:val="auto"/>
          <w:sz w:val="28"/>
          <w:szCs w:val="28"/>
          <w:highlight w:val="none"/>
          <w:shd w:val="clear" w:color="auto" w:fill="auto"/>
          <w:lang w:val="en-US" w:eastAsia="zh-CN"/>
        </w:rPr>
        <w:t>施工</w:t>
      </w:r>
      <w:r>
        <w:rPr>
          <w:rFonts w:hint="eastAsia" w:ascii="仿宋_GB2312" w:hAnsi="仿宋_GB2312" w:eastAsia="仿宋_GB2312" w:cs="仿宋_GB2312"/>
          <w:i w:val="0"/>
          <w:iCs w:val="0"/>
          <w:color w:val="auto"/>
          <w:sz w:val="28"/>
          <w:szCs w:val="28"/>
          <w:highlight w:val="none"/>
          <w:shd w:val="clear" w:color="auto" w:fill="auto"/>
        </w:rPr>
        <w:t>方案以甲方</w:t>
      </w:r>
      <w:r>
        <w:rPr>
          <w:rFonts w:hint="eastAsia" w:ascii="仿宋_GB2312" w:hAnsi="仿宋_GB2312" w:eastAsia="仿宋_GB2312" w:cs="仿宋_GB2312"/>
          <w:i w:val="0"/>
          <w:iCs w:val="0"/>
          <w:color w:val="auto"/>
          <w:sz w:val="28"/>
          <w:szCs w:val="28"/>
          <w:highlight w:val="none"/>
          <w:shd w:val="clear" w:color="auto" w:fill="auto"/>
          <w:lang w:val="en-US" w:eastAsia="zh-CN"/>
        </w:rPr>
        <w:t>书面</w:t>
      </w:r>
      <w:r>
        <w:rPr>
          <w:rFonts w:hint="eastAsia" w:ascii="仿宋_GB2312" w:hAnsi="仿宋_GB2312" w:eastAsia="仿宋_GB2312" w:cs="仿宋_GB2312"/>
          <w:i w:val="0"/>
          <w:iCs w:val="0"/>
          <w:color w:val="auto"/>
          <w:sz w:val="28"/>
          <w:szCs w:val="28"/>
          <w:highlight w:val="none"/>
          <w:shd w:val="clear" w:color="auto" w:fill="auto"/>
        </w:rPr>
        <w:t>确定</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为准。</w:t>
      </w:r>
    </w:p>
    <w:p w14:paraId="79DCFA08">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w:t>
      </w:r>
      <w:r>
        <w:rPr>
          <w:rFonts w:hint="eastAsia" w:ascii="仿宋_GB2312" w:hAnsi="仿宋_GB2312" w:eastAsia="仿宋_GB2312" w:cs="仿宋_GB2312"/>
          <w:b w:val="0"/>
          <w:bCs w:val="0"/>
          <w:i w:val="0"/>
          <w:iCs w:val="0"/>
          <w:color w:val="auto"/>
          <w:sz w:val="28"/>
          <w:szCs w:val="28"/>
          <w:highlight w:val="none"/>
          <w:shd w:val="clear" w:color="auto" w:fill="auto"/>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负责解决其在本项目工作的所有</w:t>
      </w:r>
      <w:r>
        <w:rPr>
          <w:rFonts w:hint="eastAsia" w:ascii="仿宋_GB2312" w:hAnsi="仿宋_GB2312" w:eastAsia="仿宋_GB2312" w:cs="仿宋_GB2312"/>
          <w:b w:val="0"/>
          <w:bCs w:val="0"/>
          <w:i w:val="0"/>
          <w:iCs w:val="0"/>
          <w:color w:val="auto"/>
          <w:sz w:val="28"/>
          <w:szCs w:val="28"/>
          <w:highlight w:val="none"/>
          <w:shd w:val="clear" w:color="auto" w:fill="auto"/>
        </w:rPr>
        <w:t>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员</w:t>
      </w:r>
      <w:r>
        <w:rPr>
          <w:rFonts w:hint="eastAsia" w:ascii="仿宋_GB2312" w:hAnsi="仿宋_GB2312" w:eastAsia="仿宋_GB2312" w:cs="仿宋_GB2312"/>
          <w:b w:val="0"/>
          <w:bCs w:val="0"/>
          <w:i w:val="0"/>
          <w:iCs w:val="0"/>
          <w:color w:val="auto"/>
          <w:sz w:val="28"/>
          <w:szCs w:val="28"/>
          <w:highlight w:val="none"/>
          <w:shd w:val="clear" w:color="auto" w:fill="auto"/>
        </w:rPr>
        <w:t>的社会保险、工伤保险、人身意外伤害保险</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事宜，</w:t>
      </w:r>
      <w:r>
        <w:rPr>
          <w:rFonts w:hint="eastAsia" w:ascii="仿宋_GB2312" w:hAnsi="仿宋_GB2312" w:eastAsia="仿宋_GB2312" w:cs="仿宋_GB2312"/>
          <w:b w:val="0"/>
          <w:bCs w:val="0"/>
          <w:i w:val="0"/>
          <w:iCs w:val="0"/>
          <w:color w:val="auto"/>
          <w:sz w:val="28"/>
          <w:szCs w:val="28"/>
          <w:highlight w:val="none"/>
          <w:shd w:val="clear" w:color="auto" w:fill="auto"/>
        </w:rPr>
        <w:t>对</w:t>
      </w:r>
      <w:r>
        <w:rPr>
          <w:rFonts w:hint="eastAsia" w:ascii="仿宋_GB2312" w:hAnsi="仿宋_GB2312" w:eastAsia="仿宋_GB2312" w:cs="仿宋_GB2312"/>
          <w:b w:val="0"/>
          <w:bCs w:val="0"/>
          <w:i w:val="0"/>
          <w:iCs w:val="0"/>
          <w:color w:val="auto"/>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质量</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按合同约定</w:t>
      </w:r>
      <w:r>
        <w:rPr>
          <w:rFonts w:hint="eastAsia" w:ascii="仿宋_GB2312" w:hAnsi="仿宋_GB2312" w:eastAsia="仿宋_GB2312" w:cs="仿宋_GB2312"/>
          <w:b w:val="0"/>
          <w:bCs w:val="0"/>
          <w:i w:val="0"/>
          <w:iCs w:val="0"/>
          <w:color w:val="auto"/>
          <w:sz w:val="28"/>
          <w:szCs w:val="28"/>
          <w:highlight w:val="none"/>
          <w:shd w:val="clear" w:color="auto" w:fill="auto"/>
        </w:rPr>
        <w:t>承担保修</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责任，</w:t>
      </w:r>
      <w:r>
        <w:rPr>
          <w:rFonts w:hint="eastAsia" w:ascii="仿宋_GB2312" w:hAnsi="仿宋_GB2312" w:eastAsia="仿宋_GB2312" w:cs="仿宋_GB2312"/>
          <w:b w:val="0"/>
          <w:bCs w:val="0"/>
          <w:i w:val="0"/>
          <w:iCs w:val="0"/>
          <w:color w:val="auto"/>
          <w:sz w:val="28"/>
          <w:szCs w:val="28"/>
          <w:highlight w:val="none"/>
          <w:shd w:val="clear" w:color="auto" w:fill="auto"/>
        </w:rPr>
        <w:t>对</w:t>
      </w:r>
      <w:r>
        <w:rPr>
          <w:rFonts w:hint="eastAsia" w:ascii="仿宋_GB2312" w:hAnsi="仿宋_GB2312" w:eastAsia="仿宋_GB2312" w:cs="仿宋_GB2312"/>
          <w:b w:val="0"/>
          <w:bCs w:val="0"/>
          <w:i w:val="0"/>
          <w:iCs w:val="0"/>
          <w:color w:val="auto"/>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的施工质量、安全生产、文明施工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和</w:t>
      </w:r>
      <w:r>
        <w:rPr>
          <w:rFonts w:hint="eastAsia" w:ascii="仿宋_GB2312" w:hAnsi="仿宋_GB2312" w:eastAsia="仿宋_GB2312" w:cs="仿宋_GB2312"/>
          <w:b w:val="0"/>
          <w:bCs w:val="0"/>
          <w:i w:val="0"/>
          <w:iCs w:val="0"/>
          <w:color w:val="auto"/>
          <w:sz w:val="28"/>
          <w:szCs w:val="28"/>
          <w:highlight w:val="none"/>
          <w:shd w:val="clear" w:color="auto" w:fill="auto"/>
        </w:rPr>
        <w:t>工期进度等相关</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事项</w:t>
      </w:r>
      <w:r>
        <w:rPr>
          <w:rFonts w:hint="eastAsia" w:ascii="仿宋_GB2312" w:hAnsi="仿宋_GB2312" w:eastAsia="仿宋_GB2312" w:cs="仿宋_GB2312"/>
          <w:b w:val="0"/>
          <w:bCs w:val="0"/>
          <w:i w:val="0"/>
          <w:iCs w:val="0"/>
          <w:color w:val="auto"/>
          <w:sz w:val="28"/>
          <w:szCs w:val="28"/>
          <w:highlight w:val="none"/>
          <w:shd w:val="clear" w:color="auto" w:fill="auto"/>
        </w:rPr>
        <w:t>承担全部责任。</w:t>
      </w:r>
    </w:p>
    <w:p w14:paraId="4CA054B8">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3.9</w:t>
      </w:r>
      <w:r>
        <w:rPr>
          <w:rFonts w:hint="eastAsia" w:ascii="仿宋_GB2312" w:hAnsi="仿宋_GB2312" w:eastAsia="仿宋_GB2312" w:cs="仿宋_GB2312"/>
          <w:i w:val="0"/>
          <w:iCs w:val="0"/>
          <w:color w:val="auto"/>
          <w:sz w:val="28"/>
          <w:szCs w:val="28"/>
          <w:highlight w:val="none"/>
          <w:shd w:val="clear" w:color="auto" w:fill="auto"/>
          <w:lang w:eastAsia="zh-CN"/>
        </w:rPr>
        <w:t>本项目</w:t>
      </w:r>
      <w:r>
        <w:rPr>
          <w:rFonts w:hint="eastAsia" w:ascii="仿宋_GB2312" w:hAnsi="仿宋_GB2312" w:eastAsia="仿宋_GB2312" w:cs="仿宋_GB2312"/>
          <w:i w:val="0"/>
          <w:iCs w:val="0"/>
          <w:color w:val="auto"/>
          <w:sz w:val="28"/>
          <w:szCs w:val="28"/>
          <w:highlight w:val="none"/>
          <w:shd w:val="clear" w:color="auto" w:fill="auto"/>
        </w:rPr>
        <w:t>设计变更引起的增加工程，</w:t>
      </w:r>
      <w:r>
        <w:rPr>
          <w:rFonts w:hint="eastAsia" w:ascii="仿宋_GB2312" w:hAnsi="仿宋_GB2312" w:eastAsia="仿宋_GB2312" w:cs="仿宋_GB2312"/>
          <w:i w:val="0"/>
          <w:iCs w:val="0"/>
          <w:color w:val="auto"/>
          <w:sz w:val="28"/>
          <w:szCs w:val="28"/>
          <w:highlight w:val="none"/>
          <w:shd w:val="clear" w:color="auto" w:fill="auto"/>
          <w:lang w:val="en-US" w:eastAsia="zh-CN"/>
        </w:rPr>
        <w:t>无论工程量大小及施工难度系数高低，如甲方要求</w:t>
      </w:r>
      <w:r>
        <w:rPr>
          <w:rFonts w:hint="eastAsia" w:ascii="仿宋_GB2312" w:hAnsi="仿宋_GB2312" w:eastAsia="仿宋_GB2312" w:cs="仿宋_GB2312"/>
          <w:i w:val="0"/>
          <w:iCs w:val="0"/>
          <w:color w:val="auto"/>
          <w:sz w:val="28"/>
          <w:szCs w:val="28"/>
          <w:highlight w:val="none"/>
          <w:shd w:val="clear" w:color="auto" w:fill="auto"/>
        </w:rPr>
        <w:t>乙方</w:t>
      </w:r>
      <w:r>
        <w:rPr>
          <w:rFonts w:hint="eastAsia" w:ascii="仿宋_GB2312" w:hAnsi="仿宋_GB2312" w:eastAsia="仿宋_GB2312" w:cs="仿宋_GB2312"/>
          <w:i w:val="0"/>
          <w:iCs w:val="0"/>
          <w:color w:val="auto"/>
          <w:sz w:val="28"/>
          <w:szCs w:val="28"/>
          <w:highlight w:val="none"/>
          <w:shd w:val="clear" w:color="auto" w:fill="auto"/>
          <w:lang w:val="en-US" w:eastAsia="zh-CN"/>
        </w:rPr>
        <w:t>施工，乙方须按甲方要求施工</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相关费用</w:t>
      </w:r>
      <w:r>
        <w:rPr>
          <w:rFonts w:hint="eastAsia" w:ascii="仿宋_GB2312" w:hAnsi="仿宋_GB2312" w:eastAsia="仿宋_GB2312" w:cs="仿宋_GB2312"/>
          <w:i w:val="0"/>
          <w:iCs w:val="0"/>
          <w:color w:val="auto"/>
          <w:sz w:val="28"/>
          <w:szCs w:val="28"/>
          <w:highlight w:val="none"/>
          <w:shd w:val="clear" w:color="auto" w:fill="auto"/>
        </w:rPr>
        <w:t>按本合同</w:t>
      </w:r>
      <w:r>
        <w:rPr>
          <w:rFonts w:hint="eastAsia" w:ascii="仿宋_GB2312" w:hAnsi="仿宋_GB2312" w:eastAsia="仿宋_GB2312" w:cs="仿宋_GB2312"/>
          <w:i w:val="0"/>
          <w:iCs w:val="0"/>
          <w:color w:val="auto"/>
          <w:sz w:val="28"/>
          <w:szCs w:val="28"/>
          <w:highlight w:val="none"/>
          <w:shd w:val="clear" w:color="auto" w:fill="auto"/>
          <w:lang w:val="en-US" w:eastAsia="zh-CN"/>
        </w:rPr>
        <w:t>约定办理</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32E97E87">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10</w:t>
      </w:r>
      <w:r>
        <w:rPr>
          <w:rFonts w:hint="eastAsia" w:ascii="仿宋_GB2312" w:hAnsi="仿宋_GB2312" w:eastAsia="仿宋_GB2312" w:cs="仿宋_GB2312"/>
          <w:i w:val="0"/>
          <w:iCs w:val="0"/>
          <w:color w:val="auto"/>
          <w:sz w:val="28"/>
          <w:szCs w:val="28"/>
          <w:highlight w:val="none"/>
          <w:shd w:val="clear" w:color="auto" w:fill="auto"/>
        </w:rPr>
        <w:t>具体开挖深度、宽度按甲方提供的施工图纸、相关文件要求及建设单位要求执行</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0882539D">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11</w:t>
      </w:r>
      <w:r>
        <w:rPr>
          <w:rFonts w:hint="eastAsia" w:ascii="仿宋_GB2312" w:hAnsi="仿宋_GB2312" w:eastAsia="仿宋_GB2312" w:cs="仿宋_GB2312"/>
          <w:i w:val="0"/>
          <w:iCs w:val="0"/>
          <w:color w:val="auto"/>
          <w:sz w:val="28"/>
          <w:szCs w:val="28"/>
          <w:highlight w:val="none"/>
          <w:shd w:val="clear" w:color="auto" w:fill="auto"/>
        </w:rPr>
        <w:t>施工过程中的地下水</w:t>
      </w:r>
      <w:r>
        <w:rPr>
          <w:rFonts w:hint="eastAsia" w:ascii="仿宋_GB2312" w:hAnsi="仿宋_GB2312" w:eastAsia="仿宋_GB2312" w:cs="仿宋_GB2312"/>
          <w:i w:val="0"/>
          <w:iCs w:val="0"/>
          <w:color w:val="auto"/>
          <w:sz w:val="28"/>
          <w:szCs w:val="28"/>
          <w:highlight w:val="none"/>
          <w:shd w:val="clear" w:color="auto" w:fill="auto"/>
          <w:lang w:val="en-US" w:eastAsia="zh-CN"/>
        </w:rPr>
        <w:t>及天气原因造成乙方工作面需要抽水时</w:t>
      </w:r>
      <w:r>
        <w:rPr>
          <w:rFonts w:hint="eastAsia" w:ascii="仿宋_GB2312" w:hAnsi="仿宋_GB2312" w:eastAsia="仿宋_GB2312" w:cs="仿宋_GB2312"/>
          <w:i w:val="0"/>
          <w:iCs w:val="0"/>
          <w:color w:val="auto"/>
          <w:sz w:val="28"/>
          <w:szCs w:val="28"/>
          <w:highlight w:val="none"/>
          <w:shd w:val="clear" w:color="auto" w:fill="auto"/>
        </w:rPr>
        <w:t>，由甲方提供抽水设备，由乙方负责抽水</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不另计费。</w:t>
      </w:r>
      <w:r>
        <w:rPr>
          <w:rFonts w:hint="eastAsia" w:ascii="仿宋_GB2312" w:hAnsi="仿宋_GB2312" w:eastAsia="仿宋_GB2312" w:cs="仿宋_GB2312"/>
          <w:i w:val="0"/>
          <w:iCs w:val="0"/>
          <w:color w:val="auto"/>
          <w:sz w:val="28"/>
          <w:szCs w:val="28"/>
          <w:highlight w:val="none"/>
          <w:shd w:val="clear" w:color="auto" w:fill="auto"/>
        </w:rPr>
        <w:t xml:space="preserve">        </w:t>
      </w:r>
    </w:p>
    <w:p w14:paraId="47E23F9A">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挖运土方至园区内及园区外地点堆放并推平，该堆放地点必须合法并满足当地国土部门、村、镇、区等政府行政部门的要求，否则，因此导致甲方受到相关部门行政处分、处罚的，一切责任和费用及甲方损失由乙方承担。</w:t>
      </w:r>
      <w:r>
        <w:rPr>
          <w:rFonts w:hint="eastAsia" w:ascii="仿宋_GB2312" w:hAnsi="仿宋_GB2312" w:eastAsia="仿宋_GB2312" w:cs="仿宋_GB2312"/>
          <w:i w:val="0"/>
          <w:iCs w:val="0"/>
          <w:color w:val="auto"/>
          <w:sz w:val="28"/>
          <w:szCs w:val="28"/>
          <w:highlight w:val="none"/>
          <w:shd w:val="clear" w:color="auto" w:fill="auto"/>
          <w:lang w:val="en-US" w:eastAsia="zh-CN"/>
        </w:rPr>
        <w:t>挖运场地上的余有杂物至符合环保要求的本项目用地红线外的场地堆放，因堆放所产生的各种风险和危害均属乙方责任，并</w:t>
      </w:r>
      <w:r>
        <w:rPr>
          <w:rFonts w:hint="eastAsia" w:ascii="仿宋_GB2312" w:hAnsi="仿宋_GB2312" w:eastAsia="仿宋_GB2312" w:cs="仿宋_GB2312"/>
          <w:i w:val="0"/>
          <w:iCs w:val="0"/>
          <w:color w:val="auto"/>
          <w:sz w:val="28"/>
          <w:szCs w:val="28"/>
          <w:highlight w:val="none"/>
          <w:shd w:val="clear" w:color="auto" w:fill="auto"/>
        </w:rPr>
        <w:t>由乙方承担</w:t>
      </w:r>
      <w:r>
        <w:rPr>
          <w:rFonts w:hint="eastAsia" w:ascii="仿宋_GB2312" w:hAnsi="仿宋_GB2312" w:eastAsia="仿宋_GB2312" w:cs="仿宋_GB2312"/>
          <w:i w:val="0"/>
          <w:iCs w:val="0"/>
          <w:color w:val="auto"/>
          <w:sz w:val="28"/>
          <w:szCs w:val="28"/>
          <w:highlight w:val="none"/>
          <w:shd w:val="clear" w:color="auto" w:fill="auto"/>
          <w:lang w:val="en-US" w:eastAsia="zh-CN"/>
        </w:rPr>
        <w:t>所有费用及损失</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安全文明施工、市政道路运输须满足当地政府主管部门的要求，弃土位置须满足当地国土资源管理部门及村委的要求。弃土位置由乙方负责寻找并负责运输及依法处置弃土，乙方保证运输过程做好防护措施，不得出现沿路撒土等破坏环境等情况。</w:t>
      </w:r>
    </w:p>
    <w:p w14:paraId="43FEA334">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负责土方开挖、填埋、压实、内外运过程中对园区及周边市政道路的污染和粉、尘污染的防护、清洗以及协调处理，费用已包含在合同单价内，不另计费。</w:t>
      </w:r>
    </w:p>
    <w:p w14:paraId="50C0BED9">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3.14土方挖运所需的路面洒水、降尘措施及费用已包含在合同单价（详见第六章）内，不另计费。</w:t>
      </w:r>
    </w:p>
    <w:p w14:paraId="69B5EC01">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3.15凡是基坑支护工程施工需要工作面的，乙方须无条件配合挖出工作面给基坑支护单位正常开工，无论乙方因任何原因不能出土，都必须配合基坑支护的连续、正常开工。乙方必须确保基坑支护施工的工作面的提供。</w:t>
      </w:r>
    </w:p>
    <w:p w14:paraId="0DDFFC34">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3.16乙方对土坡有下道工序的部位进行土方开挖时，必须修整好土面，以满足下道工序的正常进行为准。</w:t>
      </w:r>
    </w:p>
    <w:p w14:paraId="3020F704">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3.17承台、地梁的土方开挖，须配合甲方的安排及在质量、进度上符合甲方的要求。</w:t>
      </w:r>
    </w:p>
    <w:p w14:paraId="1F9E0DB0">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3.18乙方车辆在本工程与园区道路交接的相应位置必须进入洗车槽，洗车槽由甲方提供，车辆驶出施工现场前必须清洗干净，洗车所需人员由乙方配备。</w:t>
      </w:r>
    </w:p>
    <w:p w14:paraId="1A1C729A">
      <w:pPr>
        <w:snapToGrid w:val="0"/>
        <w:spacing w:line="360" w:lineRule="auto"/>
        <w:ind w:left="-197" w:leftChars="-94" w:right="-578" w:rightChars="-275" w:firstLine="417" w:firstLineChars="149"/>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3.19乙方负责提供场内修路的砖渣及石渣，基础及基坑回填完成之前的所有扬尘覆盖由乙方完成。</w:t>
      </w:r>
    </w:p>
    <w:p w14:paraId="53AE90DE">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3.20乙方在土方挖运过程中造成超挖的，甲方不予结算，乙方自担责任和费用。若因超挖造成其他损失的，一概由乙方承担，同时甲方保留处罚权。由于甲方原因造成超挖的，甲方须按合同单价结算给乙方。</w:t>
      </w:r>
    </w:p>
    <w:p w14:paraId="751B2EE7">
      <w:pPr>
        <w:snapToGrid w:val="0"/>
        <w:spacing w:line="360" w:lineRule="auto"/>
        <w:ind w:left="-197" w:leftChars="-94" w:right="-578" w:rightChars="-275" w:firstLine="417" w:firstLineChars="149"/>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3.21乙方必须严格按照施工规范和操作规程施工，建立全面质量、安全、体系保证，保证人员和设备投入满足工程质量、安全和工期需要。无论乙方采用何种设备，均须满足工程需要，甲方不因乙方的任何设备、人员的改变、增加而增加费用给乙方。乙方无论任何时候进退场，均不计进退场费，相关费用已含在合同单价内。</w:t>
      </w:r>
    </w:p>
    <w:p w14:paraId="6F2CDDE7">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22</w:t>
      </w:r>
      <w:r>
        <w:rPr>
          <w:rFonts w:hint="eastAsia" w:ascii="仿宋_GB2312" w:hAnsi="仿宋_GB2312" w:eastAsia="仿宋_GB2312" w:cs="仿宋_GB2312"/>
          <w:i w:val="0"/>
          <w:iCs w:val="0"/>
          <w:color w:val="auto"/>
          <w:sz w:val="28"/>
          <w:szCs w:val="28"/>
          <w:highlight w:val="none"/>
          <w:shd w:val="clear" w:color="auto" w:fill="auto"/>
        </w:rPr>
        <w:t>乙方施工过程中，负责本工程工作面上所用材料、机具、垃圾的清理，做到工完场清</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工完场清交接单》格式详见附件</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并自行负责所有建筑垃圾、生活垃圾的处置。如乙方未能自行处置，必须于每道工序验收前把工作面有关的建筑垃圾、生活垃圾等清理到甲方指定位置，由甲方统一就该部分垃圾处理费（含外运及机械台班费等）按责、按量进行分摊后，由乙方及相关分包单位承担，并以书面形式确认，在结算时予以扣除。结算书须</w:t>
      </w:r>
      <w:r>
        <w:rPr>
          <w:rFonts w:hint="eastAsia" w:ascii="仿宋_GB2312" w:hAnsi="仿宋_GB2312" w:eastAsia="仿宋_GB2312" w:cs="仿宋_GB2312"/>
          <w:i w:val="0"/>
          <w:iCs w:val="0"/>
          <w:color w:val="auto"/>
          <w:sz w:val="28"/>
          <w:szCs w:val="28"/>
          <w:highlight w:val="none"/>
          <w:shd w:val="clear" w:color="auto" w:fill="auto"/>
          <w:lang w:val="en-US" w:eastAsia="zh-CN"/>
        </w:rPr>
        <w:t>包含</w:t>
      </w:r>
      <w:r>
        <w:rPr>
          <w:rFonts w:hint="eastAsia" w:ascii="仿宋_GB2312" w:hAnsi="仿宋_GB2312" w:eastAsia="仿宋_GB2312" w:cs="仿宋_GB2312"/>
          <w:i w:val="0"/>
          <w:iCs w:val="0"/>
          <w:color w:val="auto"/>
          <w:sz w:val="28"/>
          <w:szCs w:val="28"/>
          <w:highlight w:val="none"/>
          <w:shd w:val="clear" w:color="auto" w:fill="auto"/>
        </w:rPr>
        <w:t>甲方项目部按照垃圾产生的责任单位进行</w:t>
      </w:r>
      <w:r>
        <w:rPr>
          <w:rFonts w:hint="eastAsia" w:ascii="仿宋_GB2312" w:hAnsi="仿宋_GB2312" w:eastAsia="仿宋_GB2312" w:cs="仿宋_GB2312"/>
          <w:i w:val="0"/>
          <w:iCs w:val="0"/>
          <w:color w:val="auto"/>
          <w:sz w:val="28"/>
          <w:szCs w:val="28"/>
          <w:highlight w:val="none"/>
          <w:shd w:val="clear" w:color="auto" w:fill="auto"/>
          <w:lang w:val="en-US" w:eastAsia="zh-CN"/>
        </w:rPr>
        <w:t>数</w:t>
      </w:r>
      <w:r>
        <w:rPr>
          <w:rFonts w:hint="eastAsia" w:ascii="仿宋_GB2312" w:hAnsi="仿宋_GB2312" w:eastAsia="仿宋_GB2312" w:cs="仿宋_GB2312"/>
          <w:i w:val="0"/>
          <w:iCs w:val="0"/>
          <w:color w:val="auto"/>
          <w:sz w:val="28"/>
          <w:szCs w:val="28"/>
          <w:highlight w:val="none"/>
          <w:shd w:val="clear" w:color="auto" w:fill="auto"/>
        </w:rPr>
        <w:t>量和全部费用的分摊表，该表须</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施工员、项目副经理、项目经理签认，否则甲方有权不予办理结算且不违约。</w:t>
      </w:r>
    </w:p>
    <w:p w14:paraId="715728E8">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3.23因乙方原因导致甲方被政府行政部门等单位处罚、导致本项目或本工程停工的，其全部责任和损失均由乙方承担。</w:t>
      </w:r>
    </w:p>
    <w:p w14:paraId="5ADD5777">
      <w:pPr>
        <w:snapToGrid w:val="0"/>
        <w:spacing w:line="360" w:lineRule="auto"/>
        <w:ind w:left="-197" w:leftChars="-94" w:right="-578" w:rightChars="-275" w:firstLine="417" w:firstLineChars="149"/>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3.24乙方自行解决乙方人员在本项目的食宿，相关费用已包含在各项合同单价中，不另行单列计费.</w:t>
      </w:r>
    </w:p>
    <w:p w14:paraId="3B8E9551">
      <w:pPr>
        <w:snapToGrid w:val="0"/>
        <w:spacing w:line="360" w:lineRule="auto"/>
        <w:ind w:right="-578" w:rightChars="-275"/>
        <w:rPr>
          <w:rFonts w:hint="eastAsia" w:ascii="仿宋_GB2312" w:hAnsi="仿宋_GB2312" w:eastAsia="仿宋_GB2312" w:cs="仿宋_GB2312"/>
          <w:i w:val="0"/>
          <w:iCs w:val="0"/>
          <w:color w:val="auto"/>
          <w:sz w:val="28"/>
          <w:szCs w:val="28"/>
          <w:highlight w:val="none"/>
          <w:shd w:val="clear" w:color="auto" w:fill="auto"/>
          <w:lang w:val="en-US" w:eastAsia="zh-CN"/>
        </w:rPr>
      </w:pPr>
      <w:bookmarkStart w:id="8" w:name="_Toc15468"/>
      <w:bookmarkStart w:id="9" w:name="_Toc15548"/>
      <w:r>
        <w:rPr>
          <w:rFonts w:hint="eastAsia" w:ascii="仿宋_GB2312" w:hAnsi="仿宋_GB2312" w:eastAsia="仿宋_GB2312" w:cs="仿宋_GB2312"/>
          <w:b/>
          <w:bCs/>
          <w:i w:val="0"/>
          <w:iCs w:val="0"/>
          <w:color w:val="auto"/>
          <w:sz w:val="28"/>
          <w:szCs w:val="28"/>
          <w:highlight w:val="none"/>
          <w:shd w:val="clear" w:color="auto" w:fill="auto"/>
          <w:lang w:val="en-US" w:eastAsia="zh-CN"/>
        </w:rPr>
        <w:t>第四章</w:t>
      </w:r>
      <w:r>
        <w:rPr>
          <w:rFonts w:hint="eastAsia" w:ascii="仿宋_GB2312" w:hAnsi="仿宋_GB2312" w:eastAsia="仿宋_GB2312" w:cs="仿宋_GB2312"/>
          <w:b/>
          <w:bCs/>
          <w:i w:val="0"/>
          <w:iCs w:val="0"/>
          <w:color w:val="auto"/>
          <w:sz w:val="28"/>
          <w:szCs w:val="28"/>
          <w:highlight w:val="none"/>
          <w:shd w:val="clear" w:color="auto" w:fill="auto"/>
        </w:rPr>
        <w:t>、工期</w:t>
      </w:r>
      <w:bookmarkEnd w:id="8"/>
      <w:bookmarkEnd w:id="9"/>
    </w:p>
    <w:p w14:paraId="5C4FB7CE">
      <w:pPr>
        <w:tabs>
          <w:tab w:val="right" w:pos="8306"/>
        </w:tabs>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eastAsia="zh-CN"/>
        </w:rPr>
        <w:t>本工程</w:t>
      </w:r>
      <w:r>
        <w:rPr>
          <w:rFonts w:hint="eastAsia" w:ascii="仿宋_GB2312" w:hAnsi="仿宋_GB2312" w:eastAsia="仿宋_GB2312" w:cs="仿宋_GB2312"/>
          <w:i w:val="0"/>
          <w:iCs w:val="0"/>
          <w:color w:val="auto"/>
          <w:sz w:val="28"/>
          <w:szCs w:val="28"/>
          <w:highlight w:val="none"/>
          <w:shd w:val="clear" w:color="auto" w:fill="auto"/>
          <w:lang w:val="en-US" w:eastAsia="zh-CN"/>
        </w:rPr>
        <w:t>合同</w:t>
      </w:r>
      <w:r>
        <w:rPr>
          <w:rFonts w:hint="eastAsia" w:ascii="仿宋_GB2312" w:hAnsi="仿宋_GB2312" w:eastAsia="仿宋_GB2312" w:cs="仿宋_GB2312"/>
          <w:i w:val="0"/>
          <w:iCs w:val="0"/>
          <w:color w:val="auto"/>
          <w:sz w:val="28"/>
          <w:szCs w:val="28"/>
          <w:highlight w:val="none"/>
          <w:shd w:val="clear" w:color="auto" w:fill="auto"/>
        </w:rPr>
        <w:t>工期</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color w:val="auto"/>
          <w:sz w:val="28"/>
          <w:szCs w:val="28"/>
          <w:highlight w:val="yellow"/>
          <w:shd w:val="clear" w:color="auto" w:fill="auto"/>
          <w:lang w:val="en-US" w:eastAsia="zh-CN"/>
        </w:rPr>
        <w:t>第一施工段：2024年8月11日至2025年10月10日。第二施工段：2025年10月3日至2026年8月10日。第三施工段：2025年8月6日至2026年7月31日。</w:t>
      </w:r>
      <w:r>
        <w:rPr>
          <w:rFonts w:hint="eastAsia" w:ascii="仿宋_GB2312" w:hAnsi="仿宋_GB2312" w:eastAsia="仿宋_GB2312" w:cs="仿宋_GB2312"/>
          <w:color w:val="auto"/>
          <w:sz w:val="28"/>
          <w:szCs w:val="28"/>
          <w:highlight w:val="none"/>
          <w:shd w:val="clear" w:color="auto" w:fill="auto"/>
          <w:lang w:val="en-US" w:eastAsia="zh-CN"/>
        </w:rPr>
        <w:t>工期以全面满足甲方要求为准。甲方通知后 24 小时内，乙方项目现场负责人及主要工作人员须进场开始工作，具体按甲方要求为准，必须满足甲方的工期要求。</w:t>
      </w:r>
    </w:p>
    <w:p w14:paraId="57769CC7">
      <w:pPr>
        <w:tabs>
          <w:tab w:val="right" w:pos="8306"/>
        </w:tabs>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4.2合同工期为暂定计划工期，实际开工、竣工时间以甲方书面通知为准，甲方书面通知形式包括不限于微信、短信、传真、电子邮件、纸质文件等。乙方无条件按甲方要求调整开工、竣工时间，乙方自行调整其人员、材料物资、资金的安排，随时配合甲方开工、竣工并按本合同约定执行。因甲方变更工期导致乙方损失的已经包含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sz w:val="28"/>
          <w:szCs w:val="28"/>
          <w:highlight w:val="none"/>
          <w:shd w:val="clear" w:color="auto" w:fill="auto"/>
          <w:lang w:val="en-US" w:eastAsia="zh-CN"/>
        </w:rPr>
        <w:t>内，甲方不另补偿或增加任何费用给乙方。因甲方原因导致乙方延迟进场的，经甲方书面确认后工期相应顺延，但甲方不额外支付窝工费、停工费等费用给乙方，乙方同意不因此追究甲方任何责任及赔偿损失。</w:t>
      </w:r>
    </w:p>
    <w:p w14:paraId="40A12A73">
      <w:pPr>
        <w:tabs>
          <w:tab w:val="right" w:pos="8306"/>
        </w:tabs>
        <w:snapToGrid w:val="0"/>
        <w:spacing w:line="360" w:lineRule="auto"/>
        <w:ind w:left="-197" w:leftChars="-94" w:right="-578" w:rightChars="-275" w:firstLine="417" w:firstLineChars="149"/>
        <w:rPr>
          <w:rFonts w:hint="default"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4.3乙方提交的开工资料须满足甲方要求，乙方须在收到甲方项目经理签发并加盖甲方项目章（样式详见附件）的开工令后，按开工令要求进场。</w:t>
      </w:r>
    </w:p>
    <w:p w14:paraId="3C56B731">
      <w:pPr>
        <w:tabs>
          <w:tab w:val="right" w:pos="8306"/>
        </w:tabs>
        <w:snapToGrid w:val="0"/>
        <w:spacing w:line="360" w:lineRule="auto"/>
        <w:ind w:left="-197" w:leftChars="-94" w:right="-578" w:rightChars="-275" w:firstLine="417" w:firstLineChars="149"/>
        <w:rPr>
          <w:rFonts w:hint="default"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4.4乙方的施工物资、机械须持有上述甲方签发的有效书面开工令后方可进场，否则视乙方物资、机械未经甲方允许而占用本项目场地，乙方须立即按甲方要求将物资、机械退场。用于本项目的进场物资、机械由乙方自行保管。如乙方的行为给甲方造成损失，乙方自愿承担相应的全部损失及费用，包括但不限于人工清理费用、修复费用、场地租赁费用、延误赔偿金等。</w:t>
      </w:r>
    </w:p>
    <w:p w14:paraId="18CB941B">
      <w:pPr>
        <w:tabs>
          <w:tab w:val="right" w:pos="8306"/>
        </w:tabs>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shd w:val="clear" w:color="auto" w:fill="auto"/>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须</w:t>
      </w:r>
      <w:r>
        <w:rPr>
          <w:rFonts w:hint="eastAsia" w:ascii="仿宋_GB2312" w:hAnsi="仿宋_GB2312" w:eastAsia="仿宋_GB2312" w:cs="仿宋_GB2312"/>
          <w:b w:val="0"/>
          <w:bCs w:val="0"/>
          <w:i w:val="0"/>
          <w:iCs w:val="0"/>
          <w:color w:val="auto"/>
          <w:sz w:val="28"/>
          <w:szCs w:val="28"/>
          <w:highlight w:val="none"/>
          <w:shd w:val="clear" w:color="auto" w:fill="auto"/>
        </w:rPr>
        <w:t>严格遵照甲方制订的施工进度计划施工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及完成相关工作</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接受</w:t>
      </w:r>
      <w:r>
        <w:rPr>
          <w:rFonts w:hint="eastAsia" w:ascii="仿宋_GB2312" w:hAnsi="仿宋_GB2312" w:eastAsia="仿宋_GB2312" w:cs="仿宋_GB2312"/>
          <w:b w:val="0"/>
          <w:bCs w:val="0"/>
          <w:i w:val="0"/>
          <w:iCs w:val="0"/>
          <w:color w:val="auto"/>
          <w:sz w:val="28"/>
          <w:szCs w:val="28"/>
          <w:highlight w:val="none"/>
          <w:shd w:val="clear" w:color="auto" w:fill="auto"/>
        </w:rPr>
        <w:t>甲方项目部施工任务</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安排，否则甲方可按合同对乙方予以处罚。</w:t>
      </w:r>
    </w:p>
    <w:p w14:paraId="0A785403">
      <w:pPr>
        <w:tabs>
          <w:tab w:val="right" w:pos="8306"/>
        </w:tabs>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4.6</w:t>
      </w:r>
      <w:r>
        <w:rPr>
          <w:rFonts w:hint="eastAsia" w:ascii="仿宋_GB2312" w:hAnsi="仿宋_GB2312" w:eastAsia="仿宋_GB2312" w:cs="仿宋_GB2312"/>
          <w:b w:val="0"/>
          <w:bCs w:val="0"/>
          <w:i w:val="0"/>
          <w:iCs w:val="0"/>
          <w:color w:val="auto"/>
          <w:sz w:val="28"/>
          <w:szCs w:val="28"/>
          <w:highlight w:val="none"/>
          <w:shd w:val="clear" w:color="auto" w:fill="auto"/>
        </w:rPr>
        <w:t>乙方已充分考虑天气</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因素、除不可抗力（如：地震、海啸、瘟疫、骚乱、戒严、暴动、战争等法定情形）外其他原因</w:t>
      </w:r>
      <w:r>
        <w:rPr>
          <w:rFonts w:hint="eastAsia" w:ascii="仿宋_GB2312" w:hAnsi="仿宋_GB2312" w:eastAsia="仿宋_GB2312" w:cs="仿宋_GB2312"/>
          <w:b w:val="0"/>
          <w:bCs w:val="0"/>
          <w:i w:val="0"/>
          <w:iCs w:val="0"/>
          <w:color w:val="auto"/>
          <w:sz w:val="28"/>
          <w:szCs w:val="28"/>
          <w:highlight w:val="none"/>
          <w:shd w:val="clear" w:color="auto" w:fill="auto"/>
        </w:rPr>
        <w:t>可能对工期</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w:t>
      </w:r>
      <w:r>
        <w:rPr>
          <w:rFonts w:hint="eastAsia" w:ascii="仿宋_GB2312" w:hAnsi="仿宋_GB2312" w:eastAsia="仿宋_GB2312" w:cs="仿宋_GB2312"/>
          <w:b w:val="0"/>
          <w:bCs w:val="0"/>
          <w:i w:val="0"/>
          <w:iCs w:val="0"/>
          <w:color w:val="auto"/>
          <w:sz w:val="28"/>
          <w:szCs w:val="28"/>
          <w:highlight w:val="none"/>
          <w:shd w:val="clear" w:color="auto" w:fill="auto"/>
        </w:rPr>
        <w:t>影响，</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乙方同意</w:t>
      </w:r>
      <w:r>
        <w:rPr>
          <w:rFonts w:hint="eastAsia" w:ascii="仿宋_GB2312" w:hAnsi="仿宋_GB2312" w:eastAsia="仿宋_GB2312" w:cs="仿宋_GB2312"/>
          <w:b w:val="0"/>
          <w:bCs w:val="0"/>
          <w:i w:val="0"/>
          <w:iCs w:val="0"/>
          <w:color w:val="auto"/>
          <w:sz w:val="28"/>
          <w:szCs w:val="28"/>
          <w:highlight w:val="none"/>
          <w:shd w:val="clear" w:color="auto" w:fill="auto"/>
        </w:rPr>
        <w:t>不</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因</w:t>
      </w:r>
      <w:r>
        <w:rPr>
          <w:rFonts w:hint="eastAsia" w:ascii="仿宋_GB2312" w:hAnsi="仿宋_GB2312" w:eastAsia="仿宋_GB2312" w:cs="仿宋_GB2312"/>
          <w:b w:val="0"/>
          <w:bCs w:val="0"/>
          <w:i w:val="0"/>
          <w:iCs w:val="0"/>
          <w:color w:val="auto"/>
          <w:sz w:val="28"/>
          <w:szCs w:val="28"/>
          <w:highlight w:val="none"/>
          <w:shd w:val="clear" w:color="auto" w:fill="auto"/>
        </w:rPr>
        <w:t>任何</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原因</w:t>
      </w:r>
      <w:r>
        <w:rPr>
          <w:rFonts w:hint="eastAsia" w:ascii="仿宋_GB2312" w:hAnsi="仿宋_GB2312" w:eastAsia="仿宋_GB2312" w:cs="仿宋_GB2312"/>
          <w:b w:val="0"/>
          <w:bCs w:val="0"/>
          <w:i w:val="0"/>
          <w:iCs w:val="0"/>
          <w:color w:val="auto"/>
          <w:sz w:val="28"/>
          <w:szCs w:val="28"/>
          <w:highlight w:val="none"/>
          <w:shd w:val="clear" w:color="auto" w:fill="auto"/>
        </w:rPr>
        <w:t>要求延长工期。</w:t>
      </w:r>
    </w:p>
    <w:p w14:paraId="0E7B6F31">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u w:val="none"/>
          <w:shd w:val="clear" w:color="auto" w:fill="auto"/>
        </w:rPr>
        <w:t>乙方必须满足</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u w:val="none"/>
          <w:shd w:val="clear" w:color="auto" w:fill="auto"/>
        </w:rPr>
        <w:t>工期要求，随时增加或减少</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乙方</w:t>
      </w:r>
      <w:r>
        <w:rPr>
          <w:rFonts w:hint="eastAsia" w:ascii="仿宋_GB2312" w:hAnsi="仿宋_GB2312" w:eastAsia="仿宋_GB2312" w:cs="仿宋_GB2312"/>
          <w:i w:val="0"/>
          <w:iCs w:val="0"/>
          <w:color w:val="auto"/>
          <w:sz w:val="28"/>
          <w:szCs w:val="28"/>
          <w:highlight w:val="none"/>
          <w:u w:val="none"/>
          <w:shd w:val="clear" w:color="auto" w:fill="auto"/>
        </w:rPr>
        <w:t>人员</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以满足本工程施工要求</w:t>
      </w:r>
      <w:r>
        <w:rPr>
          <w:rFonts w:hint="eastAsia" w:ascii="仿宋_GB2312" w:hAnsi="仿宋_GB2312" w:eastAsia="仿宋_GB2312" w:cs="仿宋_GB2312"/>
          <w:i w:val="0"/>
          <w:iCs w:val="0"/>
          <w:color w:val="auto"/>
          <w:sz w:val="28"/>
          <w:szCs w:val="28"/>
          <w:highlight w:val="none"/>
          <w:u w:val="none"/>
          <w:shd w:val="clear" w:color="auto" w:fill="auto"/>
        </w:rPr>
        <w:t>。</w:t>
      </w:r>
    </w:p>
    <w:p w14:paraId="3245F959">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4.8乙方确定在本合同签订前，已勘察本项目现场场地，对本工程特性全部清楚，因甲方原因导致施工计划调整的，乙方积极配合。</w:t>
      </w:r>
    </w:p>
    <w:p w14:paraId="32175667">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4.9</w:t>
      </w:r>
      <w:r>
        <w:rPr>
          <w:rFonts w:hint="eastAsia" w:ascii="仿宋_GB2312" w:hAnsi="仿宋_GB2312" w:eastAsia="仿宋_GB2312" w:cs="仿宋_GB2312"/>
          <w:i w:val="0"/>
          <w:iCs w:val="0"/>
          <w:color w:val="auto"/>
          <w:sz w:val="28"/>
          <w:szCs w:val="28"/>
          <w:highlight w:val="none"/>
          <w:shd w:val="clear" w:color="auto" w:fill="auto"/>
        </w:rPr>
        <w:t>乙方认为甲方或其他单位未配合提供</w:t>
      </w:r>
      <w:r>
        <w:rPr>
          <w:rFonts w:hint="eastAsia" w:ascii="仿宋_GB2312" w:hAnsi="仿宋_GB2312" w:eastAsia="仿宋_GB2312" w:cs="仿宋_GB2312"/>
          <w:i w:val="0"/>
          <w:iCs w:val="0"/>
          <w:color w:val="auto"/>
          <w:sz w:val="28"/>
          <w:szCs w:val="28"/>
          <w:highlight w:val="none"/>
          <w:shd w:val="clear" w:color="auto" w:fill="auto"/>
          <w:lang w:val="en-US" w:eastAsia="zh-CN"/>
        </w:rPr>
        <w:t>所需</w:t>
      </w:r>
      <w:r>
        <w:rPr>
          <w:rFonts w:hint="eastAsia" w:ascii="仿宋_GB2312" w:hAnsi="仿宋_GB2312" w:eastAsia="仿宋_GB2312" w:cs="仿宋_GB2312"/>
          <w:i w:val="0"/>
          <w:iCs w:val="0"/>
          <w:color w:val="auto"/>
          <w:sz w:val="28"/>
          <w:szCs w:val="28"/>
          <w:highlight w:val="none"/>
          <w:shd w:val="clear" w:color="auto" w:fill="auto"/>
        </w:rPr>
        <w:t>工作面</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机具及材料而影响施工进度</w:t>
      </w:r>
      <w:r>
        <w:rPr>
          <w:rFonts w:hint="eastAsia" w:ascii="仿宋_GB2312" w:hAnsi="仿宋_GB2312" w:eastAsia="仿宋_GB2312" w:cs="仿宋_GB2312"/>
          <w:i w:val="0"/>
          <w:iCs w:val="0"/>
          <w:color w:val="auto"/>
          <w:sz w:val="28"/>
          <w:szCs w:val="28"/>
          <w:highlight w:val="none"/>
          <w:shd w:val="clear" w:color="auto" w:fill="auto"/>
          <w:lang w:val="en-US" w:eastAsia="zh-CN"/>
        </w:rPr>
        <w:t>时</w:t>
      </w:r>
      <w:r>
        <w:rPr>
          <w:rFonts w:hint="eastAsia" w:ascii="仿宋_GB2312" w:hAnsi="仿宋_GB2312" w:eastAsia="仿宋_GB2312" w:cs="仿宋_GB2312"/>
          <w:i w:val="0"/>
          <w:iCs w:val="0"/>
          <w:color w:val="auto"/>
          <w:sz w:val="28"/>
          <w:szCs w:val="28"/>
          <w:highlight w:val="none"/>
          <w:shd w:val="clear" w:color="auto" w:fill="auto"/>
        </w:rPr>
        <w:t>，乙方</w:t>
      </w:r>
      <w:r>
        <w:rPr>
          <w:rFonts w:hint="eastAsia" w:ascii="仿宋_GB2312" w:hAnsi="仿宋_GB2312" w:eastAsia="仿宋_GB2312" w:cs="仿宋_GB2312"/>
          <w:i w:val="0"/>
          <w:iCs w:val="0"/>
          <w:color w:val="auto"/>
          <w:sz w:val="28"/>
          <w:szCs w:val="28"/>
          <w:highlight w:val="none"/>
          <w:shd w:val="clear" w:color="auto" w:fill="auto"/>
          <w:lang w:val="en-US" w:eastAsia="zh-CN"/>
        </w:rPr>
        <w:t>须</w:t>
      </w:r>
      <w:r>
        <w:rPr>
          <w:rFonts w:hint="eastAsia" w:ascii="仿宋_GB2312" w:hAnsi="仿宋_GB2312" w:eastAsia="仿宋_GB2312" w:cs="仿宋_GB2312"/>
          <w:i w:val="0"/>
          <w:iCs w:val="0"/>
          <w:color w:val="auto"/>
          <w:sz w:val="28"/>
          <w:szCs w:val="28"/>
          <w:highlight w:val="none"/>
          <w:shd w:val="clear" w:color="auto" w:fill="auto"/>
        </w:rPr>
        <w:t>书面告知甲方并</w:t>
      </w:r>
      <w:r>
        <w:rPr>
          <w:rFonts w:hint="eastAsia" w:ascii="仿宋_GB2312" w:hAnsi="仿宋_GB2312" w:eastAsia="仿宋_GB2312" w:cs="仿宋_GB2312"/>
          <w:i w:val="0"/>
          <w:iCs w:val="0"/>
          <w:color w:val="auto"/>
          <w:sz w:val="28"/>
          <w:szCs w:val="28"/>
          <w:highlight w:val="none"/>
          <w:shd w:val="clear" w:color="auto" w:fill="auto"/>
          <w:lang w:val="en-US" w:eastAsia="zh-CN"/>
        </w:rPr>
        <w:t>按</w:t>
      </w:r>
      <w:r>
        <w:rPr>
          <w:rFonts w:hint="eastAsia" w:ascii="仿宋_GB2312" w:hAnsi="仿宋_GB2312" w:eastAsia="仿宋_GB2312" w:cs="仿宋_GB2312"/>
          <w:i w:val="0"/>
          <w:iCs w:val="0"/>
          <w:color w:val="auto"/>
          <w:sz w:val="28"/>
          <w:szCs w:val="28"/>
          <w:highlight w:val="none"/>
          <w:shd w:val="clear" w:color="auto" w:fill="auto"/>
        </w:rPr>
        <w:t>甲方</w:t>
      </w:r>
      <w:r>
        <w:rPr>
          <w:rFonts w:hint="eastAsia" w:ascii="仿宋_GB2312" w:hAnsi="仿宋_GB2312" w:eastAsia="仿宋_GB2312" w:cs="仿宋_GB2312"/>
          <w:i w:val="0"/>
          <w:iCs w:val="0"/>
          <w:color w:val="auto"/>
          <w:sz w:val="28"/>
          <w:szCs w:val="28"/>
          <w:highlight w:val="none"/>
          <w:shd w:val="clear" w:color="auto" w:fill="auto"/>
          <w:lang w:val="en-US" w:eastAsia="zh-CN"/>
        </w:rPr>
        <w:t>要求办理相关事宜</w:t>
      </w:r>
      <w:r>
        <w:rPr>
          <w:rFonts w:hint="eastAsia" w:ascii="仿宋_GB2312" w:hAnsi="仿宋_GB2312" w:eastAsia="仿宋_GB2312" w:cs="仿宋_GB2312"/>
          <w:i w:val="0"/>
          <w:iCs w:val="0"/>
          <w:color w:val="auto"/>
          <w:sz w:val="28"/>
          <w:szCs w:val="28"/>
          <w:highlight w:val="none"/>
          <w:shd w:val="clear" w:color="auto" w:fill="auto"/>
        </w:rPr>
        <w:t>，否则视为不影响乙方施工，乙方不得</w:t>
      </w:r>
      <w:r>
        <w:rPr>
          <w:rFonts w:hint="eastAsia" w:ascii="仿宋_GB2312" w:hAnsi="仿宋_GB2312" w:eastAsia="仿宋_GB2312" w:cs="仿宋_GB2312"/>
          <w:i w:val="0"/>
          <w:iCs w:val="0"/>
          <w:color w:val="auto"/>
          <w:sz w:val="28"/>
          <w:szCs w:val="28"/>
          <w:highlight w:val="none"/>
          <w:shd w:val="clear" w:color="auto" w:fill="auto"/>
          <w:lang w:val="en-US" w:eastAsia="zh-CN"/>
        </w:rPr>
        <w:t>因此</w:t>
      </w:r>
      <w:r>
        <w:rPr>
          <w:rFonts w:hint="eastAsia" w:ascii="仿宋_GB2312" w:hAnsi="仿宋_GB2312" w:eastAsia="仿宋_GB2312" w:cs="仿宋_GB2312"/>
          <w:i w:val="0"/>
          <w:iCs w:val="0"/>
          <w:color w:val="auto"/>
          <w:sz w:val="28"/>
          <w:szCs w:val="28"/>
          <w:highlight w:val="none"/>
          <w:shd w:val="clear" w:color="auto" w:fill="auto"/>
        </w:rPr>
        <w:t>要求延</w:t>
      </w:r>
      <w:r>
        <w:rPr>
          <w:rFonts w:hint="eastAsia" w:ascii="仿宋_GB2312" w:hAnsi="仿宋_GB2312" w:eastAsia="仿宋_GB2312" w:cs="仿宋_GB2312"/>
          <w:i w:val="0"/>
          <w:iCs w:val="0"/>
          <w:color w:val="auto"/>
          <w:sz w:val="28"/>
          <w:szCs w:val="28"/>
          <w:highlight w:val="none"/>
          <w:shd w:val="clear" w:color="auto" w:fill="auto"/>
          <w:lang w:val="en-US" w:eastAsia="zh-CN"/>
        </w:rPr>
        <w:t>长</w:t>
      </w:r>
      <w:r>
        <w:rPr>
          <w:rFonts w:hint="eastAsia" w:ascii="仿宋_GB2312" w:hAnsi="仿宋_GB2312" w:eastAsia="仿宋_GB2312" w:cs="仿宋_GB2312"/>
          <w:i w:val="0"/>
          <w:iCs w:val="0"/>
          <w:color w:val="auto"/>
          <w:sz w:val="28"/>
          <w:szCs w:val="28"/>
          <w:highlight w:val="none"/>
          <w:shd w:val="clear" w:color="auto" w:fill="auto"/>
        </w:rPr>
        <w:t>工期。</w:t>
      </w:r>
    </w:p>
    <w:p w14:paraId="411E2AAD">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4.10本项目竣工验收移交甲方后、保修期结束前，如甲方在本项目内有新增工程且要求乙方进行报价施工时，乙方须予配合。</w:t>
      </w:r>
    </w:p>
    <w:p w14:paraId="57ADCB12">
      <w:pPr>
        <w:snapToGrid w:val="0"/>
        <w:spacing w:line="360" w:lineRule="auto"/>
        <w:ind w:left="-197" w:leftChars="-94" w:right="-578" w:rightChars="-275" w:firstLine="417" w:firstLineChars="149"/>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4.11</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其他要求：</w:t>
      </w:r>
      <w:r>
        <w:rPr>
          <w:rFonts w:hint="default" w:ascii="仿宋_GB2312" w:hAnsi="仿宋_GB2312" w:eastAsia="仿宋_GB2312" w:cs="仿宋_GB2312"/>
          <w:b/>
          <w:bCs/>
          <w:color w:val="auto"/>
          <w:sz w:val="28"/>
          <w:szCs w:val="28"/>
          <w:highlight w:val="none"/>
          <w:u w:val="single"/>
          <w:shd w:val="clear" w:color="auto" w:fill="auto"/>
        </w:rPr>
        <w:t>因甲方原因引起的工期延误（无论时间长短）导致的相关费用和损失，乙方已综合考虑在各项合同单价</w:t>
      </w:r>
      <w:r>
        <w:rPr>
          <w:rFonts w:hint="eastAsia" w:ascii="仿宋_GB2312" w:hAnsi="仿宋_GB2312" w:eastAsia="仿宋_GB2312" w:cs="仿宋_GB2312"/>
          <w:b/>
          <w:bCs/>
          <w:color w:val="auto"/>
          <w:sz w:val="28"/>
          <w:szCs w:val="28"/>
          <w:highlight w:val="none"/>
          <w:u w:val="single"/>
          <w:shd w:val="clear" w:color="auto" w:fill="auto"/>
          <w:lang w:val="en-US" w:eastAsia="zh-CN"/>
        </w:rPr>
        <w:t>内</w:t>
      </w:r>
      <w:r>
        <w:rPr>
          <w:rFonts w:hint="default" w:ascii="仿宋_GB2312" w:hAnsi="仿宋_GB2312" w:eastAsia="仿宋_GB2312" w:cs="仿宋_GB2312"/>
          <w:b/>
          <w:bCs/>
          <w:color w:val="auto"/>
          <w:sz w:val="28"/>
          <w:szCs w:val="28"/>
          <w:highlight w:val="none"/>
          <w:u w:val="single"/>
          <w:shd w:val="clear" w:color="auto" w:fill="auto"/>
        </w:rPr>
        <w:t>，不向甲方索赔也不要求甲方承担责任。</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w:t>
      </w:r>
      <w:bookmarkStart w:id="10" w:name="_Toc2060"/>
      <w:bookmarkStart w:id="11" w:name="_Toc19252"/>
    </w:p>
    <w:p w14:paraId="4F4FAD84">
      <w:pPr>
        <w:snapToGrid w:val="0"/>
        <w:spacing w:line="360" w:lineRule="auto"/>
        <w:ind w:left="-196" w:leftChars="-95" w:right="-578" w:rightChars="-275" w:hanging="3" w:firstLineChars="0"/>
        <w:outlineLvl w:val="0"/>
        <w:rPr>
          <w:rFonts w:hint="eastAsia" w:ascii="仿宋_GB2312" w:hAnsi="仿宋_GB2312" w:eastAsia="仿宋_GB2312" w:cs="仿宋_GB2312"/>
          <w:i w:val="0"/>
          <w:iCs w:val="0"/>
          <w:color w:val="auto"/>
          <w:sz w:val="28"/>
          <w:szCs w:val="28"/>
          <w:highlight w:val="none"/>
          <w:shd w:val="clear" w:color="auto" w:fill="auto"/>
        </w:rPr>
      </w:pPr>
      <w:bookmarkStart w:id="12" w:name="_Toc3824"/>
      <w:bookmarkStart w:id="13" w:name="_Toc26804"/>
      <w:bookmarkStart w:id="14" w:name="_Toc22079"/>
      <w:r>
        <w:rPr>
          <w:rFonts w:hint="eastAsia" w:ascii="仿宋_GB2312" w:hAnsi="仿宋_GB2312" w:eastAsia="仿宋_GB2312" w:cs="仿宋_GB2312"/>
          <w:b/>
          <w:bCs/>
          <w:i w:val="0"/>
          <w:iCs w:val="0"/>
          <w:color w:val="auto"/>
          <w:kern w:val="0"/>
          <w:sz w:val="28"/>
          <w:szCs w:val="28"/>
          <w:highlight w:val="none"/>
          <w:shd w:val="clear" w:color="auto" w:fill="auto"/>
          <w:lang w:val="en-US" w:eastAsia="zh-CN"/>
        </w:rPr>
        <w:t>第五章</w:t>
      </w:r>
      <w:r>
        <w:rPr>
          <w:rFonts w:hint="eastAsia" w:ascii="仿宋_GB2312" w:hAnsi="仿宋_GB2312" w:eastAsia="仿宋_GB2312" w:cs="仿宋_GB2312"/>
          <w:b/>
          <w:bCs/>
          <w:i w:val="0"/>
          <w:iCs w:val="0"/>
          <w:color w:val="auto"/>
          <w:kern w:val="0"/>
          <w:sz w:val="28"/>
          <w:szCs w:val="28"/>
          <w:highlight w:val="none"/>
          <w:shd w:val="clear" w:color="auto" w:fill="auto"/>
        </w:rPr>
        <w:t>、工程质量标准</w:t>
      </w:r>
      <w:bookmarkEnd w:id="12"/>
      <w:bookmarkEnd w:id="13"/>
      <w:bookmarkEnd w:id="14"/>
      <w:r>
        <w:rPr>
          <w:rFonts w:hint="eastAsia" w:ascii="仿宋_GB2312" w:hAnsi="仿宋_GB2312" w:eastAsia="仿宋_GB2312" w:cs="仿宋_GB2312"/>
          <w:i w:val="0"/>
          <w:iCs w:val="0"/>
          <w:color w:val="auto"/>
          <w:sz w:val="28"/>
          <w:szCs w:val="28"/>
          <w:highlight w:val="none"/>
          <w:shd w:val="clear" w:color="auto" w:fill="auto"/>
        </w:rPr>
        <w:t xml:space="preserve"> </w:t>
      </w:r>
    </w:p>
    <w:p w14:paraId="60E79E82">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.1质量标准：</w:t>
      </w:r>
      <w:r>
        <w:rPr>
          <w:rFonts w:hint="eastAsia" w:ascii="仿宋_GB2312" w:hAnsi="仿宋_GB2312" w:eastAsia="仿宋_GB2312" w:cs="仿宋_GB2312"/>
          <w:i w:val="0"/>
          <w:iCs w:val="0"/>
          <w:color w:val="auto"/>
          <w:sz w:val="28"/>
          <w:szCs w:val="28"/>
          <w:highlight w:val="none"/>
          <w:shd w:val="clear" w:color="auto" w:fill="auto"/>
          <w:lang w:val="en-US" w:eastAsia="zh-CN"/>
        </w:rPr>
        <w:t>本工程须</w:t>
      </w:r>
      <w:r>
        <w:rPr>
          <w:rFonts w:hint="eastAsia" w:ascii="仿宋_GB2312" w:hAnsi="仿宋_GB2312" w:eastAsia="仿宋_GB2312" w:cs="仿宋_GB2312"/>
          <w:i w:val="0"/>
          <w:iCs w:val="0"/>
          <w:color w:val="auto"/>
          <w:sz w:val="28"/>
          <w:szCs w:val="28"/>
          <w:highlight w:val="none"/>
          <w:shd w:val="clear" w:color="auto" w:fill="auto"/>
        </w:rPr>
        <w:t>达到国家</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行业</w:t>
      </w:r>
      <w:r>
        <w:rPr>
          <w:rFonts w:hint="eastAsia" w:ascii="仿宋_GB2312" w:hAnsi="仿宋_GB2312" w:eastAsia="仿宋_GB2312" w:cs="仿宋_GB2312"/>
          <w:i w:val="0"/>
          <w:iCs w:val="0"/>
          <w:color w:val="auto"/>
          <w:sz w:val="28"/>
          <w:szCs w:val="28"/>
          <w:highlight w:val="none"/>
          <w:shd w:val="clear" w:color="auto" w:fill="auto"/>
          <w:lang w:val="en-US" w:eastAsia="zh-CN"/>
        </w:rPr>
        <w:t>相关</w:t>
      </w:r>
      <w:r>
        <w:rPr>
          <w:rFonts w:hint="eastAsia" w:ascii="仿宋_GB2312" w:hAnsi="仿宋_GB2312" w:eastAsia="仿宋_GB2312" w:cs="仿宋_GB2312"/>
          <w:i w:val="0"/>
          <w:iCs w:val="0"/>
          <w:color w:val="auto"/>
          <w:sz w:val="28"/>
          <w:szCs w:val="28"/>
          <w:highlight w:val="none"/>
          <w:shd w:val="clear" w:color="auto" w:fill="auto"/>
        </w:rPr>
        <w:t>施工质量验收规范的</w:t>
      </w:r>
      <w:r>
        <w:rPr>
          <w:rFonts w:hint="eastAsia" w:ascii="仿宋_GB2312" w:hAnsi="仿宋_GB2312" w:eastAsia="仿宋_GB2312" w:cs="仿宋_GB2312"/>
          <w:i w:val="0"/>
          <w:iCs w:val="0"/>
          <w:color w:val="auto"/>
          <w:sz w:val="28"/>
          <w:szCs w:val="28"/>
          <w:highlight w:val="none"/>
          <w:u w:val="single"/>
          <w:shd w:val="clear" w:color="auto" w:fill="auto"/>
        </w:rPr>
        <w:t xml:space="preserve"> 优良 </w:t>
      </w:r>
      <w:r>
        <w:rPr>
          <w:rFonts w:hint="eastAsia" w:ascii="仿宋_GB2312" w:hAnsi="仿宋_GB2312" w:eastAsia="仿宋_GB2312" w:cs="仿宋_GB2312"/>
          <w:i w:val="0"/>
          <w:iCs w:val="0"/>
          <w:color w:val="auto"/>
          <w:sz w:val="28"/>
          <w:szCs w:val="28"/>
          <w:highlight w:val="none"/>
          <w:shd w:val="clear" w:color="auto" w:fill="auto"/>
        </w:rPr>
        <w:t>标准</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本合同另有约定的亦须同时符合该约定</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3E9AA6FF">
      <w:pPr>
        <w:numPr>
          <w:ilvl w:val="0"/>
          <w:numId w:val="0"/>
        </w:numPr>
        <w:snapToGrid w:val="0"/>
        <w:spacing w:line="360" w:lineRule="auto"/>
        <w:ind w:right="-578" w:rightChars="-275" w:firstLine="280" w:firstLineChars="100"/>
        <w:outlineLvl w:val="0"/>
        <w:rPr>
          <w:rFonts w:hint="default" w:ascii="仿宋_GB2312" w:hAnsi="仿宋_GB2312" w:eastAsia="仿宋_GB2312" w:cs="仿宋_GB2312"/>
          <w:b/>
          <w:bCs/>
          <w:i w:val="0"/>
          <w:iCs w:val="0"/>
          <w:color w:val="auto"/>
          <w:sz w:val="28"/>
          <w:szCs w:val="28"/>
          <w:highlight w:val="none"/>
          <w:shd w:val="clear" w:color="auto" w:fill="auto"/>
          <w:lang w:val="en-US" w:eastAsia="zh-CN"/>
        </w:rPr>
      </w:pPr>
      <w:bookmarkStart w:id="15" w:name="_Toc26251"/>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shd w:val="clear" w:color="auto" w:fill="auto"/>
        </w:rPr>
        <w:t>.2</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甲方（或监理、建设单位、政府部门）</w:t>
      </w:r>
      <w:r>
        <w:rPr>
          <w:rFonts w:hint="eastAsia" w:ascii="仿宋_GB2312" w:hAnsi="仿宋_GB2312" w:eastAsia="仿宋_GB2312" w:cs="仿宋_GB2312"/>
          <w:b w:val="0"/>
          <w:bCs w:val="0"/>
          <w:i w:val="0"/>
          <w:iCs w:val="0"/>
          <w:color w:val="auto"/>
          <w:sz w:val="28"/>
          <w:szCs w:val="28"/>
          <w:highlight w:val="none"/>
          <w:shd w:val="clear" w:color="auto" w:fill="auto"/>
        </w:rPr>
        <w:t>检查</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验收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本工程或本项目</w:t>
      </w:r>
      <w:r>
        <w:rPr>
          <w:rFonts w:hint="eastAsia" w:ascii="仿宋_GB2312" w:hAnsi="仿宋_GB2312" w:eastAsia="仿宋_GB2312" w:cs="仿宋_GB2312"/>
          <w:b w:val="0"/>
          <w:bCs w:val="0"/>
          <w:i w:val="0"/>
          <w:iCs w:val="0"/>
          <w:color w:val="auto"/>
          <w:sz w:val="28"/>
          <w:szCs w:val="28"/>
          <w:highlight w:val="none"/>
          <w:shd w:val="clear" w:color="auto" w:fill="auto"/>
        </w:rPr>
        <w:t>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应安排管理人员配合检查</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验收，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否则每次向甲方承担违约金人民币壹万元。</w:t>
      </w:r>
      <w:r>
        <w:rPr>
          <w:rFonts w:hint="eastAsia" w:ascii="仿宋_GB2312" w:hAnsi="仿宋_GB2312" w:eastAsia="仿宋_GB2312" w:cs="仿宋_GB2312"/>
          <w:b w:val="0"/>
          <w:bCs w:val="0"/>
          <w:i w:val="0"/>
          <w:iCs w:val="0"/>
          <w:color w:val="auto"/>
          <w:sz w:val="28"/>
          <w:szCs w:val="28"/>
          <w:highlight w:val="none"/>
          <w:shd w:val="clear" w:color="auto" w:fill="auto"/>
        </w:rPr>
        <w:t>乙方施工过程中必须进行质量检查，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并按甲方要求做好标记及书面资料，严格执行三级检查制度。乙方须坚决落实甲方、政府部门提出的整改要求，凡未按要求落实整改的，甲方有权对乙方罚款贰仟至伍万元/次，整改二次以上的</w:t>
      </w:r>
      <w:r>
        <w:rPr>
          <w:rFonts w:hint="eastAsia" w:ascii="仿宋_GB2312" w:hAnsi="仿宋_GB2312" w:eastAsia="仿宋_GB2312" w:cs="仿宋_GB2312"/>
          <w:b w:val="0"/>
          <w:bCs w:val="0"/>
          <w:i w:val="0"/>
          <w:iCs w:val="0"/>
          <w:color w:val="auto"/>
          <w:sz w:val="28"/>
          <w:szCs w:val="28"/>
          <w:highlight w:val="none"/>
          <w:shd w:val="clear" w:color="auto" w:fill="auto"/>
        </w:rPr>
        <w:t>甲方有权</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对本工程</w:t>
      </w:r>
      <w:r>
        <w:rPr>
          <w:rFonts w:hint="eastAsia" w:ascii="仿宋_GB2312" w:hAnsi="仿宋_GB2312" w:eastAsia="仿宋_GB2312" w:cs="仿宋_GB2312"/>
          <w:b w:val="0"/>
          <w:bCs w:val="0"/>
          <w:i w:val="0"/>
          <w:iCs w:val="0"/>
          <w:color w:val="auto"/>
          <w:sz w:val="28"/>
          <w:szCs w:val="28"/>
          <w:highlight w:val="none"/>
          <w:shd w:val="clear" w:color="auto" w:fill="auto"/>
        </w:rPr>
        <w:t>按</w:t>
      </w:r>
      <w:r>
        <w:rPr>
          <w:rFonts w:hint="eastAsia" w:ascii="仿宋_GB2312" w:hAnsi="仿宋_GB2312" w:eastAsia="仿宋_GB2312" w:cs="仿宋_GB2312"/>
          <w:i w:val="0"/>
          <w:iCs w:val="0"/>
          <w:color w:val="auto"/>
          <w:sz w:val="28"/>
          <w:szCs w:val="28"/>
          <w:highlight w:val="none"/>
          <w:shd w:val="clear" w:color="auto" w:fill="auto"/>
        </w:rPr>
        <w:t>合同单价下浮</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%予以结算</w:t>
      </w:r>
      <w:r>
        <w:rPr>
          <w:rFonts w:hint="eastAsia" w:ascii="仿宋_GB2312" w:hAnsi="仿宋_GB2312" w:eastAsia="仿宋_GB2312" w:cs="仿宋_GB2312"/>
          <w:i w:val="0"/>
          <w:iCs w:val="0"/>
          <w:color w:val="auto"/>
          <w:sz w:val="28"/>
          <w:szCs w:val="28"/>
          <w:highlight w:val="none"/>
          <w:shd w:val="clear" w:color="auto" w:fill="auto"/>
          <w:lang w:eastAsia="zh-CN"/>
        </w:rPr>
        <w:t>。</w:t>
      </w:r>
      <w:bookmarkEnd w:id="15"/>
      <w:r>
        <w:rPr>
          <w:rFonts w:hint="eastAsia" w:ascii="仿宋_GB2312" w:hAnsi="仿宋_GB2312" w:eastAsia="仿宋_GB2312" w:cs="仿宋_GB2312"/>
          <w:i w:val="0"/>
          <w:iCs w:val="0"/>
          <w:color w:val="auto"/>
          <w:sz w:val="28"/>
          <w:szCs w:val="28"/>
          <w:highlight w:val="none"/>
          <w:shd w:val="clear" w:color="auto" w:fill="auto"/>
        </w:rPr>
        <w:t xml:space="preserve"> </w:t>
      </w:r>
    </w:p>
    <w:p w14:paraId="2A5AEC45">
      <w:pPr>
        <w:snapToGrid w:val="0"/>
        <w:spacing w:line="360" w:lineRule="auto"/>
        <w:ind w:right="-578" w:rightChars="-275"/>
        <w:outlineLvl w:val="0"/>
        <w:rPr>
          <w:rFonts w:hint="eastAsia" w:ascii="仿宋_GB2312" w:hAnsi="仿宋_GB2312" w:eastAsia="仿宋_GB2312" w:cs="仿宋_GB2312"/>
          <w:b/>
          <w:bCs/>
          <w:i w:val="0"/>
          <w:iCs w:val="0"/>
          <w:color w:val="auto"/>
          <w:sz w:val="28"/>
          <w:szCs w:val="28"/>
          <w:highlight w:val="none"/>
          <w:shd w:val="clear" w:color="auto" w:fill="auto"/>
        </w:rPr>
      </w:pPr>
      <w:bookmarkStart w:id="16" w:name="_Toc31204"/>
      <w:r>
        <w:rPr>
          <w:rFonts w:hint="eastAsia" w:ascii="仿宋_GB2312" w:hAnsi="仿宋_GB2312" w:eastAsia="仿宋_GB2312" w:cs="仿宋_GB2312"/>
          <w:b/>
          <w:bCs/>
          <w:i w:val="0"/>
          <w:iCs w:val="0"/>
          <w:color w:val="auto"/>
          <w:sz w:val="28"/>
          <w:szCs w:val="28"/>
          <w:highlight w:val="none"/>
          <w:shd w:val="clear" w:color="auto" w:fill="auto"/>
          <w:lang w:val="en-US" w:eastAsia="zh-CN"/>
        </w:rPr>
        <w:t>第六章</w:t>
      </w:r>
      <w:r>
        <w:rPr>
          <w:rFonts w:hint="eastAsia" w:ascii="仿宋_GB2312" w:hAnsi="仿宋_GB2312" w:eastAsia="仿宋_GB2312" w:cs="仿宋_GB2312"/>
          <w:b/>
          <w:bCs/>
          <w:i w:val="0"/>
          <w:iCs w:val="0"/>
          <w:color w:val="auto"/>
          <w:sz w:val="28"/>
          <w:szCs w:val="28"/>
          <w:highlight w:val="none"/>
          <w:shd w:val="clear" w:color="auto" w:fill="auto"/>
        </w:rPr>
        <w:t>、合同价款</w:t>
      </w:r>
      <w:bookmarkEnd w:id="10"/>
      <w:bookmarkEnd w:id="11"/>
      <w:bookmarkEnd w:id="16"/>
    </w:p>
    <w:p w14:paraId="1304A160">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6.1</w:t>
      </w:r>
      <w:r>
        <w:rPr>
          <w:rFonts w:hint="eastAsia" w:ascii="仿宋_GB2312" w:hAnsi="仿宋_GB2312" w:eastAsia="仿宋_GB2312" w:cs="仿宋_GB2312"/>
          <w:i w:val="0"/>
          <w:iCs w:val="0"/>
          <w:color w:val="auto"/>
          <w:sz w:val="28"/>
          <w:szCs w:val="28"/>
          <w:highlight w:val="none"/>
          <w:shd w:val="clear" w:color="auto" w:fill="auto"/>
        </w:rPr>
        <w:t>乙方完成</w:t>
      </w:r>
      <w:r>
        <w:rPr>
          <w:rFonts w:hint="eastAsia" w:ascii="仿宋_GB2312" w:hAnsi="仿宋_GB2312" w:eastAsia="仿宋_GB2312" w:cs="仿宋_GB2312"/>
          <w:i w:val="0"/>
          <w:iCs w:val="0"/>
          <w:color w:val="auto"/>
          <w:sz w:val="28"/>
          <w:szCs w:val="28"/>
          <w:highlight w:val="none"/>
          <w:shd w:val="clear" w:color="auto" w:fill="auto"/>
          <w:lang w:val="en-US" w:eastAsia="zh-CN"/>
        </w:rPr>
        <w:t>本</w:t>
      </w:r>
      <w:r>
        <w:rPr>
          <w:rFonts w:hint="eastAsia" w:ascii="仿宋_GB2312" w:hAnsi="仿宋_GB2312" w:eastAsia="仿宋_GB2312" w:cs="仿宋_GB2312"/>
          <w:i w:val="0"/>
          <w:iCs w:val="0"/>
          <w:color w:val="auto"/>
          <w:sz w:val="28"/>
          <w:szCs w:val="28"/>
          <w:highlight w:val="none"/>
          <w:shd w:val="clear" w:color="auto" w:fill="auto"/>
        </w:rPr>
        <w:t>合同第</w:t>
      </w:r>
      <w:r>
        <w:rPr>
          <w:rFonts w:hint="eastAsia" w:ascii="仿宋_GB2312" w:hAnsi="仿宋_GB2312" w:eastAsia="仿宋_GB2312" w:cs="仿宋_GB2312"/>
          <w:i w:val="0"/>
          <w:iCs w:val="0"/>
          <w:color w:val="auto"/>
          <w:sz w:val="28"/>
          <w:szCs w:val="28"/>
          <w:highlight w:val="none"/>
          <w:shd w:val="clear" w:color="auto" w:fill="auto"/>
          <w:lang w:val="en-US" w:eastAsia="zh-CN"/>
        </w:rPr>
        <w:t>三</w:t>
      </w:r>
      <w:r>
        <w:rPr>
          <w:rFonts w:hint="eastAsia" w:ascii="仿宋_GB2312" w:hAnsi="仿宋_GB2312" w:eastAsia="仿宋_GB2312" w:cs="仿宋_GB2312"/>
          <w:i w:val="0"/>
          <w:iCs w:val="0"/>
          <w:color w:val="auto"/>
          <w:sz w:val="28"/>
          <w:szCs w:val="28"/>
          <w:highlight w:val="none"/>
          <w:shd w:val="clear" w:color="auto" w:fill="auto"/>
          <w:lang w:eastAsia="zh-CN"/>
        </w:rPr>
        <w:t>章</w:t>
      </w:r>
      <w:r>
        <w:rPr>
          <w:rFonts w:hint="eastAsia" w:ascii="仿宋_GB2312" w:hAnsi="仿宋_GB2312" w:eastAsia="仿宋_GB2312" w:cs="仿宋_GB2312"/>
          <w:i w:val="0"/>
          <w:iCs w:val="0"/>
          <w:color w:val="auto"/>
          <w:sz w:val="28"/>
          <w:szCs w:val="28"/>
          <w:highlight w:val="none"/>
          <w:shd w:val="clear" w:color="auto" w:fill="auto"/>
          <w:lang w:val="en-US" w:eastAsia="zh-CN"/>
        </w:rPr>
        <w:t>承包</w:t>
      </w:r>
      <w:r>
        <w:rPr>
          <w:rFonts w:hint="eastAsia" w:ascii="仿宋_GB2312" w:hAnsi="仿宋_GB2312" w:eastAsia="仿宋_GB2312" w:cs="仿宋_GB2312"/>
          <w:i w:val="0"/>
          <w:iCs w:val="0"/>
          <w:color w:val="auto"/>
          <w:sz w:val="28"/>
          <w:szCs w:val="28"/>
          <w:highlight w:val="none"/>
          <w:shd w:val="clear" w:color="auto" w:fill="auto"/>
        </w:rPr>
        <w:t>范围内所有工作</w:t>
      </w:r>
      <w:r>
        <w:rPr>
          <w:rFonts w:hint="eastAsia"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实现第四章工期要求及承担合同义务、责任、风险</w:t>
      </w:r>
      <w:r>
        <w:rPr>
          <w:rFonts w:hint="eastAsia" w:ascii="仿宋_GB2312" w:hAnsi="仿宋_GB2312" w:eastAsia="仿宋_GB2312" w:cs="仿宋_GB2312"/>
          <w:b w:val="0"/>
          <w:bCs w:val="0"/>
          <w:i w:val="0"/>
          <w:iCs w:val="0"/>
          <w:color w:val="auto"/>
          <w:sz w:val="28"/>
          <w:szCs w:val="28"/>
          <w:highlight w:val="none"/>
          <w:shd w:val="clear" w:color="auto" w:fill="auto"/>
        </w:rPr>
        <w:t>的费用</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已</w:t>
      </w:r>
      <w:r>
        <w:rPr>
          <w:rFonts w:hint="eastAsia" w:ascii="仿宋_GB2312" w:hAnsi="仿宋_GB2312" w:eastAsia="仿宋_GB2312" w:cs="仿宋_GB2312"/>
          <w:b w:val="0"/>
          <w:bCs w:val="0"/>
          <w:i w:val="0"/>
          <w:iCs w:val="0"/>
          <w:color w:val="auto"/>
          <w:sz w:val="28"/>
          <w:szCs w:val="28"/>
          <w:highlight w:val="none"/>
          <w:shd w:val="clear" w:color="auto" w:fill="auto"/>
        </w:rPr>
        <w:t>包括在下列</w:t>
      </w:r>
      <w:r>
        <w:rPr>
          <w:rFonts w:hint="eastAsia" w:ascii="仿宋_GB2312" w:hAnsi="仿宋_GB2312" w:eastAsia="仿宋_GB2312" w:cs="仿宋_GB2312"/>
          <w:i w:val="0"/>
          <w:iCs w:val="0"/>
          <w:color w:val="auto"/>
          <w:sz w:val="28"/>
          <w:szCs w:val="28"/>
          <w:highlight w:val="none"/>
          <w:shd w:val="clear" w:color="auto" w:fill="auto"/>
        </w:rPr>
        <w:t>合同价</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以打</w:t>
      </w:r>
      <w:r>
        <w:rPr>
          <w:rFonts w:hint="eastAsia" w:ascii="仿宋_GB2312" w:hAnsi="仿宋_GB2312" w:eastAsia="仿宋_GB2312" w:cs="仿宋_GB2312"/>
          <w:b/>
          <w:bCs/>
          <w:i w:val="0"/>
          <w:iCs w:val="0"/>
          <w:color w:val="auto"/>
          <w:sz w:val="28"/>
          <w:szCs w:val="28"/>
          <w:highlight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为准</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中。</w:t>
      </w:r>
    </w:p>
    <w:p w14:paraId="165F018F">
      <w:pPr>
        <w:snapToGrid w:val="0"/>
        <w:spacing w:line="360" w:lineRule="auto"/>
        <w:ind w:left="-197" w:leftChars="-94" w:right="-578" w:rightChars="-275" w:firstLine="419" w:firstLineChars="149"/>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本合同为固定单价合同，</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工程量按实结算。</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合同单价（详见附件）为全费用固定综合含税单价，乙方开具税率</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%的增值税专用发票（税率按国家政策执行，如税率调整，合同单价随之调整）</w:t>
      </w:r>
      <w:r>
        <w:rPr>
          <w:rFonts w:hint="eastAsia" w:ascii="仿宋_GB2312" w:hAnsi="仿宋_GB2312" w:eastAsia="仿宋_GB2312" w:cs="仿宋_GB2312"/>
          <w:b/>
          <w:bCs/>
          <w:i w:val="0"/>
          <w:iCs w:val="0"/>
          <w:color w:val="auto"/>
          <w:sz w:val="28"/>
          <w:szCs w:val="28"/>
          <w:highlight w:val="none"/>
          <w:shd w:val="clear" w:color="auto" w:fill="auto"/>
          <w:lang w:val="en-US" w:eastAsia="zh-CN"/>
        </w:rPr>
        <w:t>，除合同另有约定外，合同单价不作任何调整。合同单价包含乙方完成合同附件所述内容的费用。本合同暂定总价为人民币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，此价仅供参考，不作结算用途。</w:t>
      </w:r>
    </w:p>
    <w:p w14:paraId="3C7D65D8">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rPr>
      </w:pPr>
      <w:r>
        <w:rPr>
          <w:rFonts w:hint="eastAsia" w:ascii="仿宋_GB2312" w:hAnsi="仿宋_GB2312" w:eastAsia="仿宋_GB2312" w:cs="仿宋_GB2312"/>
          <w:i w:val="0"/>
          <w:iCs w:val="0"/>
          <w:color w:val="auto"/>
          <w:sz w:val="28"/>
          <w:szCs w:val="28"/>
          <w:highlight w:val="none"/>
          <w:shd w:val="clear" w:color="auto" w:fill="auto"/>
          <w:lang w:val="en-US" w:eastAsia="zh-CN"/>
        </w:rPr>
        <w:t>乙方完成下述工作及应对下述情况、风险的费用</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已包含在本合同单价中，甲方无需另行付费给乙方：</w:t>
      </w:r>
    </w:p>
    <w:p w14:paraId="48209FA6">
      <w:pPr>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完成土方</w:t>
      </w:r>
      <w:r>
        <w:rPr>
          <w:rFonts w:hint="eastAsia" w:ascii="仿宋_GB2312" w:hAnsi="仿宋_GB2312" w:eastAsia="仿宋_GB2312" w:cs="仿宋_GB2312"/>
          <w:b w:val="0"/>
          <w:bCs w:val="0"/>
          <w:i w:val="0"/>
          <w:iCs w:val="0"/>
          <w:color w:val="auto"/>
          <w:sz w:val="28"/>
          <w:szCs w:val="28"/>
          <w:highlight w:val="none"/>
          <w:shd w:val="clear" w:color="auto" w:fill="auto"/>
        </w:rPr>
        <w:t>开挖、运输、外运、回填、压实、夯实、防扬尘</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及</w:t>
      </w:r>
      <w:r>
        <w:rPr>
          <w:rFonts w:hint="eastAsia" w:ascii="仿宋_GB2312" w:hAnsi="仿宋_GB2312" w:eastAsia="仿宋_GB2312" w:cs="仿宋_GB2312"/>
          <w:b w:val="0"/>
          <w:bCs w:val="0"/>
          <w:i w:val="0"/>
          <w:iCs w:val="0"/>
          <w:color w:val="auto"/>
          <w:sz w:val="28"/>
          <w:szCs w:val="28"/>
          <w:highlight w:val="none"/>
          <w:shd w:val="clear" w:color="auto" w:fill="auto"/>
        </w:rPr>
        <w:t>本合同第</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三章所述内容</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23853BC2">
      <w:pPr>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lang w:val="en-US"/>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外运土方由乙方运至园区外堆放，弃土位置由乙方提供并须符合合同及当地国土、城管、村镇的相关要求和环保要求</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w:t>
      </w:r>
    </w:p>
    <w:p w14:paraId="57C6FF8F">
      <w:pPr>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lang w:eastAsia="zh-CN"/>
        </w:rPr>
        <w:t>）合同单价是以全面完成承包范围的工作内容而定，已考虑雨季汛期挖土施工。合同单价包含土方开挖、运输、外运、清洗场地内外被乙方污染的道路所产生的费用；乙方已详细了解现场地下、地上所有设施情况，合同单价包含对地上、地下所有设施的保护及损坏修复费用。非乙方原因不能挖运土方而产生的二次转运费用包含在合同单价内。</w:t>
      </w:r>
    </w:p>
    <w:p w14:paraId="4F996A6D">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乙方必须按图纸及相关要求使本工程质量达到优良标准，乙方包土方挖运验收工作的组织。</w:t>
      </w:r>
    </w:p>
    <w:p w14:paraId="62151594">
      <w:pPr>
        <w:spacing w:line="360" w:lineRule="auto"/>
        <w:ind w:right="-578" w:rightChars="-275" w:firstLine="280" w:firstLineChars="100"/>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确保本工程</w:t>
      </w:r>
      <w:r>
        <w:rPr>
          <w:rFonts w:hint="eastAsia" w:ascii="仿宋_GB2312" w:hAnsi="仿宋_GB2312" w:eastAsia="仿宋_GB2312" w:cs="仿宋_GB2312"/>
          <w:b w:val="0"/>
          <w:bCs w:val="0"/>
          <w:i w:val="0"/>
          <w:iCs w:val="0"/>
          <w:color w:val="auto"/>
          <w:sz w:val="28"/>
          <w:szCs w:val="28"/>
          <w:highlight w:val="none"/>
          <w:shd w:val="clear" w:color="auto" w:fill="auto"/>
        </w:rPr>
        <w:t>满足</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本项目</w:t>
      </w:r>
      <w:r>
        <w:rPr>
          <w:rFonts w:hint="eastAsia" w:ascii="仿宋_GB2312" w:hAnsi="仿宋_GB2312" w:eastAsia="仿宋_GB2312" w:cs="仿宋_GB2312"/>
          <w:b w:val="0"/>
          <w:bCs w:val="0"/>
          <w:i w:val="0"/>
          <w:iCs w:val="0"/>
          <w:color w:val="auto"/>
          <w:sz w:val="28"/>
          <w:szCs w:val="28"/>
          <w:highlight w:val="none"/>
          <w:shd w:val="clear" w:color="auto" w:fill="auto"/>
        </w:rPr>
        <w:t>所在地建设安全管理标准化施工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要求，一次性达到本项目所在地政府主管部门的达标要求及本合同要求</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4D222F13">
      <w:pPr>
        <w:snapToGrid w:val="0"/>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6</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春节、元旦、五一、十一、周末等法定节假日及技术要求或进度计划要求</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进行</w:t>
      </w:r>
      <w:r>
        <w:rPr>
          <w:rFonts w:hint="eastAsia" w:ascii="仿宋_GB2312" w:hAnsi="仿宋_GB2312" w:eastAsia="仿宋_GB2312" w:cs="仿宋_GB2312"/>
          <w:b w:val="0"/>
          <w:bCs w:val="0"/>
          <w:i w:val="0"/>
          <w:iCs w:val="0"/>
          <w:color w:val="auto"/>
          <w:sz w:val="28"/>
          <w:szCs w:val="28"/>
          <w:highlight w:val="none"/>
          <w:shd w:val="clear" w:color="auto" w:fill="auto"/>
        </w:rPr>
        <w:t>赶工、加班。</w:t>
      </w:r>
    </w:p>
    <w:p w14:paraId="2886F11B">
      <w:pPr>
        <w:snapToGrid w:val="0"/>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如</w:t>
      </w:r>
      <w:r>
        <w:rPr>
          <w:rFonts w:hint="eastAsia" w:ascii="仿宋_GB2312" w:hAnsi="仿宋_GB2312" w:eastAsia="仿宋_GB2312" w:cs="仿宋_GB2312"/>
          <w:b w:val="0"/>
          <w:bCs w:val="0"/>
          <w:i w:val="0"/>
          <w:iCs w:val="0"/>
          <w:color w:val="auto"/>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施工过程出现赶工、交叉作业、停工及工人工资、材料费、机具费上涨等</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导致乙方成本、费用发生</w:t>
      </w:r>
      <w:r>
        <w:rPr>
          <w:rFonts w:hint="eastAsia" w:ascii="仿宋_GB2312" w:hAnsi="仿宋_GB2312" w:eastAsia="仿宋_GB2312" w:cs="仿宋_GB2312"/>
          <w:b w:val="0"/>
          <w:bCs w:val="0"/>
          <w:i w:val="0"/>
          <w:iCs w:val="0"/>
          <w:color w:val="auto"/>
          <w:sz w:val="28"/>
          <w:szCs w:val="28"/>
          <w:highlight w:val="none"/>
          <w:shd w:val="clear" w:color="auto" w:fill="auto"/>
        </w:rPr>
        <w:t>增</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加</w:t>
      </w:r>
      <w:r>
        <w:rPr>
          <w:rFonts w:hint="eastAsia" w:ascii="仿宋_GB2312" w:hAnsi="仿宋_GB2312" w:eastAsia="仿宋_GB2312" w:cs="仿宋_GB2312"/>
          <w:b w:val="0"/>
          <w:bCs w:val="0"/>
          <w:i w:val="0"/>
          <w:iCs w:val="0"/>
          <w:color w:val="auto"/>
          <w:sz w:val="28"/>
          <w:szCs w:val="28"/>
          <w:highlight w:val="none"/>
          <w:shd w:val="clear" w:color="auto" w:fill="auto"/>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不因此</w:t>
      </w:r>
      <w:r>
        <w:rPr>
          <w:rFonts w:hint="eastAsia" w:ascii="仿宋_GB2312" w:hAnsi="仿宋_GB2312" w:eastAsia="仿宋_GB2312" w:cs="仿宋_GB2312"/>
          <w:b w:val="0"/>
          <w:bCs w:val="0"/>
          <w:i w:val="0"/>
          <w:iCs w:val="0"/>
          <w:color w:val="auto"/>
          <w:sz w:val="28"/>
          <w:szCs w:val="28"/>
          <w:highlight w:val="none"/>
          <w:shd w:val="clear" w:color="auto" w:fill="auto"/>
        </w:rPr>
        <w:t>要求甲方对合同价</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格</w:t>
      </w:r>
      <w:r>
        <w:rPr>
          <w:rFonts w:hint="eastAsia" w:ascii="仿宋_GB2312" w:hAnsi="仿宋_GB2312" w:eastAsia="仿宋_GB2312" w:cs="仿宋_GB2312"/>
          <w:b w:val="0"/>
          <w:bCs w:val="0"/>
          <w:i w:val="0"/>
          <w:iCs w:val="0"/>
          <w:color w:val="auto"/>
          <w:sz w:val="28"/>
          <w:szCs w:val="28"/>
          <w:highlight w:val="none"/>
          <w:shd w:val="clear" w:color="auto" w:fill="auto"/>
        </w:rPr>
        <w:t>进行调整和另行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增补</w:t>
      </w:r>
      <w:r>
        <w:rPr>
          <w:rFonts w:hint="eastAsia" w:ascii="仿宋_GB2312" w:hAnsi="仿宋_GB2312" w:eastAsia="仿宋_GB2312" w:cs="仿宋_GB2312"/>
          <w:b w:val="0"/>
          <w:bCs w:val="0"/>
          <w:i w:val="0"/>
          <w:iCs w:val="0"/>
          <w:color w:val="auto"/>
          <w:sz w:val="28"/>
          <w:szCs w:val="28"/>
          <w:highlight w:val="none"/>
          <w:shd w:val="clear" w:color="auto" w:fill="auto"/>
        </w:rPr>
        <w:t>费用。</w:t>
      </w:r>
    </w:p>
    <w:p w14:paraId="3216A567">
      <w:pPr>
        <w:snapToGrid w:val="0"/>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8</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w:t>
      </w:r>
      <w:r>
        <w:rPr>
          <w:rFonts w:hint="eastAsia" w:ascii="仿宋_GB2312" w:hAnsi="仿宋_GB2312" w:eastAsia="仿宋_GB2312" w:cs="仿宋_GB2312"/>
          <w:i w:val="0"/>
          <w:iCs w:val="0"/>
          <w:color w:val="auto"/>
          <w:sz w:val="28"/>
          <w:szCs w:val="28"/>
          <w:highlight w:val="none"/>
          <w:u w:val="single"/>
          <w:shd w:val="clear" w:color="auto" w:fill="auto"/>
          <w:lang w:eastAsia="zh-CN"/>
        </w:rPr>
        <w:t xml:space="preserve"> </w:t>
      </w:r>
    </w:p>
    <w:p w14:paraId="607393CB">
      <w:pPr>
        <w:snapToGrid w:val="0"/>
        <w:spacing w:line="360" w:lineRule="auto"/>
        <w:ind w:left="-197" w:leftChars="-94" w:right="-578" w:rightChars="-275" w:firstLine="419" w:firstLineChars="149"/>
        <w:jc w:val="left"/>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b/>
          <w:bCs/>
          <w:i w:val="0"/>
          <w:iCs w:val="0"/>
          <w:color w:val="auto"/>
          <w:sz w:val="28"/>
          <w:szCs w:val="28"/>
          <w:highlight w:val="none"/>
          <w:shd w:val="clear" w:color="auto" w:fill="auto"/>
        </w:rPr>
        <w:sym w:font="Wingdings 2" w:char="00A3"/>
      </w:r>
      <w:r>
        <w:rPr>
          <w:rFonts w:hint="eastAsia" w:ascii="仿宋_GB2312" w:hAnsi="仿宋_GB2312" w:eastAsia="仿宋_GB2312" w:cs="仿宋_GB2312"/>
          <w:b/>
          <w:bCs/>
          <w:i w:val="0"/>
          <w:iCs w:val="0"/>
          <w:color w:val="auto"/>
          <w:sz w:val="28"/>
          <w:szCs w:val="28"/>
          <w:highlight w:val="none"/>
          <w:shd w:val="clear" w:color="auto" w:fill="auto"/>
          <w:lang w:val="en-US" w:eastAsia="zh-CN"/>
        </w:rPr>
        <w:t>本合同为固定总价合同，合同总价为人民币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（大写）元整（¥      ，详见附件一），</w:t>
      </w:r>
      <w:r>
        <w:rPr>
          <w:rFonts w:hint="eastAsia" w:ascii="仿宋_GB2312" w:hAnsi="仿宋_GB2312" w:eastAsia="仿宋_GB2312" w:cs="仿宋_GB2312"/>
          <w:b/>
          <w:bCs/>
          <w:i w:val="0"/>
          <w:iCs w:val="0"/>
          <w:color w:val="auto"/>
          <w:sz w:val="28"/>
          <w:szCs w:val="28"/>
          <w:highlight w:val="none"/>
          <w:shd w:val="clear" w:color="auto" w:fill="auto"/>
          <w:lang w:val="en-US" w:eastAsia="zh-CN"/>
        </w:rPr>
        <w:t>此价含税，乙方开具税率</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w:t>
      </w:r>
      <w:r>
        <w:rPr>
          <w:rFonts w:hint="eastAsia" w:ascii="仿宋_GB2312" w:hAnsi="仿宋_GB2312" w:eastAsia="仿宋_GB2312" w:cs="仿宋_GB2312"/>
          <w:b/>
          <w:bCs/>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r>
        <w:rPr>
          <w:rFonts w:hint="eastAsia" w:ascii="仿宋_GB2312" w:hAnsi="仿宋_GB2312" w:eastAsia="仿宋_GB2312" w:cs="仿宋_GB2312"/>
          <w:i w:val="0"/>
          <w:iCs w:val="0"/>
          <w:color w:val="auto"/>
          <w:sz w:val="28"/>
          <w:szCs w:val="28"/>
          <w:highlight w:val="none"/>
          <w:shd w:val="clear" w:color="auto" w:fill="auto"/>
        </w:rPr>
        <w:t>合同</w:t>
      </w:r>
      <w:r>
        <w:rPr>
          <w:rFonts w:hint="eastAsia" w:ascii="仿宋_GB2312" w:hAnsi="仿宋_GB2312" w:eastAsia="仿宋_GB2312" w:cs="仿宋_GB2312"/>
          <w:i w:val="0"/>
          <w:iCs w:val="0"/>
          <w:color w:val="auto"/>
          <w:sz w:val="28"/>
          <w:szCs w:val="28"/>
          <w:highlight w:val="none"/>
          <w:shd w:val="clear" w:color="auto" w:fill="auto"/>
          <w:lang w:val="en-US" w:eastAsia="zh-CN"/>
        </w:rPr>
        <w:t>总</w:t>
      </w:r>
      <w:r>
        <w:rPr>
          <w:rFonts w:hint="eastAsia" w:ascii="仿宋_GB2312" w:hAnsi="仿宋_GB2312" w:eastAsia="仿宋_GB2312" w:cs="仿宋_GB2312"/>
          <w:i w:val="0"/>
          <w:iCs w:val="0"/>
          <w:color w:val="auto"/>
          <w:sz w:val="28"/>
          <w:szCs w:val="28"/>
          <w:highlight w:val="none"/>
          <w:shd w:val="clear" w:color="auto" w:fill="auto"/>
        </w:rPr>
        <w:t>价</w:t>
      </w:r>
      <w:r>
        <w:rPr>
          <w:rFonts w:hint="eastAsia" w:ascii="仿宋_GB2312" w:hAnsi="仿宋_GB2312" w:eastAsia="仿宋_GB2312" w:cs="仿宋_GB2312"/>
          <w:i w:val="0"/>
          <w:iCs w:val="0"/>
          <w:color w:val="auto"/>
          <w:sz w:val="28"/>
          <w:szCs w:val="28"/>
          <w:highlight w:val="none"/>
          <w:shd w:val="clear" w:color="auto" w:fill="auto"/>
          <w:lang w:val="en-US" w:eastAsia="zh-CN"/>
        </w:rPr>
        <w:t>还包括乙方完成下述工作及应对下述情况的费用、风险的费用，甲方无需另行付费给乙方</w:t>
      </w:r>
      <w:r>
        <w:rPr>
          <w:rFonts w:hint="eastAsia" w:ascii="仿宋_GB2312" w:hAnsi="仿宋_GB2312" w:eastAsia="仿宋_GB2312" w:cs="仿宋_GB2312"/>
          <w:i w:val="0"/>
          <w:iCs w:val="0"/>
          <w:color w:val="auto"/>
          <w:sz w:val="28"/>
          <w:szCs w:val="28"/>
          <w:highlight w:val="none"/>
          <w:shd w:val="clear" w:color="auto" w:fill="auto"/>
        </w:rPr>
        <w:t>：</w:t>
      </w:r>
    </w:p>
    <w:p w14:paraId="2F4CBA7E">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完成土方</w:t>
      </w:r>
      <w:r>
        <w:rPr>
          <w:rFonts w:hint="eastAsia" w:ascii="仿宋_GB2312" w:hAnsi="仿宋_GB2312" w:eastAsia="仿宋_GB2312" w:cs="仿宋_GB2312"/>
          <w:b w:val="0"/>
          <w:bCs w:val="0"/>
          <w:i w:val="0"/>
          <w:iCs w:val="0"/>
          <w:color w:val="auto"/>
          <w:sz w:val="28"/>
          <w:szCs w:val="28"/>
          <w:highlight w:val="none"/>
          <w:shd w:val="clear" w:color="auto" w:fill="auto"/>
        </w:rPr>
        <w:t>开挖、运输、外运、回填、压实、夯实、防扬尘</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及</w:t>
      </w:r>
      <w:r>
        <w:rPr>
          <w:rFonts w:hint="eastAsia" w:ascii="仿宋_GB2312" w:hAnsi="仿宋_GB2312" w:eastAsia="仿宋_GB2312" w:cs="仿宋_GB2312"/>
          <w:b w:val="0"/>
          <w:bCs w:val="0"/>
          <w:i w:val="0"/>
          <w:iCs w:val="0"/>
          <w:color w:val="auto"/>
          <w:sz w:val="28"/>
          <w:szCs w:val="28"/>
          <w:highlight w:val="none"/>
          <w:shd w:val="clear" w:color="auto" w:fill="auto"/>
        </w:rPr>
        <w:t>本合同第</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三章所述内容</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5572438E">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外运土方由乙方运至园区外堆放，弃土位置由乙方提供并须符合合同及当地国土、城管、村镇的相关要求和环保要求</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w:t>
      </w:r>
    </w:p>
    <w:p w14:paraId="6F48F951">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lang w:eastAsia="zh-CN"/>
        </w:rPr>
        <w:t>）合同单价是以全面完成承包范围的工作内容而定，已考虑雨季汛期挖土施工。合同单价包含土方开挖、运输、外运、清洗场地内外被乙方污染的道路所产生的费用；乙方已详细了解现场地下、地上所有设施情况，合同单价包含对地上、地下所有设施的保护及损坏修复费用。非乙方原因不能挖运土方而产生的二次转运费用包含在合同单价内。</w:t>
      </w:r>
    </w:p>
    <w:p w14:paraId="69179683">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乙方必须按图纸及相关要求使本工程质量达到优良标准，乙方包土方挖运验收工作的组织。</w:t>
      </w:r>
    </w:p>
    <w:p w14:paraId="7018AF38">
      <w:pPr>
        <w:spacing w:line="360" w:lineRule="auto"/>
        <w:ind w:right="-578" w:rightChars="-275" w:firstLine="280" w:firstLineChars="100"/>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确保本工程</w:t>
      </w:r>
      <w:r>
        <w:rPr>
          <w:rFonts w:hint="eastAsia" w:ascii="仿宋_GB2312" w:hAnsi="仿宋_GB2312" w:eastAsia="仿宋_GB2312" w:cs="仿宋_GB2312"/>
          <w:b w:val="0"/>
          <w:bCs w:val="0"/>
          <w:i w:val="0"/>
          <w:iCs w:val="0"/>
          <w:color w:val="auto"/>
          <w:sz w:val="28"/>
          <w:szCs w:val="28"/>
          <w:highlight w:val="none"/>
          <w:shd w:val="clear" w:color="auto" w:fill="auto"/>
        </w:rPr>
        <w:t>满足</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本项目</w:t>
      </w:r>
      <w:r>
        <w:rPr>
          <w:rFonts w:hint="eastAsia" w:ascii="仿宋_GB2312" w:hAnsi="仿宋_GB2312" w:eastAsia="仿宋_GB2312" w:cs="仿宋_GB2312"/>
          <w:b w:val="0"/>
          <w:bCs w:val="0"/>
          <w:i w:val="0"/>
          <w:iCs w:val="0"/>
          <w:color w:val="auto"/>
          <w:sz w:val="28"/>
          <w:szCs w:val="28"/>
          <w:highlight w:val="none"/>
          <w:shd w:val="clear" w:color="auto" w:fill="auto"/>
        </w:rPr>
        <w:t>所在地建设安全管理标准化施工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要求，一次性达到本项目所在地建设行政主管部门的达标要求及本合同要求</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60C4075A">
      <w:pPr>
        <w:snapToGrid w:val="0"/>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6</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春节、元旦、五一、十一、周末等法定节假日及技术要求或进度计划要求</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进行</w:t>
      </w:r>
      <w:r>
        <w:rPr>
          <w:rFonts w:hint="eastAsia" w:ascii="仿宋_GB2312" w:hAnsi="仿宋_GB2312" w:eastAsia="仿宋_GB2312" w:cs="仿宋_GB2312"/>
          <w:b w:val="0"/>
          <w:bCs w:val="0"/>
          <w:i w:val="0"/>
          <w:iCs w:val="0"/>
          <w:color w:val="auto"/>
          <w:sz w:val="28"/>
          <w:szCs w:val="28"/>
          <w:highlight w:val="none"/>
          <w:shd w:val="clear" w:color="auto" w:fill="auto"/>
        </w:rPr>
        <w:t>赶工、加班。</w:t>
      </w:r>
    </w:p>
    <w:p w14:paraId="70E3593A">
      <w:pPr>
        <w:snapToGrid w:val="0"/>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施工过程出现赶工、交叉作业、停工及工人工资、材料费、机具费上涨等</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导致乙方成本、费用发生</w:t>
      </w:r>
      <w:r>
        <w:rPr>
          <w:rFonts w:hint="eastAsia" w:ascii="仿宋_GB2312" w:hAnsi="仿宋_GB2312" w:eastAsia="仿宋_GB2312" w:cs="仿宋_GB2312"/>
          <w:b w:val="0"/>
          <w:bCs w:val="0"/>
          <w:i w:val="0"/>
          <w:iCs w:val="0"/>
          <w:color w:val="auto"/>
          <w:sz w:val="28"/>
          <w:szCs w:val="28"/>
          <w:highlight w:val="none"/>
          <w:shd w:val="clear" w:color="auto" w:fill="auto"/>
        </w:rPr>
        <w:t>增</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加</w:t>
      </w:r>
      <w:r>
        <w:rPr>
          <w:rFonts w:hint="eastAsia" w:ascii="仿宋_GB2312" w:hAnsi="仿宋_GB2312" w:eastAsia="仿宋_GB2312" w:cs="仿宋_GB2312"/>
          <w:b w:val="0"/>
          <w:bCs w:val="0"/>
          <w:i w:val="0"/>
          <w:iCs w:val="0"/>
          <w:color w:val="auto"/>
          <w:sz w:val="28"/>
          <w:szCs w:val="28"/>
          <w:highlight w:val="none"/>
          <w:shd w:val="clear" w:color="auto" w:fill="auto"/>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不因此</w:t>
      </w:r>
      <w:r>
        <w:rPr>
          <w:rFonts w:hint="eastAsia" w:ascii="仿宋_GB2312" w:hAnsi="仿宋_GB2312" w:eastAsia="仿宋_GB2312" w:cs="仿宋_GB2312"/>
          <w:b w:val="0"/>
          <w:bCs w:val="0"/>
          <w:i w:val="0"/>
          <w:iCs w:val="0"/>
          <w:color w:val="auto"/>
          <w:sz w:val="28"/>
          <w:szCs w:val="28"/>
          <w:highlight w:val="none"/>
          <w:shd w:val="clear" w:color="auto" w:fill="auto"/>
        </w:rPr>
        <w:t>要求甲方对合同价</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格</w:t>
      </w:r>
      <w:r>
        <w:rPr>
          <w:rFonts w:hint="eastAsia" w:ascii="仿宋_GB2312" w:hAnsi="仿宋_GB2312" w:eastAsia="仿宋_GB2312" w:cs="仿宋_GB2312"/>
          <w:b w:val="0"/>
          <w:bCs w:val="0"/>
          <w:i w:val="0"/>
          <w:iCs w:val="0"/>
          <w:color w:val="auto"/>
          <w:sz w:val="28"/>
          <w:szCs w:val="28"/>
          <w:highlight w:val="none"/>
          <w:shd w:val="clear" w:color="auto" w:fill="auto"/>
        </w:rPr>
        <w:t>进行调整和另行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增补</w:t>
      </w:r>
      <w:r>
        <w:rPr>
          <w:rFonts w:hint="eastAsia" w:ascii="仿宋_GB2312" w:hAnsi="仿宋_GB2312" w:eastAsia="仿宋_GB2312" w:cs="仿宋_GB2312"/>
          <w:b w:val="0"/>
          <w:bCs w:val="0"/>
          <w:i w:val="0"/>
          <w:iCs w:val="0"/>
          <w:color w:val="auto"/>
          <w:sz w:val="28"/>
          <w:szCs w:val="28"/>
          <w:highlight w:val="none"/>
          <w:shd w:val="clear" w:color="auto" w:fill="auto"/>
        </w:rPr>
        <w:t>费用。</w:t>
      </w:r>
    </w:p>
    <w:p w14:paraId="756E3466">
      <w:pPr>
        <w:snapToGrid w:val="0"/>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8</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w:t>
      </w:r>
      <w:r>
        <w:rPr>
          <w:rFonts w:hint="eastAsia" w:ascii="仿宋_GB2312" w:hAnsi="仿宋_GB2312" w:eastAsia="仿宋_GB2312" w:cs="仿宋_GB2312"/>
          <w:i w:val="0"/>
          <w:iCs w:val="0"/>
          <w:color w:val="auto"/>
          <w:sz w:val="28"/>
          <w:szCs w:val="28"/>
          <w:highlight w:val="none"/>
          <w:u w:val="single"/>
          <w:shd w:val="clear" w:color="auto" w:fill="auto"/>
          <w:lang w:eastAsia="zh-CN"/>
        </w:rPr>
        <w:t xml:space="preserve"> </w:t>
      </w:r>
    </w:p>
    <w:p w14:paraId="5EC5E7CE">
      <w:pPr>
        <w:snapToGrid w:val="0"/>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6.2本合同第6.1</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条所述价格已考虑“COVID-19”疫情等流行疾病影响，乙方不以疫情防控为由要求甲方对合同单价、合同结算办法及工期等合同条款进行调整，防疫措施的一切费用已包含在合同单价内，不另计费。</w:t>
      </w:r>
      <w:bookmarkStart w:id="17" w:name="_Toc9761"/>
      <w:bookmarkStart w:id="18" w:name="_Toc32757"/>
    </w:p>
    <w:p w14:paraId="254AD21E">
      <w:pPr>
        <w:snapToGrid w:val="0"/>
        <w:spacing w:line="360" w:lineRule="auto"/>
        <w:ind w:left="-197" w:leftChars="-94" w:right="-578" w:rightChars="-275" w:firstLine="417" w:firstLineChars="149"/>
        <w:jc w:val="left"/>
        <w:rPr>
          <w:rFonts w:hint="default" w:ascii="仿宋_GB2312" w:hAnsi="仿宋_GB2312" w:eastAsia="仿宋_GB2312" w:cs="仿宋_GB2312"/>
          <w:b w:val="0"/>
          <w:bCs w:val="0"/>
          <w:i w:val="0"/>
          <w:iCs w:val="0"/>
          <w:color w:val="auto"/>
          <w:sz w:val="28"/>
          <w:szCs w:val="28"/>
          <w:highlight w:val="none"/>
          <w:lang w:val="en-US" w:eastAsia="zh-CN"/>
        </w:rPr>
      </w:pPr>
      <w:r>
        <w:rPr>
          <w:rFonts w:hint="eastAsia" w:ascii="仿宋_GB2312" w:hAnsi="仿宋_GB2312" w:eastAsia="仿宋_GB2312" w:cs="仿宋_GB2312"/>
          <w:b w:val="0"/>
          <w:bCs w:val="0"/>
          <w:i w:val="0"/>
          <w:iCs w:val="0"/>
          <w:color w:val="auto"/>
          <w:sz w:val="28"/>
          <w:szCs w:val="28"/>
          <w:highlight w:val="none"/>
          <w:lang w:val="en-US" w:eastAsia="zh-CN"/>
        </w:rPr>
        <w:t>6.3合同单价适用于本项目所辖的包括用地红线范围内的全部本工程工作内容，已有价格的子目双方无需另行确定单价，均按已确定的合同价格执行。</w:t>
      </w:r>
    </w:p>
    <w:p w14:paraId="2EA49D54">
      <w:pPr>
        <w:numPr>
          <w:ilvl w:val="0"/>
          <w:numId w:val="2"/>
        </w:numPr>
        <w:snapToGrid w:val="0"/>
        <w:spacing w:line="360" w:lineRule="auto"/>
        <w:ind w:left="-199" w:leftChars="-95" w:right="-578" w:rightChars="-275" w:firstLine="0" w:firstLineChars="0"/>
        <w:jc w:val="left"/>
        <w:rPr>
          <w:rFonts w:hint="eastAsia" w:ascii="仿宋_GB2312" w:hAnsi="仿宋_GB2312" w:eastAsia="仿宋_GB2312" w:cs="仿宋_GB2312"/>
          <w:b/>
          <w:bCs/>
          <w:i w:val="0"/>
          <w:iCs w:val="0"/>
          <w:color w:val="auto"/>
          <w:sz w:val="28"/>
          <w:szCs w:val="28"/>
          <w:highlight w:val="none"/>
          <w:shd w:val="clear" w:color="auto" w:fill="auto"/>
        </w:rPr>
      </w:pPr>
      <w:r>
        <w:rPr>
          <w:rFonts w:hint="eastAsia" w:ascii="仿宋_GB2312" w:hAnsi="仿宋_GB2312" w:eastAsia="仿宋_GB2312" w:cs="仿宋_GB2312"/>
          <w:b/>
          <w:bCs/>
          <w:i w:val="0"/>
          <w:iCs w:val="0"/>
          <w:color w:val="auto"/>
          <w:sz w:val="28"/>
          <w:szCs w:val="28"/>
          <w:highlight w:val="none"/>
          <w:shd w:val="clear" w:color="auto" w:fill="auto"/>
        </w:rPr>
        <w:t>计</w:t>
      </w:r>
      <w:r>
        <w:rPr>
          <w:rFonts w:hint="eastAsia" w:ascii="仿宋_GB2312" w:hAnsi="仿宋_GB2312" w:eastAsia="仿宋_GB2312" w:cs="仿宋_GB2312"/>
          <w:b/>
          <w:bCs/>
          <w:i w:val="0"/>
          <w:iCs w:val="0"/>
          <w:color w:val="auto"/>
          <w:sz w:val="28"/>
          <w:szCs w:val="28"/>
          <w:highlight w:val="none"/>
          <w:shd w:val="clear" w:color="auto" w:fill="auto"/>
          <w:lang w:val="en-US" w:eastAsia="zh-CN"/>
        </w:rPr>
        <w:t>量计价</w:t>
      </w:r>
      <w:r>
        <w:rPr>
          <w:rFonts w:hint="eastAsia" w:ascii="仿宋_GB2312" w:hAnsi="仿宋_GB2312" w:eastAsia="仿宋_GB2312" w:cs="仿宋_GB2312"/>
          <w:b/>
          <w:bCs/>
          <w:i w:val="0"/>
          <w:iCs w:val="0"/>
          <w:color w:val="auto"/>
          <w:sz w:val="28"/>
          <w:szCs w:val="28"/>
          <w:highlight w:val="none"/>
          <w:shd w:val="clear" w:color="auto" w:fill="auto"/>
        </w:rPr>
        <w:t>方式</w:t>
      </w:r>
      <w:r>
        <w:rPr>
          <w:rFonts w:hint="eastAsia" w:ascii="仿宋_GB2312" w:hAnsi="仿宋_GB2312" w:eastAsia="仿宋_GB2312" w:cs="仿宋_GB2312"/>
          <w:b/>
          <w:bCs/>
          <w:i w:val="0"/>
          <w:iCs w:val="0"/>
          <w:color w:val="auto"/>
          <w:sz w:val="28"/>
          <w:szCs w:val="28"/>
          <w:highlight w:val="none"/>
          <w:shd w:val="clear" w:color="auto" w:fill="auto"/>
          <w:lang w:val="en-US" w:eastAsia="zh-CN"/>
        </w:rPr>
        <w:t>与</w:t>
      </w:r>
      <w:r>
        <w:rPr>
          <w:rFonts w:hint="eastAsia" w:ascii="仿宋_GB2312" w:hAnsi="仿宋_GB2312" w:eastAsia="仿宋_GB2312" w:cs="仿宋_GB2312"/>
          <w:b/>
          <w:bCs/>
          <w:i w:val="0"/>
          <w:iCs w:val="0"/>
          <w:color w:val="auto"/>
          <w:sz w:val="28"/>
          <w:szCs w:val="28"/>
          <w:highlight w:val="none"/>
          <w:shd w:val="clear" w:color="auto" w:fill="auto"/>
        </w:rPr>
        <w:t>结算方式</w:t>
      </w:r>
      <w:bookmarkEnd w:id="17"/>
      <w:bookmarkEnd w:id="18"/>
    </w:p>
    <w:p w14:paraId="52975625">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7.1有图纸部分以甲方、建设单位、监理共同确认的竣工图或相应文件进行计量</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无图纸部分则以建设单位、监理、甲、乙四方共同确认的现场实际收方量进行计算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经甲方验收合格的工程，按合同约定的计价方式结算</w:t>
      </w:r>
      <w:r>
        <w:rPr>
          <w:rFonts w:hint="eastAsia" w:ascii="仿宋" w:hAnsi="仿宋" w:eastAsia="仿宋" w:cs="仿宋"/>
          <w:color w:val="auto"/>
          <w:sz w:val="28"/>
          <w:szCs w:val="28"/>
          <w:highlight w:val="none"/>
          <w:lang w:eastAsia="zh-CN"/>
        </w:rPr>
        <w:t>。</w:t>
      </w:r>
    </w:p>
    <w:p w14:paraId="5FD390F8">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7.1.1</w:t>
      </w:r>
      <w:r>
        <w:rPr>
          <w:rFonts w:hint="eastAsia" w:ascii="仿宋" w:hAnsi="仿宋" w:eastAsia="仿宋" w:cs="仿宋"/>
          <w:color w:val="auto"/>
          <w:sz w:val="28"/>
          <w:szCs w:val="28"/>
          <w:highlight w:val="none"/>
        </w:rPr>
        <w:t>固定总价合同结算方式：结算总价=固定合同总价-合同内未施工内容+合同外增加内容（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有</w:t>
      </w:r>
      <w:r>
        <w:rPr>
          <w:rFonts w:hint="eastAsia" w:ascii="仿宋" w:hAnsi="仿宋" w:eastAsia="仿宋" w:cs="仿宋"/>
          <w:color w:val="auto"/>
          <w:sz w:val="28"/>
          <w:szCs w:val="28"/>
          <w:highlight w:val="none"/>
          <w:lang w:val="en-US" w:eastAsia="zh-CN"/>
        </w:rPr>
        <w:t>建设单位与甲方的签证或</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确认的“分包签证确认单”和“分项工程/认质认价申报审批表”等定价文件</w:t>
      </w:r>
      <w:r>
        <w:rPr>
          <w:rFonts w:hint="eastAsia" w:ascii="仿宋" w:hAnsi="仿宋" w:eastAsia="仿宋" w:cs="仿宋"/>
          <w:color w:val="auto"/>
          <w:sz w:val="28"/>
          <w:szCs w:val="28"/>
          <w:highlight w:val="none"/>
        </w:rPr>
        <w:t>）-合同约定扣除费用。</w:t>
      </w:r>
    </w:p>
    <w:p w14:paraId="346C65DF">
      <w:pPr>
        <w:spacing w:beforeLines="0" w:afterLines="0"/>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7.1.2</w:t>
      </w:r>
      <w:r>
        <w:rPr>
          <w:rFonts w:hint="eastAsia" w:ascii="仿宋" w:hAnsi="仿宋" w:eastAsia="仿宋" w:cs="仿宋"/>
          <w:color w:val="auto"/>
          <w:sz w:val="28"/>
          <w:szCs w:val="28"/>
          <w:highlight w:val="none"/>
        </w:rPr>
        <w:t>固定单价合同结算方式：结算总价=完成并达到合同标准的实际工程量×合同单价-合同约定扣除费用。</w:t>
      </w:r>
    </w:p>
    <w:p w14:paraId="300AF880">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7.2</w:t>
      </w:r>
      <w:r>
        <w:rPr>
          <w:rFonts w:hint="eastAsia" w:ascii="仿宋" w:hAnsi="仿宋" w:eastAsia="仿宋" w:cs="仿宋"/>
          <w:color w:val="auto"/>
          <w:sz w:val="28"/>
          <w:szCs w:val="28"/>
          <w:highlight w:val="none"/>
        </w:rPr>
        <w:t>工程量计算原则</w:t>
      </w:r>
    </w:p>
    <w:p w14:paraId="7930C329">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7.2</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固定总价</w:t>
      </w:r>
      <w:r>
        <w:rPr>
          <w:rFonts w:hint="eastAsia" w:ascii="仿宋" w:hAnsi="仿宋" w:eastAsia="仿宋" w:cs="仿宋"/>
          <w:color w:val="auto"/>
          <w:sz w:val="28"/>
          <w:szCs w:val="28"/>
          <w:highlight w:val="none"/>
        </w:rPr>
        <w:t>合同:合同范围内的按合同约定的计算原则执行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合同无约定或合同范围外的签证、变更工程计量方式按7.3~7.4条规则执行</w:t>
      </w:r>
      <w:r>
        <w:rPr>
          <w:rFonts w:hint="eastAsia" w:ascii="仿宋" w:hAnsi="仿宋" w:eastAsia="仿宋" w:cs="仿宋"/>
          <w:color w:val="auto"/>
          <w:sz w:val="28"/>
          <w:szCs w:val="28"/>
          <w:highlight w:val="none"/>
        </w:rPr>
        <w:t>。</w:t>
      </w:r>
    </w:p>
    <w:p w14:paraId="43FA0D05">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7.2.2</w:t>
      </w:r>
      <w:r>
        <w:rPr>
          <w:rFonts w:hint="eastAsia" w:ascii="仿宋" w:hAnsi="仿宋" w:eastAsia="仿宋" w:cs="仿宋"/>
          <w:color w:val="auto"/>
          <w:sz w:val="28"/>
          <w:szCs w:val="28"/>
          <w:highlight w:val="none"/>
        </w:rPr>
        <w:t>固定单价合同</w:t>
      </w:r>
      <w:r>
        <w:rPr>
          <w:rFonts w:hint="eastAsia" w:ascii="仿宋" w:hAnsi="仿宋" w:eastAsia="仿宋" w:cs="仿宋"/>
          <w:color w:val="auto"/>
          <w:sz w:val="28"/>
          <w:szCs w:val="28"/>
          <w:highlight w:val="none"/>
          <w:lang w:eastAsia="zh-CN"/>
        </w:rPr>
        <w:t>：合同范围内的按合同约定的计算原则执行，</w:t>
      </w:r>
      <w:r>
        <w:rPr>
          <w:rFonts w:hint="eastAsia" w:ascii="仿宋" w:hAnsi="仿宋" w:eastAsia="仿宋" w:cs="仿宋"/>
          <w:color w:val="auto"/>
          <w:sz w:val="28"/>
          <w:szCs w:val="28"/>
          <w:highlight w:val="none"/>
          <w:lang w:val="en-US" w:eastAsia="zh-CN"/>
        </w:rPr>
        <w:t>合同无约定或合同范围外的签证、变更工程计量方式按7.3~7.4条规则执行</w:t>
      </w:r>
      <w:r>
        <w:rPr>
          <w:rFonts w:hint="eastAsia" w:ascii="仿宋" w:hAnsi="仿宋" w:eastAsia="仿宋" w:cs="仿宋"/>
          <w:color w:val="auto"/>
          <w:sz w:val="28"/>
          <w:szCs w:val="28"/>
          <w:highlight w:val="none"/>
        </w:rPr>
        <w:t>。</w:t>
      </w:r>
    </w:p>
    <w:p w14:paraId="2424A9D4">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7.3</w:t>
      </w:r>
      <w:r>
        <w:rPr>
          <w:rFonts w:hint="eastAsia" w:ascii="仿宋" w:hAnsi="仿宋" w:eastAsia="仿宋" w:cs="仿宋"/>
          <w:color w:val="auto"/>
          <w:sz w:val="28"/>
          <w:szCs w:val="28"/>
          <w:highlight w:val="none"/>
        </w:rPr>
        <w:t>工程量计量规则：</w:t>
      </w:r>
      <w:r>
        <w:rPr>
          <w:rFonts w:hint="eastAsia" w:ascii="仿宋" w:hAnsi="仿宋" w:eastAsia="仿宋" w:cs="仿宋"/>
          <w:color w:val="auto"/>
          <w:sz w:val="28"/>
          <w:szCs w:val="28"/>
          <w:highlight w:val="none"/>
          <w:lang w:val="en-US" w:eastAsia="zh-CN"/>
        </w:rPr>
        <w:t>按《江苏省建筑与装饰工程计价定额(2014)》工程量计算规则、《江苏省安装工程计价表(2014)》工程量计算规则、《江苏省市政工程计价定额(2014)》工程量计算规则、《建筑工程建筑面积计算规范（GB50353-2013）》进行计算。</w:t>
      </w:r>
      <w:r>
        <w:rPr>
          <w:rFonts w:hint="eastAsia" w:ascii="仿宋" w:hAnsi="仿宋" w:eastAsia="仿宋" w:cs="仿宋"/>
          <w:color w:val="auto"/>
          <w:sz w:val="28"/>
          <w:szCs w:val="28"/>
          <w:highlight w:val="none"/>
        </w:rPr>
        <w:t>。</w:t>
      </w:r>
    </w:p>
    <w:p w14:paraId="503C7674">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计量依据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施工并验收合格</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方可作为计量依据</w:t>
      </w:r>
      <w:r>
        <w:rPr>
          <w:rFonts w:hint="eastAsia" w:ascii="仿宋" w:hAnsi="仿宋" w:eastAsia="仿宋" w:cs="仿宋"/>
          <w:color w:val="auto"/>
          <w:sz w:val="28"/>
          <w:szCs w:val="28"/>
          <w:highlight w:val="none"/>
          <w:lang w:eastAsia="zh-CN"/>
        </w:rPr>
        <w:t>）</w:t>
      </w:r>
    </w:p>
    <w:p w14:paraId="05BC3CEE">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7.4.1</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招标报价版</w:t>
      </w:r>
      <w:r>
        <w:rPr>
          <w:rFonts w:hint="eastAsia" w:ascii="仿宋" w:hAnsi="仿宋" w:eastAsia="仿宋" w:cs="仿宋"/>
          <w:color w:val="auto"/>
          <w:sz w:val="28"/>
          <w:szCs w:val="28"/>
          <w:highlight w:val="none"/>
        </w:rPr>
        <w:t>施工图</w:t>
      </w:r>
      <w:r>
        <w:rPr>
          <w:rFonts w:hint="eastAsia" w:ascii="仿宋" w:hAnsi="仿宋" w:eastAsia="仿宋" w:cs="仿宋"/>
          <w:color w:val="auto"/>
          <w:sz w:val="28"/>
          <w:szCs w:val="28"/>
          <w:highlight w:val="none"/>
          <w:lang w:val="en-US" w:eastAsia="zh-CN"/>
        </w:rPr>
        <w:t>纸或甲方签认下发的施工图</w:t>
      </w:r>
      <w:r>
        <w:rPr>
          <w:rFonts w:hint="eastAsia" w:ascii="仿宋" w:hAnsi="仿宋" w:eastAsia="仿宋" w:cs="仿宋"/>
          <w:color w:val="auto"/>
          <w:sz w:val="28"/>
          <w:szCs w:val="28"/>
          <w:highlight w:val="none"/>
        </w:rPr>
        <w:t>；</w:t>
      </w:r>
    </w:p>
    <w:p w14:paraId="1EF4BD61">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7.4.2</w:t>
      </w:r>
      <w:r>
        <w:rPr>
          <w:rFonts w:hint="eastAsia" w:ascii="仿宋" w:hAnsi="仿宋" w:eastAsia="仿宋" w:cs="仿宋"/>
          <w:color w:val="auto"/>
          <w:sz w:val="28"/>
          <w:szCs w:val="28"/>
          <w:highlight w:val="none"/>
        </w:rPr>
        <w:t>设计变更、甲方与</w:t>
      </w:r>
      <w:r>
        <w:rPr>
          <w:rFonts w:hint="eastAsia" w:ascii="仿宋" w:hAnsi="仿宋" w:eastAsia="仿宋" w:cs="仿宋"/>
          <w:color w:val="auto"/>
          <w:sz w:val="28"/>
          <w:szCs w:val="28"/>
          <w:highlight w:val="none"/>
          <w:lang w:eastAsia="zh-CN"/>
        </w:rPr>
        <w:t>建设单位</w:t>
      </w:r>
      <w:r>
        <w:rPr>
          <w:rFonts w:hint="eastAsia" w:ascii="仿宋" w:hAnsi="仿宋" w:eastAsia="仿宋" w:cs="仿宋"/>
          <w:color w:val="auto"/>
          <w:sz w:val="28"/>
          <w:szCs w:val="28"/>
          <w:highlight w:val="none"/>
        </w:rPr>
        <w:t>签认的交楼标准、联系单及签证单；</w:t>
      </w:r>
    </w:p>
    <w:p w14:paraId="76159F67">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7.4.3甲方、</w:t>
      </w:r>
      <w:r>
        <w:rPr>
          <w:rFonts w:hint="eastAsia" w:ascii="仿宋" w:hAnsi="仿宋" w:eastAsia="仿宋" w:cs="仿宋"/>
          <w:color w:val="auto"/>
          <w:sz w:val="28"/>
          <w:szCs w:val="28"/>
          <w:highlight w:val="none"/>
          <w:lang w:eastAsia="zh-CN"/>
        </w:rPr>
        <w:t>建设单位</w:t>
      </w:r>
      <w:r>
        <w:rPr>
          <w:rFonts w:hint="eastAsia" w:ascii="仿宋" w:hAnsi="仿宋" w:eastAsia="仿宋" w:cs="仿宋"/>
          <w:color w:val="auto"/>
          <w:sz w:val="28"/>
          <w:szCs w:val="28"/>
          <w:highlight w:val="none"/>
        </w:rPr>
        <w:t>、监理签认的竣工图</w:t>
      </w:r>
      <w:r>
        <w:rPr>
          <w:rFonts w:hint="eastAsia" w:ascii="仿宋" w:hAnsi="仿宋" w:eastAsia="仿宋" w:cs="仿宋"/>
          <w:color w:val="auto"/>
          <w:sz w:val="28"/>
          <w:szCs w:val="28"/>
          <w:highlight w:val="none"/>
          <w:lang w:val="en-US" w:eastAsia="zh-CN"/>
        </w:rPr>
        <w:t>和实操的专项施工方案。施工方案为经公司会审后批准的方案。若因现场客观因素影响而对已审批方案进行调整的，须经监理、甲方总经理和建设单位签认</w:t>
      </w:r>
      <w:r>
        <w:rPr>
          <w:rFonts w:hint="eastAsia" w:ascii="仿宋" w:hAnsi="仿宋" w:eastAsia="仿宋" w:cs="仿宋"/>
          <w:color w:val="auto"/>
          <w:sz w:val="28"/>
          <w:szCs w:val="28"/>
          <w:highlight w:val="none"/>
        </w:rPr>
        <w:t>；</w:t>
      </w:r>
    </w:p>
    <w:p w14:paraId="07BDB47A">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7.4.4</w:t>
      </w:r>
      <w:r>
        <w:rPr>
          <w:rFonts w:hint="eastAsia" w:ascii="仿宋" w:hAnsi="仿宋" w:eastAsia="仿宋" w:cs="仿宋"/>
          <w:color w:val="auto"/>
          <w:sz w:val="28"/>
          <w:szCs w:val="28"/>
          <w:highlight w:val="none"/>
        </w:rPr>
        <w:t>图纸会审纪要；</w:t>
      </w:r>
    </w:p>
    <w:p w14:paraId="5522EA48">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7.4.5甲</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lang w:val="en-US" w:eastAsia="zh-CN"/>
        </w:rPr>
        <w:t>书面另行安排要求</w:t>
      </w:r>
      <w:r>
        <w:rPr>
          <w:rFonts w:hint="eastAsia" w:ascii="仿宋" w:hAnsi="仿宋" w:eastAsia="仿宋" w:cs="仿宋"/>
          <w:color w:val="auto"/>
          <w:sz w:val="28"/>
          <w:szCs w:val="28"/>
          <w:highlight w:val="none"/>
        </w:rPr>
        <w:t>施工的内容</w:t>
      </w:r>
      <w:r>
        <w:rPr>
          <w:rFonts w:hint="eastAsia" w:ascii="仿宋" w:hAnsi="仿宋" w:eastAsia="仿宋" w:cs="仿宋"/>
          <w:color w:val="auto"/>
          <w:sz w:val="28"/>
          <w:szCs w:val="28"/>
          <w:highlight w:val="none"/>
          <w:lang w:eastAsia="zh-CN"/>
        </w:rPr>
        <w:t>。</w:t>
      </w:r>
    </w:p>
    <w:p w14:paraId="73F7B46B">
      <w:p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7.5签证工程管理及相关要求</w:t>
      </w:r>
    </w:p>
    <w:p w14:paraId="74FAAA3A">
      <w:pPr>
        <w:ind w:left="0" w:leftChars="0" w:firstLine="560" w:firstLineChars="200"/>
        <w:rPr>
          <w:rFonts w:hint="eastAsia" w:ascii="仿宋" w:hAnsi="仿宋" w:eastAsia="仿宋" w:cs="仿宋"/>
          <w:color w:val="auto"/>
          <w:sz w:val="28"/>
          <w:szCs w:val="28"/>
          <w:highlight w:val="none"/>
          <w:lang w:val="en-US" w:eastAsia="zh-CN"/>
        </w:rPr>
      </w:pPr>
      <w:bookmarkStart w:id="19" w:name="_Toc5891"/>
      <w:bookmarkStart w:id="20" w:name="_Toc2996"/>
      <w:bookmarkStart w:id="21" w:name="_Toc29592"/>
      <w:r>
        <w:rPr>
          <w:rFonts w:hint="eastAsia" w:ascii="仿宋" w:hAnsi="仿宋" w:eastAsia="仿宋" w:cs="仿宋"/>
          <w:color w:val="auto"/>
          <w:sz w:val="28"/>
          <w:szCs w:val="28"/>
          <w:highlight w:val="none"/>
          <w:lang w:val="en-US" w:eastAsia="zh-CN"/>
        </w:rPr>
        <w:t>7.5.1签证必须包括的内容资料及要求</w:t>
      </w:r>
      <w:bookmarkEnd w:id="19"/>
      <w:bookmarkEnd w:id="20"/>
      <w:bookmarkEnd w:id="21"/>
      <w:r>
        <w:rPr>
          <w:rFonts w:hint="eastAsia" w:ascii="仿宋" w:hAnsi="仿宋" w:eastAsia="仿宋" w:cs="仿宋"/>
          <w:color w:val="auto"/>
          <w:sz w:val="28"/>
          <w:szCs w:val="28"/>
          <w:highlight w:val="none"/>
          <w:lang w:val="en-US" w:eastAsia="zh-CN"/>
        </w:rPr>
        <w:t xml:space="preserve">（格式详见合同附件）   </w:t>
      </w:r>
    </w:p>
    <w:p w14:paraId="546B9C19">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7.5.1.1签证单签发时间及编号；</w:t>
      </w:r>
    </w:p>
    <w:p w14:paraId="258DAE34">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7.5.1.2签证事实发生的原因、工作内容、完成的工程量；</w:t>
      </w:r>
    </w:p>
    <w:p w14:paraId="5000FCDD">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7.5.1.3签证单（含附件：①草签单，②通知单/联系单/设计变更文件，③影像资料）由分包方按甲方方规定的格式填写。</w:t>
      </w:r>
    </w:p>
    <w:p w14:paraId="0F486D6F">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7.5.1.4执行签证事实的依据：例如甲方签发的建设单位通知、联系函、设计变更等文件。</w:t>
      </w:r>
    </w:p>
    <w:p w14:paraId="73C21459">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7.5.1.5对于无法按图计算的工程内容或者比较重要的签证，须附现场彩色相片，特别是临时增补工程，比如：园林苗木的更换、基础换填、零星工程、隐蔽工程、水电迁移、拆改过程等；</w:t>
      </w:r>
    </w:p>
    <w:p w14:paraId="20D9C3E4">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4C44226C">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7.5.1.7签证执行“一事一签证”的原则，分别列明，不能混编，当出现零星维修、抢修、改造工程，工程量少，过程中间接工序多，无法实际、准确反映乙方实际成本的，必须清楚记录具体部位和实际用工记录。</w:t>
      </w:r>
    </w:p>
    <w:p w14:paraId="49AFB9BF">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7.5.1.8乙方现场执行人签名及印章内容不清楚、不齐全的签证单或工程量计算单，甲方项目部有权拒收。</w:t>
      </w:r>
    </w:p>
    <w:p w14:paraId="0A218B1C">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7.5.1.9甲方与乙方的签证和建设单位与甲方的签证，以小的量、价对乙方签证确认。</w:t>
      </w:r>
    </w:p>
    <w:p w14:paraId="1A943E40">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7.5.1.10甲方与建设单位办理了签证单，而该签证单内容甲方又分给多家施工单位完成的，则乙方须提供甲乙双方确认的《签证单分包说明》作为乙方结算依据，乙方方可结算。</w:t>
      </w:r>
    </w:p>
    <w:p w14:paraId="3BD24B62">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7.5.1.11甲方与建设单位未办理签证单，属于绿色文明施工范围内或因其它原因（如临时设施等），但甲方确需与乙方办理签证的情况，则用《分包签证确认单》方可作为结算依据。</w:t>
      </w:r>
    </w:p>
    <w:p w14:paraId="25D94CCB">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7.5.1.12签证单必须有甲方项目经理签名且加盖甲方项目章方为有效签证。</w:t>
      </w:r>
    </w:p>
    <w:p w14:paraId="210BEE4D">
      <w:pPr>
        <w:ind w:left="0" w:leftChars="0" w:firstLine="560" w:firstLineChars="200"/>
        <w:rPr>
          <w:rFonts w:hint="eastAsia" w:ascii="仿宋" w:hAnsi="仿宋" w:eastAsia="仿宋" w:cs="仿宋"/>
          <w:color w:val="auto"/>
          <w:sz w:val="28"/>
          <w:szCs w:val="28"/>
          <w:highlight w:val="none"/>
          <w:lang w:val="en-US" w:eastAsia="zh-CN"/>
        </w:rPr>
      </w:pPr>
      <w:bookmarkStart w:id="22" w:name="_Toc29606"/>
      <w:bookmarkStart w:id="23" w:name="_Toc29135"/>
      <w:r>
        <w:rPr>
          <w:rFonts w:hint="eastAsia" w:ascii="仿宋" w:hAnsi="仿宋" w:eastAsia="仿宋" w:cs="仿宋"/>
          <w:color w:val="auto"/>
          <w:sz w:val="28"/>
          <w:szCs w:val="28"/>
          <w:highlight w:val="none"/>
          <w:lang w:val="en-US" w:eastAsia="zh-CN"/>
        </w:rPr>
        <w:t>7.5.2乙方申报签证程序</w:t>
      </w:r>
      <w:bookmarkEnd w:id="22"/>
      <w:bookmarkEnd w:id="23"/>
    </w:p>
    <w:p w14:paraId="5A50B0DC">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7.5.2.1乙方须在隐蔽前（变更工程被隐蔽后无法计量的，甲方有权拒绝签证）组织甲方等相关单位共同对工程量以草签单形式进行确认。乙方须在签证内容完成之日起7天内提交签证单及相应的签证预算书（各一式两份，含电子版）由乙方现场执行人签字并加盖公章后报甲方，超过7天提报的，甲方不再受理，一切责任及损失由乙方自行承担。</w:t>
      </w:r>
    </w:p>
    <w:p w14:paraId="1A7F0E8F">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7.5.2.2草签单由甲方施工员、成本管理员、副经理共同现场收方、见证完成并签名，乙方则由合同约定的现场执行人签认。</w:t>
      </w:r>
    </w:p>
    <w:p w14:paraId="40FCD662">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7.5.2.3草签单须提供施工前、施工中、施工后的照片、签证预算书作为乙方向甲方办理“分包签证确认单”的必备附件。</w:t>
      </w:r>
    </w:p>
    <w:p w14:paraId="19EE8336">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5.3</w:t>
      </w:r>
      <w:r>
        <w:rPr>
          <w:rFonts w:hint="eastAsia" w:ascii="仿宋" w:hAnsi="仿宋" w:eastAsia="仿宋" w:cs="仿宋"/>
          <w:color w:val="auto"/>
          <w:sz w:val="28"/>
          <w:szCs w:val="28"/>
          <w:highlight w:val="none"/>
        </w:rPr>
        <w:t>零星工时计价</w:t>
      </w:r>
      <w:r>
        <w:rPr>
          <w:rFonts w:hint="eastAsia" w:ascii="仿宋" w:hAnsi="仿宋" w:eastAsia="仿宋" w:cs="仿宋"/>
          <w:color w:val="auto"/>
          <w:sz w:val="28"/>
          <w:szCs w:val="28"/>
          <w:highlight w:val="none"/>
          <w:lang w:val="en-US" w:eastAsia="zh-CN"/>
        </w:rPr>
        <w:t>及相关</w:t>
      </w:r>
      <w:r>
        <w:rPr>
          <w:rFonts w:hint="eastAsia" w:ascii="仿宋" w:hAnsi="仿宋" w:eastAsia="仿宋" w:cs="仿宋"/>
          <w:color w:val="auto"/>
          <w:sz w:val="28"/>
          <w:szCs w:val="28"/>
          <w:highlight w:val="none"/>
        </w:rPr>
        <w:t>规定</w:t>
      </w:r>
    </w:p>
    <w:p w14:paraId="32836C7E">
      <w:pPr>
        <w:pStyle w:val="12"/>
        <w:spacing w:line="360" w:lineRule="auto"/>
        <w:ind w:left="0" w:leftChars="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7.5.3.1零星用工以分包签证确认单的方式结算，工程量以该签证单确认的工程量计算。</w:t>
      </w:r>
    </w:p>
    <w:p w14:paraId="3B983EBF">
      <w:pPr>
        <w:pStyle w:val="12"/>
        <w:spacing w:line="360" w:lineRule="auto"/>
        <w:ind w:left="0" w:leftChars="0" w:firstLine="560" w:firstLineChars="200"/>
        <w:rPr>
          <w:color w:val="auto"/>
          <w:highlight w:val="none"/>
        </w:rPr>
      </w:pPr>
      <w:r>
        <w:rPr>
          <w:rFonts w:hint="eastAsia" w:ascii="仿宋" w:hAnsi="仿宋" w:eastAsia="仿宋" w:cs="仿宋"/>
          <w:color w:val="auto"/>
          <w:sz w:val="28"/>
          <w:szCs w:val="28"/>
          <w:highlight w:val="none"/>
          <w:lang w:val="en-US" w:eastAsia="zh-CN"/>
        </w:rPr>
        <w:t>7.5.3.2</w:t>
      </w:r>
      <w:r>
        <w:rPr>
          <w:rFonts w:hint="eastAsia" w:ascii="仿宋" w:hAnsi="仿宋" w:eastAsia="仿宋" w:cs="仿宋"/>
          <w:color w:val="auto"/>
          <w:sz w:val="28"/>
          <w:szCs w:val="28"/>
          <w:highlight w:val="none"/>
        </w:rPr>
        <w:t>甲方范围内的零星用工单价：</w:t>
      </w:r>
      <w:r>
        <w:rPr>
          <w:rFonts w:hint="eastAsia" w:ascii="仿宋" w:hAnsi="仿宋" w:eastAsia="仿宋" w:cs="仿宋"/>
          <w:color w:val="auto"/>
          <w:sz w:val="28"/>
          <w:szCs w:val="28"/>
          <w:highlight w:val="none"/>
          <w:lang w:val="en-US" w:eastAsia="zh-CN"/>
        </w:rPr>
        <w:t>按</w:t>
      </w:r>
      <w:r>
        <w:rPr>
          <w:rFonts w:hint="eastAsia" w:ascii="仿宋" w:hAnsi="仿宋" w:eastAsia="仿宋" w:cs="仿宋"/>
          <w:color w:val="auto"/>
          <w:sz w:val="28"/>
          <w:szCs w:val="28"/>
          <w:highlight w:val="none"/>
        </w:rPr>
        <w:t>230元/工日（</w:t>
      </w:r>
      <w:r>
        <w:rPr>
          <w:rFonts w:hint="eastAsia" w:ascii="仿宋" w:hAnsi="仿宋" w:eastAsia="仿宋" w:cs="仿宋"/>
          <w:color w:val="auto"/>
          <w:sz w:val="28"/>
          <w:szCs w:val="28"/>
          <w:highlight w:val="none"/>
          <w:lang w:val="en-US" w:eastAsia="zh-CN"/>
        </w:rPr>
        <w:t>含税</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计取</w:t>
      </w:r>
      <w:r>
        <w:rPr>
          <w:rFonts w:hint="eastAsia" w:ascii="仿宋" w:hAnsi="仿宋" w:eastAsia="仿宋" w:cs="仿宋"/>
          <w:color w:val="auto"/>
          <w:kern w:val="2"/>
          <w:sz w:val="28"/>
          <w:szCs w:val="28"/>
          <w:highlight w:val="none"/>
          <w:lang w:val="en-US" w:eastAsia="zh-CN" w:bidi="ar-SA"/>
        </w:rPr>
        <w:t>。</w:t>
      </w:r>
    </w:p>
    <w:p w14:paraId="36A67862">
      <w:pPr>
        <w:pStyle w:val="12"/>
        <w:spacing w:line="360" w:lineRule="auto"/>
        <w:ind w:left="0" w:leftChars="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7.5.3.3</w:t>
      </w:r>
      <w:r>
        <w:rPr>
          <w:rFonts w:hint="eastAsia" w:ascii="仿宋" w:hAnsi="仿宋" w:eastAsia="仿宋" w:cs="仿宋"/>
          <w:color w:val="auto"/>
          <w:sz w:val="28"/>
          <w:szCs w:val="28"/>
          <w:highlight w:val="none"/>
        </w:rPr>
        <w:t>零星时工填写</w:t>
      </w:r>
      <w:r>
        <w:rPr>
          <w:rFonts w:hint="eastAsia" w:ascii="仿宋" w:hAnsi="仿宋" w:eastAsia="仿宋" w:cs="仿宋"/>
          <w:color w:val="auto"/>
          <w:kern w:val="2"/>
          <w:sz w:val="28"/>
          <w:szCs w:val="28"/>
          <w:highlight w:val="none"/>
          <w:lang w:val="en-US" w:eastAsia="zh-CN" w:bidi="ar-SA"/>
        </w:rPr>
        <w:t>签证单时，格式按甲方规定的格式填写，</w:t>
      </w:r>
      <w:r>
        <w:rPr>
          <w:rFonts w:hint="eastAsia" w:ascii="仿宋" w:hAnsi="仿宋" w:eastAsia="仿宋" w:cs="仿宋"/>
          <w:strike w:val="0"/>
          <w:dstrike w:val="0"/>
          <w:color w:val="auto"/>
          <w:sz w:val="28"/>
          <w:szCs w:val="28"/>
          <w:highlight w:val="none"/>
        </w:rPr>
        <w:t>属甲方承担的</w:t>
      </w:r>
      <w:r>
        <w:rPr>
          <w:rFonts w:hint="eastAsia" w:ascii="仿宋" w:hAnsi="仿宋" w:eastAsia="仿宋" w:cs="仿宋"/>
          <w:strike w:val="0"/>
          <w:dstrike w:val="0"/>
          <w:color w:val="auto"/>
          <w:sz w:val="28"/>
          <w:szCs w:val="28"/>
          <w:highlight w:val="none"/>
          <w:lang w:val="en-US" w:eastAsia="zh-CN"/>
        </w:rPr>
        <w:t>填写</w:t>
      </w:r>
      <w:r>
        <w:rPr>
          <w:rFonts w:hint="eastAsia" w:ascii="仿宋" w:hAnsi="仿宋" w:eastAsia="仿宋" w:cs="仿宋"/>
          <w:color w:val="auto"/>
          <w:kern w:val="2"/>
          <w:sz w:val="28"/>
          <w:szCs w:val="28"/>
          <w:highlight w:val="none"/>
          <w:lang w:val="en-US" w:eastAsia="zh-CN" w:bidi="ar-SA"/>
        </w:rPr>
        <w:t>《分包签证确认单》、《工程量现场草签记录表》；</w:t>
      </w:r>
      <w:r>
        <w:rPr>
          <w:rFonts w:hint="eastAsia" w:ascii="仿宋" w:hAnsi="仿宋" w:eastAsia="仿宋" w:cs="仿宋"/>
          <w:strike w:val="0"/>
          <w:dstrike w:val="0"/>
          <w:color w:val="auto"/>
          <w:sz w:val="28"/>
          <w:szCs w:val="28"/>
          <w:highlight w:val="none"/>
        </w:rPr>
        <w:t>如乙方工程范围未完成属扣乙方的单独写单，并注明扣乙方具体施工位置；属建设单位签证的（不属甲方范围的零星用工）必须附</w:t>
      </w:r>
      <w:r>
        <w:rPr>
          <w:rFonts w:hint="eastAsia" w:ascii="仿宋" w:hAnsi="仿宋" w:eastAsia="仿宋" w:cs="仿宋"/>
          <w:color w:val="auto"/>
          <w:kern w:val="2"/>
          <w:sz w:val="28"/>
          <w:szCs w:val="28"/>
          <w:highlight w:val="none"/>
          <w:lang w:val="en-US" w:eastAsia="zh-CN" w:bidi="ar-SA"/>
        </w:rPr>
        <w:t>《签证单分包说明》及</w:t>
      </w:r>
      <w:r>
        <w:rPr>
          <w:rFonts w:hint="eastAsia" w:ascii="仿宋" w:hAnsi="仿宋" w:eastAsia="仿宋" w:cs="仿宋"/>
          <w:strike w:val="0"/>
          <w:dstrike w:val="0"/>
          <w:color w:val="auto"/>
          <w:sz w:val="28"/>
          <w:szCs w:val="28"/>
          <w:highlight w:val="none"/>
        </w:rPr>
        <w:t>建设单位签证单复印件</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strike w:val="0"/>
          <w:dstrike w:val="0"/>
          <w:color w:val="auto"/>
          <w:sz w:val="28"/>
          <w:szCs w:val="28"/>
          <w:highlight w:val="none"/>
          <w:lang w:val="en-US" w:eastAsia="zh-CN"/>
        </w:rPr>
        <w:t>所有签证资料须附上</w:t>
      </w:r>
      <w:r>
        <w:rPr>
          <w:rFonts w:hint="eastAsia" w:ascii="仿宋" w:hAnsi="仿宋" w:eastAsia="仿宋" w:cs="仿宋"/>
          <w:color w:val="auto"/>
          <w:kern w:val="2"/>
          <w:sz w:val="28"/>
          <w:szCs w:val="28"/>
          <w:highlight w:val="none"/>
          <w:lang w:val="en-US" w:eastAsia="zh-CN" w:bidi="ar-SA"/>
        </w:rPr>
        <w:t>通知单/联系单/设计变更文件、影像资料等。</w:t>
      </w:r>
    </w:p>
    <w:p w14:paraId="1EBE0D25">
      <w:pPr>
        <w:pStyle w:val="12"/>
        <w:spacing w:line="360" w:lineRule="auto"/>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7.5.3.4零星时工签证要求及申报程序按照签证管理制度第7.5.1~7.5.2条款执行。</w:t>
      </w:r>
    </w:p>
    <w:p w14:paraId="42769A8F">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7.6计价依据</w:t>
      </w:r>
    </w:p>
    <w:p w14:paraId="5DB3CEBE">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7.6.1合同范围内的工程，按合同价格执行；</w:t>
      </w:r>
    </w:p>
    <w:p w14:paraId="41CDC2D1">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7.6.2合同范围外的签证、变更、增加工程，按下述办法执行：</w:t>
      </w:r>
    </w:p>
    <w:p w14:paraId="769E49D7">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7.6.2.1合同中已有适用于该工程的价格时，按合同已有的价格执行；</w:t>
      </w:r>
    </w:p>
    <w:p w14:paraId="5642C4D9">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7.6.2.2合同中只有类似于该工程的价格时，可在合理范围内参照类似价格执行；</w:t>
      </w:r>
    </w:p>
    <w:p w14:paraId="20F6AD16">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7.6.2.3合同中没有适用或类似于该工程的价格时，按下述第7.7条规则执行。</w:t>
      </w:r>
    </w:p>
    <w:p w14:paraId="067C8577">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7.7计价规则</w:t>
      </w:r>
    </w:p>
    <w:p w14:paraId="7F7BD182">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7.7.1按《江苏省建筑与装饰工程计价定额(2014)》、《江苏省安装工程计价定额(2014)》清单计价程序取费。采用清单计价，执行《建设工程工程量清单计价规范》（‌GB 50500-2013）；同时执行《江苏省建筑与装饰工程计价定额(2014)》、《江苏省安装工程计价定额(2014)》、《江苏省市政工程计价定额(2014)》、《江苏省工程量清单计价指引（2013)》及国家建设行政主管部门颁布的相关规定文件；若无合适的定额子目可参考或套用定额子目单价明显偏高的，由乙方按照市场价格合理报价给甲方作认质认价办理，经甲方确认综合单价后作为独立费计入总价（计取税金），经甲方确认综合单价后作为独立费计入总价（计取税金），不参与任何取费及上下浮。。</w:t>
      </w:r>
    </w:p>
    <w:p w14:paraId="598D0F2E">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7.7.2材料价、人工价：执行本项目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2DDDB655">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7.7.3计价中除仅计取人工费、材料费、机具费作为直接工程费外，其余按系数计取的各类取费均不计取，其他所有措施费均不单独计取费用。</w:t>
      </w:r>
    </w:p>
    <w:p w14:paraId="1FFAA330">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7.7.4税率：按国家建设行政主管部门及国家税务部门的最新规定执行。</w:t>
      </w:r>
    </w:p>
    <w:p w14:paraId="41E08AC8">
      <w:pPr>
        <w:ind w:left="0" w:leftChars="0" w:firstLine="560" w:firstLineChars="200"/>
        <w:rPr>
          <w:color w:val="auto"/>
          <w:highlight w:val="none"/>
        </w:rPr>
      </w:pPr>
      <w:r>
        <w:rPr>
          <w:rFonts w:hint="eastAsia" w:ascii="仿宋" w:hAnsi="仿宋" w:eastAsia="仿宋" w:cs="仿宋"/>
          <w:color w:val="auto"/>
          <w:sz w:val="28"/>
          <w:szCs w:val="28"/>
          <w:highlight w:val="none"/>
          <w:lang w:val="en-US" w:eastAsia="zh-CN"/>
        </w:rPr>
        <w:t>7.7.5按上述计费方式得出价款后</w:t>
      </w:r>
      <w:r>
        <w:rPr>
          <w:rFonts w:hint="eastAsia" w:ascii="仿宋" w:hAnsi="仿宋" w:eastAsia="仿宋" w:cs="仿宋"/>
          <w:b/>
          <w:bCs/>
          <w:color w:val="auto"/>
          <w:sz w:val="28"/>
          <w:szCs w:val="28"/>
          <w:highlight w:val="none"/>
          <w:lang w:val="en-US" w:eastAsia="zh-CN"/>
        </w:rPr>
        <w:t>（甲方直接确认的综合单价不参与上下浮的除外）：</w:t>
      </w:r>
      <w:r>
        <w:rPr>
          <w:rFonts w:hint="eastAsia" w:ascii="仿宋" w:hAnsi="仿宋" w:eastAsia="仿宋" w:cs="仿宋"/>
          <w:b/>
          <w:bCs/>
          <w:color w:val="auto"/>
          <w:sz w:val="28"/>
          <w:szCs w:val="28"/>
          <w:highlight w:val="none"/>
          <w:u w:val="none"/>
          <w:lang w:val="en-US" w:eastAsia="zh-CN"/>
        </w:rPr>
        <w:t>包人工包辅材的工程按以上计价方式（仅计取人工费和乙方提供的辅材和机械费）税前下浮</w:t>
      </w:r>
      <w:r>
        <w:rPr>
          <w:rFonts w:hint="eastAsia" w:ascii="仿宋" w:hAnsi="仿宋" w:eastAsia="仿宋" w:cs="仿宋"/>
          <w:b/>
          <w:bCs/>
          <w:color w:val="auto"/>
          <w:sz w:val="28"/>
          <w:szCs w:val="28"/>
          <w:highlight w:val="none"/>
          <w:u w:val="single"/>
          <w:lang w:val="en-US" w:eastAsia="zh-CN"/>
        </w:rPr>
        <w:t xml:space="preserve"> 15 </w:t>
      </w:r>
      <w:r>
        <w:rPr>
          <w:rFonts w:hint="eastAsia" w:ascii="仿宋" w:hAnsi="仿宋" w:eastAsia="仿宋" w:cs="仿宋"/>
          <w:b/>
          <w:bCs/>
          <w:color w:val="auto"/>
          <w:sz w:val="28"/>
          <w:szCs w:val="28"/>
          <w:highlight w:val="none"/>
          <w:u w:val="none"/>
          <w:lang w:val="en-US" w:eastAsia="zh-CN"/>
        </w:rPr>
        <w:t>%后计取税金；包工包料的工程按以上计价方式税前下浮</w:t>
      </w:r>
      <w:r>
        <w:rPr>
          <w:rFonts w:hint="eastAsia" w:ascii="仿宋" w:hAnsi="仿宋" w:eastAsia="仿宋" w:cs="仿宋"/>
          <w:b/>
          <w:bCs/>
          <w:color w:val="auto"/>
          <w:sz w:val="28"/>
          <w:szCs w:val="28"/>
          <w:highlight w:val="none"/>
          <w:u w:val="single"/>
          <w:lang w:val="en-US" w:eastAsia="zh-CN"/>
        </w:rPr>
        <w:t xml:space="preserve"> 28 </w:t>
      </w:r>
      <w:r>
        <w:rPr>
          <w:rFonts w:hint="eastAsia" w:ascii="仿宋" w:hAnsi="仿宋" w:eastAsia="仿宋" w:cs="仿宋"/>
          <w:b/>
          <w:bCs/>
          <w:color w:val="auto"/>
          <w:sz w:val="28"/>
          <w:szCs w:val="28"/>
          <w:highlight w:val="none"/>
          <w:u w:val="none"/>
          <w:lang w:val="en-US" w:eastAsia="zh-CN"/>
        </w:rPr>
        <w:t>%后计取税金。</w:t>
      </w:r>
      <w:r>
        <w:rPr>
          <w:rFonts w:hint="eastAsia" w:ascii="仿宋" w:hAnsi="仿宋" w:eastAsia="仿宋" w:cs="仿宋"/>
          <w:color w:val="auto"/>
          <w:sz w:val="28"/>
          <w:szCs w:val="28"/>
          <w:highlight w:val="none"/>
          <w:lang w:val="en-US" w:eastAsia="zh-CN"/>
        </w:rPr>
        <w:t>（结算时，如乙方已请款部分开具的发票税率与合同约定不同时，须提供已请款金额及相应税率，且须甲方财务签字确认）</w:t>
      </w:r>
    </w:p>
    <w:p w14:paraId="2D4111B0">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7.8甲方巡检发现存在质量问题或验收不合格的工程，工程量不予结算。</w:t>
      </w:r>
    </w:p>
    <w:p w14:paraId="6EA0ACC2">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乙方未</w:t>
      </w:r>
      <w:r>
        <w:rPr>
          <w:rFonts w:hint="eastAsia" w:ascii="仿宋" w:hAnsi="仿宋" w:eastAsia="仿宋" w:cs="仿宋"/>
          <w:color w:val="auto"/>
          <w:sz w:val="28"/>
          <w:szCs w:val="28"/>
          <w:highlight w:val="none"/>
          <w:lang w:val="en-US" w:eastAsia="zh-CN"/>
        </w:rPr>
        <w:t>按甲方要求</w:t>
      </w: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自身工作</w:t>
      </w:r>
      <w:r>
        <w:rPr>
          <w:rFonts w:hint="eastAsia" w:ascii="仿宋" w:hAnsi="仿宋" w:eastAsia="仿宋" w:cs="仿宋"/>
          <w:color w:val="auto"/>
          <w:sz w:val="28"/>
          <w:szCs w:val="28"/>
          <w:highlight w:val="none"/>
        </w:rPr>
        <w:t>的，甲方有权安排</w:t>
      </w:r>
      <w:r>
        <w:rPr>
          <w:rFonts w:hint="eastAsia" w:ascii="仿宋" w:hAnsi="仿宋" w:eastAsia="仿宋" w:cs="仿宋"/>
          <w:color w:val="auto"/>
          <w:sz w:val="28"/>
          <w:szCs w:val="28"/>
          <w:highlight w:val="none"/>
          <w:lang w:val="en-US" w:eastAsia="zh-CN"/>
        </w:rPr>
        <w:t>他人</w:t>
      </w:r>
      <w:r>
        <w:rPr>
          <w:rFonts w:hint="eastAsia" w:ascii="仿宋" w:hAnsi="仿宋" w:eastAsia="仿宋" w:cs="仿宋"/>
          <w:color w:val="auto"/>
          <w:sz w:val="28"/>
          <w:szCs w:val="28"/>
          <w:highlight w:val="none"/>
        </w:rPr>
        <w:t>完成并</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00元/工日</w:t>
      </w:r>
      <w:r>
        <w:rPr>
          <w:rFonts w:hint="eastAsia" w:ascii="仿宋" w:hAnsi="仿宋" w:eastAsia="仿宋" w:cs="仿宋"/>
          <w:color w:val="auto"/>
          <w:sz w:val="28"/>
          <w:szCs w:val="28"/>
          <w:highlight w:val="none"/>
          <w:lang w:val="en-US" w:eastAsia="zh-CN"/>
        </w:rPr>
        <w:t>/人计价且从应付给乙方的款项中直接扣款</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如实际费用超出5</w:t>
      </w:r>
      <w:r>
        <w:rPr>
          <w:rFonts w:hint="eastAsia" w:ascii="仿宋" w:hAnsi="仿宋" w:eastAsia="仿宋" w:cs="仿宋"/>
          <w:color w:val="auto"/>
          <w:sz w:val="28"/>
          <w:szCs w:val="28"/>
          <w:highlight w:val="none"/>
        </w:rPr>
        <w:t>00元/工日</w:t>
      </w:r>
      <w:r>
        <w:rPr>
          <w:rFonts w:hint="eastAsia" w:ascii="仿宋" w:hAnsi="仿宋" w:eastAsia="仿宋" w:cs="仿宋"/>
          <w:color w:val="auto"/>
          <w:sz w:val="28"/>
          <w:szCs w:val="28"/>
          <w:highlight w:val="none"/>
          <w:lang w:val="en-US" w:eastAsia="zh-CN"/>
        </w:rPr>
        <w:t>/人，甲方按实际发生的费用</w:t>
      </w:r>
      <w:r>
        <w:rPr>
          <w:rFonts w:hint="eastAsia" w:ascii="仿宋" w:hAnsi="仿宋" w:eastAsia="仿宋" w:cs="仿宋"/>
          <w:color w:val="auto"/>
          <w:sz w:val="28"/>
          <w:szCs w:val="28"/>
          <w:highlight w:val="none"/>
        </w:rPr>
        <w:t>从</w:t>
      </w:r>
      <w:r>
        <w:rPr>
          <w:rFonts w:hint="eastAsia" w:ascii="仿宋" w:hAnsi="仿宋" w:eastAsia="仿宋" w:cs="仿宋"/>
          <w:color w:val="auto"/>
          <w:sz w:val="28"/>
          <w:szCs w:val="28"/>
          <w:highlight w:val="none"/>
          <w:lang w:val="en-US" w:eastAsia="zh-CN"/>
        </w:rPr>
        <w:t>应付给</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款</w:t>
      </w:r>
      <w:r>
        <w:rPr>
          <w:rFonts w:hint="eastAsia" w:ascii="仿宋" w:hAnsi="仿宋" w:eastAsia="仿宋" w:cs="仿宋"/>
          <w:color w:val="auto"/>
          <w:sz w:val="28"/>
          <w:szCs w:val="28"/>
          <w:highlight w:val="none"/>
          <w:lang w:val="en-US" w:eastAsia="zh-CN"/>
        </w:rPr>
        <w:t>项</w:t>
      </w:r>
      <w:r>
        <w:rPr>
          <w:rFonts w:hint="eastAsia" w:ascii="仿宋" w:hAnsi="仿宋" w:eastAsia="仿宋" w:cs="仿宋"/>
          <w:color w:val="auto"/>
          <w:sz w:val="28"/>
          <w:szCs w:val="28"/>
          <w:highlight w:val="none"/>
        </w:rPr>
        <w:t>中</w:t>
      </w:r>
      <w:r>
        <w:rPr>
          <w:rFonts w:hint="eastAsia" w:ascii="仿宋" w:hAnsi="仿宋" w:eastAsia="仿宋" w:cs="仿宋"/>
          <w:color w:val="auto"/>
          <w:sz w:val="28"/>
          <w:szCs w:val="28"/>
          <w:highlight w:val="none"/>
          <w:lang w:val="en-US" w:eastAsia="zh-CN"/>
        </w:rPr>
        <w:t>直接</w:t>
      </w:r>
      <w:r>
        <w:rPr>
          <w:rFonts w:hint="eastAsia" w:ascii="仿宋" w:hAnsi="仿宋" w:eastAsia="仿宋" w:cs="仿宋"/>
          <w:color w:val="auto"/>
          <w:sz w:val="28"/>
          <w:szCs w:val="28"/>
          <w:highlight w:val="none"/>
        </w:rPr>
        <w:t>扣</w:t>
      </w:r>
      <w:r>
        <w:rPr>
          <w:rFonts w:hint="eastAsia" w:ascii="仿宋" w:hAnsi="仿宋" w:eastAsia="仿宋" w:cs="仿宋"/>
          <w:color w:val="auto"/>
          <w:sz w:val="28"/>
          <w:szCs w:val="28"/>
          <w:highlight w:val="none"/>
          <w:lang w:val="en-US" w:eastAsia="zh-CN"/>
        </w:rPr>
        <w:t>款</w:t>
      </w:r>
      <w:r>
        <w:rPr>
          <w:rFonts w:hint="eastAsia" w:ascii="仿宋" w:hAnsi="仿宋" w:eastAsia="仿宋" w:cs="仿宋"/>
          <w:color w:val="auto"/>
          <w:sz w:val="28"/>
          <w:szCs w:val="28"/>
          <w:highlight w:val="none"/>
        </w:rPr>
        <w:t>。</w:t>
      </w:r>
    </w:p>
    <w:p w14:paraId="7E10E4A7">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乙方递交的结算资料要求：①递交完整的结算书一式两份（正副本各一份）及电子档文件（计价软件、模型算量要求使用“广联达”，计算表格要求“Excel”格式，图纸要求PDF和 CAD格式）；②装订要求：胶装、盖骑缝章、法人签章；③ 结算资料排序：封面、目录、结算申请表、承包单位工程结算送审承诺书、工程结算资料审查表、工程合同、工程验收单、分包单位结算情况说明、</w:t>
      </w:r>
      <w:r>
        <w:rPr>
          <w:rFonts w:hint="eastAsia" w:ascii="仿宋" w:hAnsi="仿宋" w:eastAsia="仿宋" w:cs="仿宋"/>
          <w:color w:val="auto"/>
          <w:sz w:val="28"/>
          <w:szCs w:val="28"/>
          <w:highlight w:val="none"/>
          <w:lang w:val="en-US" w:eastAsia="zh-CN"/>
        </w:rPr>
        <w:t>分包</w:t>
      </w:r>
      <w:r>
        <w:rPr>
          <w:rFonts w:hint="eastAsia" w:ascii="仿宋" w:hAnsi="仿宋" w:eastAsia="仿宋" w:cs="仿宋"/>
          <w:color w:val="auto"/>
          <w:sz w:val="28"/>
          <w:szCs w:val="28"/>
          <w:highlight w:val="none"/>
        </w:rPr>
        <w:t>签证</w:t>
      </w:r>
      <w:r>
        <w:rPr>
          <w:rFonts w:hint="eastAsia" w:ascii="仿宋" w:hAnsi="仿宋" w:eastAsia="仿宋" w:cs="仿宋"/>
          <w:color w:val="auto"/>
          <w:sz w:val="28"/>
          <w:szCs w:val="28"/>
          <w:highlight w:val="none"/>
          <w:lang w:val="en-US" w:eastAsia="zh-CN"/>
        </w:rPr>
        <w:t>确认</w:t>
      </w:r>
      <w:r>
        <w:rPr>
          <w:rFonts w:hint="eastAsia" w:ascii="仿宋" w:hAnsi="仿宋" w:eastAsia="仿宋" w:cs="仿宋"/>
          <w:color w:val="auto"/>
          <w:sz w:val="28"/>
          <w:szCs w:val="28"/>
          <w:highlight w:val="none"/>
          <w:lang w:eastAsia="zh-CN"/>
        </w:rPr>
        <w:t>单（</w:t>
      </w:r>
      <w:r>
        <w:rPr>
          <w:rFonts w:hint="eastAsia" w:ascii="仿宋" w:hAnsi="仿宋" w:eastAsia="仿宋" w:cs="仿宋"/>
          <w:color w:val="auto"/>
          <w:sz w:val="28"/>
          <w:szCs w:val="28"/>
          <w:highlight w:val="none"/>
          <w:lang w:val="en-US" w:eastAsia="zh-CN"/>
        </w:rPr>
        <w:t>分包</w:t>
      </w:r>
      <w:r>
        <w:rPr>
          <w:rFonts w:hint="eastAsia" w:ascii="仿宋" w:hAnsi="仿宋" w:eastAsia="仿宋" w:cs="仿宋"/>
          <w:color w:val="auto"/>
          <w:sz w:val="28"/>
          <w:szCs w:val="28"/>
          <w:highlight w:val="none"/>
          <w:lang w:eastAsia="zh-CN"/>
        </w:rPr>
        <w:t>签证</w:t>
      </w:r>
      <w:r>
        <w:rPr>
          <w:rFonts w:hint="eastAsia" w:ascii="仿宋" w:hAnsi="仿宋" w:eastAsia="仿宋" w:cs="仿宋"/>
          <w:color w:val="auto"/>
          <w:sz w:val="28"/>
          <w:szCs w:val="28"/>
          <w:highlight w:val="none"/>
          <w:lang w:val="en-US" w:eastAsia="zh-CN"/>
        </w:rPr>
        <w:t>确认</w:t>
      </w:r>
      <w:r>
        <w:rPr>
          <w:rFonts w:hint="eastAsia" w:ascii="仿宋" w:hAnsi="仿宋" w:eastAsia="仿宋" w:cs="仿宋"/>
          <w:color w:val="auto"/>
          <w:sz w:val="28"/>
          <w:szCs w:val="28"/>
          <w:highlight w:val="none"/>
          <w:lang w:eastAsia="zh-CN"/>
        </w:rPr>
        <w:t>单必须有甲方项目经理签名且加盖</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lang w:eastAsia="zh-CN"/>
        </w:rPr>
        <w:t>项目章方为有效签证）</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分项工程/认质认价申报审批表</w:t>
      </w:r>
      <w:r>
        <w:rPr>
          <w:rFonts w:hint="eastAsia" w:ascii="仿宋" w:hAnsi="仿宋" w:eastAsia="仿宋" w:cs="仿宋"/>
          <w:color w:val="auto"/>
          <w:sz w:val="28"/>
          <w:szCs w:val="28"/>
          <w:highlight w:val="none"/>
        </w:rPr>
        <w:t>、工程结算书、签证预算书、变更单、签证联系函及签证单、照片及相关图纸、记录文件等；④乙方递交结算资料的前提是甲方已有建设单位</w:t>
      </w:r>
      <w:r>
        <w:rPr>
          <w:rFonts w:hint="eastAsia" w:ascii="仿宋" w:hAnsi="仿宋" w:eastAsia="仿宋" w:cs="仿宋"/>
          <w:color w:val="auto"/>
          <w:sz w:val="28"/>
          <w:szCs w:val="28"/>
          <w:highlight w:val="none"/>
          <w:lang w:val="en-US" w:eastAsia="zh-CN"/>
        </w:rPr>
        <w:t>签字的</w:t>
      </w:r>
      <w:r>
        <w:rPr>
          <w:rFonts w:hint="eastAsia" w:ascii="仿宋" w:hAnsi="仿宋" w:eastAsia="仿宋" w:cs="仿宋"/>
          <w:color w:val="auto"/>
          <w:sz w:val="28"/>
          <w:szCs w:val="28"/>
          <w:highlight w:val="none"/>
        </w:rPr>
        <w:t>完整</w:t>
      </w:r>
      <w:r>
        <w:rPr>
          <w:rFonts w:hint="eastAsia" w:ascii="仿宋" w:hAnsi="仿宋" w:eastAsia="仿宋" w:cs="仿宋"/>
          <w:color w:val="auto"/>
          <w:sz w:val="28"/>
          <w:szCs w:val="28"/>
          <w:highlight w:val="none"/>
          <w:lang w:val="en-US" w:eastAsia="zh-CN"/>
        </w:rPr>
        <w:t>版</w:t>
      </w:r>
      <w:r>
        <w:rPr>
          <w:rFonts w:hint="eastAsia" w:ascii="仿宋" w:hAnsi="仿宋" w:eastAsia="仿宋" w:cs="仿宋"/>
          <w:color w:val="auto"/>
          <w:sz w:val="28"/>
          <w:szCs w:val="28"/>
          <w:highlight w:val="none"/>
        </w:rPr>
        <w:t>竣工图，否则甲方有权不接收结算资料且不办理结算；⑤递交结算资料须按《结算申请表》、《工程结算资料审查表》</w:t>
      </w:r>
      <w:r>
        <w:rPr>
          <w:rFonts w:hint="eastAsia" w:ascii="仿宋" w:hAnsi="仿宋" w:eastAsia="仿宋" w:cs="仿宋"/>
          <w:color w:val="auto"/>
          <w:sz w:val="28"/>
          <w:szCs w:val="28"/>
          <w:highlight w:val="none"/>
          <w:lang w:val="en-US" w:eastAsia="zh-CN"/>
        </w:rPr>
        <w:t>填写</w:t>
      </w:r>
      <w:r>
        <w:rPr>
          <w:rFonts w:hint="eastAsia" w:ascii="仿宋" w:hAnsi="仿宋" w:eastAsia="仿宋" w:cs="仿宋"/>
          <w:color w:val="auto"/>
          <w:sz w:val="28"/>
          <w:szCs w:val="28"/>
          <w:highlight w:val="none"/>
        </w:rPr>
        <w:t>。</w:t>
      </w:r>
    </w:p>
    <w:p w14:paraId="012937D1">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乙方办理结算时必须按甲方要求对合同范围内每个</w:t>
      </w:r>
      <w:r>
        <w:rPr>
          <w:rFonts w:hint="eastAsia" w:ascii="仿宋" w:hAnsi="仿宋" w:eastAsia="仿宋" w:cs="仿宋"/>
          <w:color w:val="auto"/>
          <w:sz w:val="28"/>
          <w:szCs w:val="28"/>
          <w:highlight w:val="none"/>
          <w:lang w:val="en-US" w:eastAsia="zh-CN"/>
        </w:rPr>
        <w:t>组团或每个</w:t>
      </w:r>
      <w:r>
        <w:rPr>
          <w:rFonts w:hint="eastAsia" w:ascii="仿宋" w:hAnsi="仿宋" w:eastAsia="仿宋" w:cs="仿宋"/>
          <w:color w:val="auto"/>
          <w:sz w:val="28"/>
          <w:szCs w:val="28"/>
          <w:highlight w:val="none"/>
        </w:rPr>
        <w:t>地块</w:t>
      </w:r>
      <w:r>
        <w:rPr>
          <w:rFonts w:hint="eastAsia" w:ascii="仿宋" w:hAnsi="仿宋" w:eastAsia="仿宋" w:cs="仿宋"/>
          <w:color w:val="auto"/>
          <w:sz w:val="28"/>
          <w:szCs w:val="28"/>
          <w:highlight w:val="none"/>
          <w:lang w:val="en-US" w:eastAsia="zh-CN"/>
        </w:rPr>
        <w:t>或每栋楼</w:t>
      </w:r>
      <w:r>
        <w:rPr>
          <w:rFonts w:hint="eastAsia" w:ascii="仿宋" w:hAnsi="仿宋" w:eastAsia="仿宋" w:cs="仿宋"/>
          <w:color w:val="auto"/>
          <w:sz w:val="28"/>
          <w:szCs w:val="28"/>
          <w:highlight w:val="none"/>
        </w:rPr>
        <w:t>单独结算，否则甲方有权不予结算且不承担任何违约责任。</w:t>
      </w:r>
    </w:p>
    <w:p w14:paraId="4483D532">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7.12乙方</w:t>
      </w:r>
      <w:r>
        <w:rPr>
          <w:rFonts w:hint="eastAsia" w:ascii="仿宋" w:hAnsi="仿宋" w:eastAsia="仿宋" w:cs="仿宋"/>
          <w:color w:val="auto"/>
          <w:sz w:val="28"/>
          <w:szCs w:val="28"/>
          <w:highlight w:val="none"/>
        </w:rPr>
        <w:t>办理工程进度款申请书、结算书时必须提供甲方主管施工员和项目经理签名的“工完场清</w:t>
      </w:r>
      <w:r>
        <w:rPr>
          <w:rFonts w:hint="eastAsia" w:ascii="仿宋" w:hAnsi="仿宋" w:eastAsia="仿宋" w:cs="仿宋"/>
          <w:color w:val="auto"/>
          <w:sz w:val="28"/>
          <w:szCs w:val="28"/>
          <w:highlight w:val="none"/>
          <w:lang w:eastAsia="zh-CN"/>
        </w:rPr>
        <w:t>交接</w:t>
      </w:r>
      <w:r>
        <w:rPr>
          <w:rFonts w:hint="eastAsia" w:ascii="仿宋" w:hAnsi="仿宋" w:eastAsia="仿宋" w:cs="仿宋"/>
          <w:color w:val="auto"/>
          <w:sz w:val="28"/>
          <w:szCs w:val="28"/>
          <w:highlight w:val="none"/>
        </w:rPr>
        <w:t>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格式详见附件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，否则甲方有权不予办理</w:t>
      </w:r>
      <w:r>
        <w:rPr>
          <w:rFonts w:hint="eastAsia" w:ascii="仿宋" w:hAnsi="仿宋" w:eastAsia="仿宋" w:cs="仿宋"/>
          <w:color w:val="auto"/>
          <w:sz w:val="28"/>
          <w:szCs w:val="28"/>
          <w:highlight w:val="none"/>
          <w:lang w:val="en-US" w:eastAsia="zh-CN"/>
        </w:rPr>
        <w:t>付款及结算</w:t>
      </w:r>
      <w:r>
        <w:rPr>
          <w:rFonts w:hint="eastAsia" w:ascii="仿宋" w:hAnsi="仿宋" w:eastAsia="仿宋" w:cs="仿宋"/>
          <w:color w:val="auto"/>
          <w:sz w:val="28"/>
          <w:szCs w:val="28"/>
          <w:highlight w:val="none"/>
        </w:rPr>
        <w:t>。</w:t>
      </w:r>
    </w:p>
    <w:p w14:paraId="48B94859">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本工程合同内未施工内容和合同外增加内容工程结算金额的申报约定如下：</w:t>
      </w:r>
    </w:p>
    <w:p w14:paraId="4A8D8417">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.1乙方应本着实事求是的精神对工程做出结算，</w:t>
      </w:r>
      <w:r>
        <w:rPr>
          <w:rFonts w:hint="eastAsia" w:ascii="仿宋" w:hAnsi="仿宋" w:eastAsia="仿宋" w:cs="仿宋"/>
          <w:color w:val="auto"/>
          <w:sz w:val="28"/>
          <w:szCs w:val="28"/>
          <w:highlight w:val="none"/>
          <w:lang w:val="en-US" w:eastAsia="zh-CN"/>
        </w:rPr>
        <w:t>不得</w:t>
      </w:r>
      <w:r>
        <w:rPr>
          <w:rFonts w:hint="eastAsia" w:ascii="仿宋" w:hAnsi="仿宋" w:eastAsia="仿宋" w:cs="仿宋"/>
          <w:color w:val="auto"/>
          <w:sz w:val="28"/>
          <w:szCs w:val="28"/>
          <w:highlight w:val="none"/>
        </w:rPr>
        <w:t>虚报工程结算</w:t>
      </w:r>
      <w:r>
        <w:rPr>
          <w:rFonts w:hint="eastAsia" w:ascii="仿宋" w:hAnsi="仿宋" w:eastAsia="仿宋" w:cs="仿宋"/>
          <w:color w:val="auto"/>
          <w:sz w:val="28"/>
          <w:szCs w:val="28"/>
          <w:highlight w:val="none"/>
          <w:lang w:eastAsia="zh-CN"/>
        </w:rPr>
        <w:t>。</w:t>
      </w:r>
    </w:p>
    <w:p w14:paraId="7B40FE8A">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7.13.2</w:t>
      </w:r>
      <w:r>
        <w:rPr>
          <w:rFonts w:hint="eastAsia" w:ascii="仿宋" w:hAnsi="仿宋" w:eastAsia="仿宋" w:cs="仿宋"/>
          <w:color w:val="auto"/>
          <w:sz w:val="28"/>
          <w:szCs w:val="28"/>
          <w:highlight w:val="none"/>
        </w:rPr>
        <w:t>合同内未施工的清单分项、图纸内容，乙方在申报结算书中未扣减相应费用的，甲方有权要求乙方按其未施工项目金额的200%支付违约金，违约金可在任一期结算金额中扣除。</w:t>
      </w:r>
    </w:p>
    <w:p w14:paraId="40C750B2">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本工程结算书及相关结算资料由乙方自行编制并一次性报齐给甲方，申报次数仅限一次，申报一次后不得再行增补任何结算资料。申报格式及表格等相关要求按照甲方统一要求执行，如乙方所报结算书的申报工程量少于实际工程量，视为乙方放弃差额部分的权利和款项，结算时不予计算，甲方无需支付。乙方必须认真实事求是编制申报结算费用，若乙方申报的结算价经甲方审核后，审减额(审减额=报送总金额-审定金额)与报送总金额之比超过 10%以上时，核减超过10%以外的金额乘以20%作为罚款在结算中一次性扣除。</w:t>
      </w:r>
    </w:p>
    <w:p w14:paraId="6799834D">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本工程甲供材损耗率按本合同第十一章对应条款执行。</w:t>
      </w:r>
    </w:p>
    <w:p w14:paraId="57ECDD53">
      <w:pPr>
        <w:numPr>
          <w:ilvl w:val="0"/>
          <w:numId w:val="0"/>
        </w:numPr>
        <w:tabs>
          <w:tab w:val="left" w:pos="835"/>
        </w:tabs>
        <w:snapToGrid w:val="0"/>
        <w:spacing w:line="360" w:lineRule="auto"/>
        <w:ind w:leftChars="-95" w:right="-578" w:rightChars="-275"/>
        <w:outlineLvl w:val="0"/>
        <w:rPr>
          <w:rFonts w:hint="eastAsia" w:ascii="仿宋_GB2312" w:hAnsi="仿宋_GB2312" w:eastAsia="仿宋_GB2312" w:cs="仿宋_GB2312"/>
          <w:b/>
          <w:bCs/>
          <w:i w:val="0"/>
          <w:iCs w:val="0"/>
          <w:color w:val="auto"/>
          <w:sz w:val="28"/>
          <w:szCs w:val="28"/>
          <w:highlight w:val="none"/>
          <w:shd w:val="clear" w:color="auto" w:fill="auto"/>
          <w:lang w:eastAsia="zh-CN"/>
        </w:rPr>
      </w:pPr>
      <w:bookmarkStart w:id="24" w:name="_Toc26012"/>
      <w:bookmarkStart w:id="25" w:name="_Toc16700"/>
      <w:bookmarkStart w:id="26" w:name="_Toc428"/>
      <w:r>
        <w:rPr>
          <w:rFonts w:hint="eastAsia" w:ascii="仿宋_GB2312" w:hAnsi="仿宋_GB2312" w:eastAsia="仿宋_GB2312" w:cs="仿宋_GB2312"/>
          <w:b/>
          <w:bCs/>
          <w:i w:val="0"/>
          <w:iCs w:val="0"/>
          <w:color w:val="auto"/>
          <w:sz w:val="28"/>
          <w:szCs w:val="28"/>
          <w:highlight w:val="none"/>
          <w:shd w:val="clear" w:color="auto" w:fill="auto"/>
          <w:lang w:val="en-US" w:eastAsia="zh-CN"/>
        </w:rPr>
        <w:t>第八章、</w:t>
      </w:r>
      <w:r>
        <w:rPr>
          <w:rFonts w:hint="eastAsia" w:ascii="仿宋_GB2312" w:hAnsi="仿宋_GB2312" w:eastAsia="仿宋_GB2312" w:cs="仿宋_GB2312"/>
          <w:b/>
          <w:bCs/>
          <w:i w:val="0"/>
          <w:iCs w:val="0"/>
          <w:color w:val="auto"/>
          <w:sz w:val="28"/>
          <w:szCs w:val="28"/>
          <w:highlight w:val="none"/>
          <w:shd w:val="clear" w:color="auto" w:fill="auto"/>
        </w:rPr>
        <w:t>付款方式</w:t>
      </w:r>
      <w:bookmarkEnd w:id="24"/>
      <w:bookmarkEnd w:id="25"/>
      <w:bookmarkEnd w:id="26"/>
    </w:p>
    <w:p w14:paraId="5A056C87">
      <w:pPr>
        <w:numPr>
          <w:ilvl w:val="0"/>
          <w:numId w:val="0"/>
        </w:numPr>
        <w:tabs>
          <w:tab w:val="left" w:pos="835"/>
        </w:tabs>
        <w:snapToGrid w:val="0"/>
        <w:spacing w:line="360" w:lineRule="auto"/>
        <w:ind w:right="-578" w:rightChars="-275"/>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27" w:name="_Toc11150"/>
      <w:r>
        <w:rPr>
          <w:rFonts w:hint="eastAsia" w:ascii="仿宋_GB2312" w:hAnsi="仿宋_GB2312" w:eastAsia="仿宋_GB2312" w:cs="仿宋_GB2312"/>
          <w:b/>
          <w:bCs/>
          <w:i w:val="0"/>
          <w:iCs w:val="0"/>
          <w:color w:val="auto"/>
          <w:sz w:val="28"/>
          <w:szCs w:val="28"/>
          <w:highlight w:val="none"/>
          <w:shd w:val="clear" w:color="auto" w:fill="auto"/>
        </w:rPr>
        <w:sym w:font="Wingdings 2" w:char="0052"/>
      </w:r>
      <w:r>
        <w:rPr>
          <w:rFonts w:hint="eastAsia" w:ascii="仿宋_GB2312" w:hAnsi="仿宋_GB2312" w:eastAsia="仿宋_GB2312" w:cs="仿宋_GB2312"/>
          <w:b/>
          <w:bCs/>
          <w:i w:val="0"/>
          <w:iCs w:val="0"/>
          <w:color w:val="auto"/>
          <w:sz w:val="28"/>
          <w:szCs w:val="28"/>
          <w:highlight w:val="none"/>
          <w:shd w:val="clear" w:color="auto" w:fill="auto"/>
          <w:lang w:val="en-US" w:eastAsia="zh-CN"/>
        </w:rPr>
        <w:t>8.1付款方式一</w:t>
      </w:r>
      <w:bookmarkEnd w:id="27"/>
    </w:p>
    <w:p w14:paraId="2F11118B">
      <w:pPr>
        <w:snapToGrid w:val="0"/>
        <w:spacing w:line="360" w:lineRule="auto"/>
        <w:ind w:left="-199" w:leftChars="-95" w:right="-672" w:rightChars="-320" w:firstLine="758" w:firstLineChars="271"/>
        <w:rPr>
          <w:rFonts w:hint="eastAsia" w:ascii="仿宋_GB2312" w:hAnsi="仿宋_GB2312" w:eastAsia="仿宋_GB2312" w:cs="仿宋_GB2312"/>
          <w:b w:val="0"/>
          <w:bCs w:val="0"/>
          <w:i w:val="0"/>
          <w:iCs w:val="0"/>
          <w:color w:val="auto"/>
          <w:sz w:val="28"/>
          <w:szCs w:val="28"/>
          <w:highlight w:val="yellow"/>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yellow"/>
          <w:shd w:val="clear" w:color="auto" w:fill="auto"/>
          <w:lang w:val="en-US" w:eastAsia="zh-CN"/>
        </w:rPr>
        <w:t>8.1.1鉴于本工程分为三个施工段施工，故按各施工段支付合同款。本合同生效后，乙方完成本工程任一施工段工程量50%以上并经甲方确认，且乙方提供齐款项审批资料给甲方，甲方审核后支付至本工程该施工段已完成合格工程量造价的60%作为进度款（含乙方工人工资）。乙方每次请款必须提供《建筑工人工资表》《工程形象进度确认表》《已完产值汇总表》《工人工资发放承诺书》等资料，且提供的资料须乙方合同执行人或现场代表签名并加盖公章，具体按甲方《工程分包、劳务分包及机械租赁类款项支付管理办法》执行。</w:t>
      </w:r>
    </w:p>
    <w:p w14:paraId="7C09C6C7">
      <w:pPr>
        <w:snapToGrid w:val="0"/>
        <w:spacing w:line="360" w:lineRule="auto"/>
        <w:ind w:left="-199" w:leftChars="-95" w:right="-672" w:rightChars="-320" w:firstLine="758" w:firstLineChars="271"/>
        <w:rPr>
          <w:rFonts w:hint="eastAsia" w:ascii="仿宋_GB2312" w:hAnsi="仿宋_GB2312" w:eastAsia="仿宋_GB2312" w:cs="仿宋_GB2312"/>
          <w:b w:val="0"/>
          <w:bCs w:val="0"/>
          <w:i w:val="0"/>
          <w:iCs w:val="0"/>
          <w:color w:val="auto"/>
          <w:sz w:val="28"/>
          <w:szCs w:val="28"/>
          <w:highlight w:val="yellow"/>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yellow"/>
          <w:shd w:val="clear" w:color="auto" w:fill="auto"/>
          <w:lang w:val="en-US" w:eastAsia="zh-CN"/>
        </w:rPr>
        <w:t>8.1.2本工程任一施工段的基础土方回填全部完成并经甲方确认，乙方提供齐款项审批资料给甲方，甲方审核后支付至该施工段已完成合格工程量造价的80%（含乙方工人工资）。乙方每次请款必须提供《建筑工人工资表》《工程形象进度确认表》《已完产值汇总表》《工人工资发放承诺书》等资料，且提供的资料须乙方合同执行人或现场代表签名并加盖公章，具体按甲方《工程分包、劳务分包及机械租赁类款项支付管理办法》执行。</w:t>
      </w:r>
    </w:p>
    <w:p w14:paraId="59F80AB1">
      <w:pPr>
        <w:snapToGrid w:val="0"/>
        <w:spacing w:line="360" w:lineRule="auto"/>
        <w:ind w:left="-199" w:leftChars="-95" w:right="-672" w:rightChars="-320" w:firstLine="758" w:firstLineChars="271"/>
        <w:rPr>
          <w:rFonts w:hint="eastAsia" w:ascii="仿宋_GB2312" w:hAnsi="仿宋_GB2312" w:eastAsia="仿宋_GB2312" w:cs="仿宋_GB2312"/>
          <w:b w:val="0"/>
          <w:bCs w:val="0"/>
          <w:i w:val="0"/>
          <w:iCs w:val="0"/>
          <w:color w:val="auto"/>
          <w:sz w:val="28"/>
          <w:szCs w:val="28"/>
          <w:highlight w:val="yellow"/>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yellow"/>
          <w:shd w:val="clear" w:color="auto" w:fill="auto"/>
          <w:lang w:val="en-US" w:eastAsia="zh-CN"/>
        </w:rPr>
        <w:t>8.1.3本工程任一施工段的基础回填全部完成，用地红线内场地平整完成，全部主建筑单体工程全部封顶，乙方提供齐款项审批资料给甲方，甲方审核后支付至该施工段</w:t>
      </w:r>
      <w:r>
        <w:rPr>
          <w:rFonts w:hint="eastAsia" w:ascii="仿宋_GB2312" w:hAnsi="仿宋_GB2312" w:eastAsia="仿宋_GB2312" w:cs="仿宋_GB2312"/>
          <w:b w:val="0"/>
          <w:bCs w:val="0"/>
          <w:i w:val="0"/>
          <w:iCs w:val="0"/>
          <w:color w:val="FF0000"/>
          <w:sz w:val="28"/>
          <w:szCs w:val="28"/>
          <w:highlight w:val="yellow"/>
          <w:shd w:val="clear" w:color="auto" w:fill="auto"/>
          <w:lang w:val="en-US" w:eastAsia="zh-CN"/>
        </w:rPr>
        <w:t>甲方审核造价的80％</w:t>
      </w:r>
      <w:r>
        <w:rPr>
          <w:rFonts w:hint="eastAsia" w:ascii="仿宋_GB2312" w:hAnsi="仿宋_GB2312" w:eastAsia="仿宋_GB2312" w:cs="仿宋_GB2312"/>
          <w:b w:val="0"/>
          <w:bCs w:val="0"/>
          <w:i w:val="0"/>
          <w:iCs w:val="0"/>
          <w:color w:val="auto"/>
          <w:sz w:val="28"/>
          <w:szCs w:val="28"/>
          <w:highlight w:val="yellow"/>
          <w:shd w:val="clear" w:color="auto" w:fill="auto"/>
          <w:lang w:val="en-US" w:eastAsia="zh-CN"/>
        </w:rPr>
        <w:t>（含乙方工人工资）。乙方每次请款必须提供《建筑工人工资表》《工程形象进度确认表》《已完产值汇总表》《工人工资发放承诺书》等资料，且提供的资料须乙方合同执行人或现场代表签名并加盖公章，具体按甲方《工程分包、劳务分包及机械租赁类款项支付管理办法》执行。</w:t>
      </w:r>
    </w:p>
    <w:p w14:paraId="5512E3E0">
      <w:pPr>
        <w:snapToGrid w:val="0"/>
        <w:spacing w:line="360" w:lineRule="auto"/>
        <w:ind w:left="-199" w:leftChars="-95" w:right="-672" w:rightChars="-320" w:firstLine="758" w:firstLineChars="271"/>
        <w:rPr>
          <w:rFonts w:hint="eastAsia" w:ascii="仿宋_GB2312" w:hAnsi="仿宋_GB2312" w:eastAsia="仿宋_GB2312" w:cs="仿宋_GB2312"/>
          <w:b w:val="0"/>
          <w:bCs w:val="0"/>
          <w:i w:val="0"/>
          <w:iCs w:val="0"/>
          <w:color w:val="auto"/>
          <w:sz w:val="28"/>
          <w:szCs w:val="28"/>
          <w:highlight w:val="yellow"/>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yellow"/>
          <w:shd w:val="clear" w:color="auto" w:fill="auto"/>
          <w:lang w:val="en-US" w:eastAsia="zh-CN"/>
        </w:rPr>
        <w:t>8.1.4本项目全部工作内容施工完成，经建设单位及监理、甲方等竣工综合验收合格并移交建设单位后，且建设单位、监理、甲方共同确认的竣工图完成，乙方才可申请该阶段的结算，双方就结算金额达成书面一致且乙方开具金额等于结算金额100%的发票给甲方后，甲方付至该阶段结算金额的100％（含乙方工人工资）。</w:t>
      </w:r>
    </w:p>
    <w:p w14:paraId="60FCF7FA">
      <w:pPr>
        <w:snapToGrid w:val="0"/>
        <w:spacing w:line="360" w:lineRule="auto"/>
        <w:ind w:left="-199" w:leftChars="-95" w:right="-672" w:rightChars="-320" w:firstLine="758" w:firstLineChars="271"/>
        <w:rPr>
          <w:rFonts w:hint="eastAsia" w:ascii="仿宋_GB2312" w:hAnsi="仿宋_GB2312" w:eastAsia="仿宋_GB2312" w:cs="仿宋_GB2312"/>
          <w:b w:val="0"/>
          <w:bCs w:val="0"/>
          <w:i w:val="0"/>
          <w:iCs w:val="0"/>
          <w:color w:val="auto"/>
          <w:sz w:val="28"/>
          <w:szCs w:val="28"/>
          <w:highlight w:val="yellow"/>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yellow"/>
          <w:shd w:val="clear" w:color="auto" w:fill="auto"/>
          <w:lang w:val="en-US" w:eastAsia="zh-CN"/>
        </w:rPr>
        <w:t>8.1.5乙方每月的工人工资款项从甲方工人工资专用账户直接发放至工人本人的银行帐户上。用于支付工人工资的银行账户所绑定的乙方工人本人银行卡，乙方或者其他人员不得以任何理由扣押或者变相扣押。乙方申请进度款时须按甲方要求提交工人工资表等资料，例如:乙方申请3月份进度款时，须在4月 10 日前将3月份实名制报备登记和打卡的《建筑工人工资表》、3月份发放工人工资金额、4 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 日前，乙方须提供加盖乙方公司公章的上月工人工资个税申报表至甲方项目部，否则甲方有权中止后续合同付款并视为乙方违约。乙方工人考勤打卡及实名要求按《项目实名制及劳资管理制度》(详见附件)执行。</w:t>
      </w:r>
    </w:p>
    <w:p w14:paraId="391FA7D4">
      <w:pPr>
        <w:snapToGrid w:val="0"/>
        <w:spacing w:line="360" w:lineRule="auto"/>
        <w:ind w:left="-199" w:leftChars="-95" w:right="-672" w:rightChars="-320" w:firstLine="758" w:firstLineChars="271"/>
        <w:rPr>
          <w:rFonts w:hint="default" w:ascii="仿宋_GB2312" w:hAnsi="仿宋_GB2312" w:eastAsia="仿宋_GB2312" w:cs="仿宋_GB2312"/>
          <w:b w:val="0"/>
          <w:bCs w:val="0"/>
          <w:i w:val="0"/>
          <w:iCs w:val="0"/>
          <w:strike w:val="0"/>
          <w:dstrike w:val="0"/>
          <w:color w:val="auto"/>
          <w:sz w:val="28"/>
          <w:szCs w:val="28"/>
          <w:highlight w:val="yellow"/>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yellow"/>
          <w:shd w:val="clear" w:color="auto" w:fill="auto"/>
          <w:lang w:val="en-US" w:eastAsia="zh-CN"/>
        </w:rPr>
        <w:t>8.1.6若乙方当次申请的、达到付款条件的工程款金额不足以覆盖当次待付工人工资的，差额部分由乙方在提交工人工资表当日内支付至甲方公司账户，由甲方对乙方工人工资进行统一全额支付。若乙方当次申请的、达到付款条件的工程款金额支付当次待付工人工资后尚有余额，余额由甲方直接支付至乙方公司账户。</w:t>
      </w:r>
    </w:p>
    <w:p w14:paraId="64EBE530">
      <w:pPr>
        <w:snapToGrid w:val="0"/>
        <w:spacing w:line="360" w:lineRule="auto"/>
        <w:ind w:left="-197" w:leftChars="-94" w:right="-578" w:rightChars="-275" w:firstLine="419" w:firstLineChars="149"/>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shd w:val="clear" w:color="auto" w:fill="auto"/>
        </w:rPr>
        <w:sym w:font="Wingdings 2" w:char="00A3"/>
      </w:r>
      <w:r>
        <w:rPr>
          <w:rFonts w:hint="eastAsia" w:ascii="仿宋_GB2312" w:hAnsi="仿宋_GB2312" w:eastAsia="仿宋_GB2312" w:cs="仿宋_GB2312"/>
          <w:b/>
          <w:bCs/>
          <w:i w:val="0"/>
          <w:iCs w:val="0"/>
          <w:color w:val="auto"/>
          <w:sz w:val="28"/>
          <w:szCs w:val="28"/>
          <w:highlight w:val="none"/>
          <w:shd w:val="clear" w:color="auto" w:fill="auto"/>
          <w:lang w:val="en-US" w:eastAsia="zh-CN"/>
        </w:rPr>
        <w:t>8.1付款方式二</w:t>
      </w:r>
    </w:p>
    <w:p w14:paraId="38E92F05">
      <w:pPr>
        <w:snapToGrid w:val="0"/>
        <w:spacing w:line="360" w:lineRule="auto"/>
        <w:ind w:left="-197" w:leftChars="-94" w:right="-578" w:rightChars="-275" w:firstLine="419" w:firstLineChars="149"/>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（如定标结果的付款方式与上述“8.1条付款方式一”不一致，则将定标结果的付款方式填写在此处作为合同付款方式。 ）                                                                     </w:t>
      </w:r>
    </w:p>
    <w:p w14:paraId="66A16EC1">
      <w:pPr>
        <w:snapToGrid w:val="0"/>
        <w:spacing w:line="360" w:lineRule="auto"/>
        <w:ind w:left="-197" w:leftChars="-94" w:right="-578" w:rightChars="-275" w:firstLine="419" w:firstLineChars="149"/>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p>
    <w:p w14:paraId="71CDC502">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8.2付款形式：优先使用网银、银行承兑汇票等，支票、电汇视情况而定。甲方选择其中任意一种支付形式给乙方合同款，均视为乙方收到该笔合同款。</w:t>
      </w:r>
    </w:p>
    <w:p w14:paraId="3561305D">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乙方每次收款</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前</w:t>
      </w:r>
      <w:r>
        <w:rPr>
          <w:rFonts w:hint="eastAsia" w:ascii="仿宋_GB2312" w:hAnsi="仿宋_GB2312" w:eastAsia="仿宋_GB2312" w:cs="仿宋_GB2312"/>
          <w:b w:val="0"/>
          <w:bCs w:val="0"/>
          <w:i w:val="0"/>
          <w:iCs w:val="0"/>
          <w:color w:val="auto"/>
          <w:sz w:val="28"/>
          <w:szCs w:val="28"/>
          <w:highlight w:val="none"/>
          <w:shd w:val="clear" w:color="auto" w:fill="auto"/>
        </w:rPr>
        <w:t>必须提供甲方认可</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且符合合同约定</w:t>
      </w:r>
      <w:r>
        <w:rPr>
          <w:rFonts w:hint="eastAsia" w:ascii="仿宋_GB2312" w:hAnsi="仿宋_GB2312" w:eastAsia="仿宋_GB2312" w:cs="仿宋_GB2312"/>
          <w:b w:val="0"/>
          <w:bCs w:val="0"/>
          <w:i w:val="0"/>
          <w:iCs w:val="0"/>
          <w:color w:val="auto"/>
          <w:sz w:val="28"/>
          <w:szCs w:val="28"/>
          <w:highlight w:val="none"/>
          <w:shd w:val="clear" w:color="auto" w:fill="auto"/>
        </w:rPr>
        <w:t>的等额合法增值税专用发票（开票内容须与合同内容一致，各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组团或各地块</w:t>
      </w:r>
      <w:r>
        <w:rPr>
          <w:rFonts w:hint="eastAsia" w:ascii="仿宋_GB2312" w:hAnsi="仿宋_GB2312" w:eastAsia="仿宋_GB2312" w:cs="仿宋_GB2312"/>
          <w:b w:val="0"/>
          <w:bCs w:val="0"/>
          <w:i w:val="0"/>
          <w:iCs w:val="0"/>
          <w:color w:val="auto"/>
          <w:sz w:val="28"/>
          <w:szCs w:val="28"/>
          <w:highlight w:val="none"/>
          <w:shd w:val="clear" w:color="auto" w:fill="auto"/>
        </w:rPr>
        <w:t>独立开具发票</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以甲方要求为准</w:t>
      </w:r>
      <w:r>
        <w:rPr>
          <w:rFonts w:hint="eastAsia" w:ascii="仿宋_GB2312" w:hAnsi="仿宋_GB2312" w:eastAsia="仿宋_GB2312" w:cs="仿宋_GB2312"/>
          <w:b w:val="0"/>
          <w:bCs w:val="0"/>
          <w:i w:val="0"/>
          <w:iCs w:val="0"/>
          <w:color w:val="auto"/>
          <w:sz w:val="28"/>
          <w:szCs w:val="28"/>
          <w:highlight w:val="none"/>
          <w:shd w:val="clear" w:color="auto" w:fill="auto"/>
        </w:rPr>
        <w:t>），否则甲方有权不付款</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甲方以实际收到乙方请款资料</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包括但不限于本合同附件要求的资料</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按乙方提供假发票处理</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拒付合同款</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且不</w:t>
      </w:r>
      <w:r>
        <w:rPr>
          <w:rFonts w:hint="eastAsia" w:ascii="仿宋_GB2312" w:hAnsi="仿宋_GB2312" w:eastAsia="仿宋_GB2312" w:cs="仿宋_GB2312"/>
          <w:b w:val="0"/>
          <w:bCs w:val="0"/>
          <w:i w:val="0"/>
          <w:iCs w:val="0"/>
          <w:color w:val="auto"/>
          <w:sz w:val="28"/>
          <w:szCs w:val="28"/>
          <w:highlight w:val="none"/>
          <w:shd w:val="clear" w:color="auto" w:fill="auto"/>
        </w:rPr>
        <w:t>违约。</w:t>
      </w:r>
    </w:p>
    <w:p w14:paraId="65631E19">
      <w:pPr>
        <w:snapToGrid w:val="0"/>
        <w:spacing w:line="360" w:lineRule="auto"/>
        <w:ind w:left="-197" w:leftChars="-94" w:right="-578" w:rightChars="-275" w:firstLine="417" w:firstLineChars="149"/>
        <w:rPr>
          <w:rFonts w:hint="default"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8.4甲方在乙方每次请款时直接扣除乙方按实发生的房租、水电费、空调使用费等款项。乙方每次请款时需向甲方财务部确认乙方未支付的房租、水电费、空调使用费等应付款项，按扣除这些应付款项后的金额开具发票请款，并在付款申请书中写明本次申请的工程款金额、扣除的应付款项数据，实际开票金额等相关信息。</w:t>
      </w:r>
    </w:p>
    <w:p w14:paraId="64615299">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8.5乙方必须按税法规定的四流合一执行合同，即合同流、货物流、发票流、资金流一致，否则视为乙方违约，且由乙方承担所有责任及损失，直至满足四流合一，甲方方才付款。</w:t>
      </w:r>
    </w:p>
    <w:p w14:paraId="07A18725">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6</w:t>
      </w:r>
      <w:r>
        <w:rPr>
          <w:rFonts w:hint="eastAsia" w:ascii="仿宋_GB2312" w:hAnsi="仿宋_GB2312" w:eastAsia="仿宋_GB2312" w:cs="仿宋_GB2312"/>
          <w:b w:val="0"/>
          <w:bCs w:val="0"/>
          <w:i w:val="0"/>
          <w:iCs w:val="0"/>
          <w:color w:val="auto"/>
          <w:sz w:val="28"/>
          <w:szCs w:val="28"/>
          <w:highlight w:val="none"/>
          <w:shd w:val="clear" w:color="auto" w:fill="auto"/>
        </w:rPr>
        <w:t>乙方每次向甲方请款时，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应</w:t>
      </w:r>
      <w:r>
        <w:rPr>
          <w:rFonts w:hint="eastAsia" w:ascii="仿宋_GB2312" w:hAnsi="仿宋_GB2312" w:eastAsia="仿宋_GB2312" w:cs="仿宋_GB2312"/>
          <w:b w:val="0"/>
          <w:bCs w:val="0"/>
          <w:i w:val="0"/>
          <w:iCs w:val="0"/>
          <w:color w:val="auto"/>
          <w:sz w:val="28"/>
          <w:szCs w:val="28"/>
          <w:highlight w:val="none"/>
          <w:shd w:val="clear" w:color="auto" w:fill="auto"/>
        </w:rPr>
        <w:t>按甲方要求注明该次请款所含的每个</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组团、每个地块、每栋楼</w:t>
      </w:r>
      <w:r>
        <w:rPr>
          <w:rFonts w:hint="eastAsia" w:ascii="仿宋_GB2312" w:hAnsi="仿宋_GB2312" w:eastAsia="仿宋_GB2312" w:cs="仿宋_GB2312"/>
          <w:b w:val="0"/>
          <w:bCs w:val="0"/>
          <w:i w:val="0"/>
          <w:iCs w:val="0"/>
          <w:color w:val="auto"/>
          <w:sz w:val="28"/>
          <w:szCs w:val="28"/>
          <w:highlight w:val="none"/>
          <w:shd w:val="clear" w:color="auto" w:fill="auto"/>
        </w:rPr>
        <w:t>具体金额，否则甲方有权不付款且不违约。</w:t>
      </w:r>
    </w:p>
    <w:p w14:paraId="4CB9311D">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rPr>
      </w:pPr>
      <w:r>
        <w:rPr>
          <w:rFonts w:hint="eastAsia" w:ascii="仿宋_GB2312" w:hAnsi="仿宋_GB2312" w:eastAsia="仿宋_GB2312" w:cs="仿宋_GB2312"/>
          <w:bCs/>
          <w:i w:val="0"/>
          <w:iCs w:val="0"/>
          <w:color w:val="auto"/>
          <w:sz w:val="28"/>
          <w:szCs w:val="28"/>
          <w:highlight w:val="none"/>
          <w:shd w:val="clear" w:color="auto" w:fill="auto"/>
          <w:lang w:val="en-US" w:eastAsia="zh-CN"/>
        </w:rPr>
        <w:t>8</w:t>
      </w:r>
      <w:r>
        <w:rPr>
          <w:rFonts w:hint="eastAsia" w:ascii="仿宋_GB2312" w:hAnsi="仿宋_GB2312" w:eastAsia="仿宋_GB2312" w:cs="仿宋_GB2312"/>
          <w:bCs/>
          <w:i w:val="0"/>
          <w:iCs w:val="0"/>
          <w:color w:val="auto"/>
          <w:sz w:val="28"/>
          <w:szCs w:val="28"/>
          <w:highlight w:val="none"/>
          <w:shd w:val="clear" w:color="auto" w:fill="auto"/>
        </w:rPr>
        <w:t>.</w:t>
      </w:r>
      <w:r>
        <w:rPr>
          <w:rFonts w:hint="eastAsia" w:ascii="仿宋_GB2312" w:hAnsi="仿宋_GB2312" w:eastAsia="仿宋_GB2312" w:cs="仿宋_GB2312"/>
          <w:bCs/>
          <w:i w:val="0"/>
          <w:iCs w:val="0"/>
          <w:color w:val="auto"/>
          <w:sz w:val="28"/>
          <w:szCs w:val="28"/>
          <w:highlight w:val="none"/>
          <w:shd w:val="clear" w:color="auto" w:fill="auto"/>
          <w:lang w:val="en-US" w:eastAsia="zh-CN"/>
        </w:rPr>
        <w:t>7</w:t>
      </w:r>
      <w:r>
        <w:rPr>
          <w:rFonts w:hint="eastAsia" w:ascii="仿宋_GB2312" w:hAnsi="仿宋_GB2312" w:eastAsia="仿宋_GB2312" w:cs="仿宋_GB2312"/>
          <w:bCs/>
          <w:i w:val="0"/>
          <w:iCs w:val="0"/>
          <w:color w:val="auto"/>
          <w:sz w:val="28"/>
          <w:szCs w:val="28"/>
          <w:highlight w:val="none"/>
          <w:shd w:val="clear" w:color="auto" w:fill="auto"/>
        </w:rPr>
        <w:t>如</w:t>
      </w:r>
      <w:r>
        <w:rPr>
          <w:rFonts w:hint="eastAsia" w:ascii="仿宋_GB2312" w:hAnsi="仿宋_GB2312" w:eastAsia="仿宋_GB2312" w:cs="仿宋_GB2312"/>
          <w:bCs/>
          <w:i w:val="0"/>
          <w:iCs w:val="0"/>
          <w:color w:val="auto"/>
          <w:sz w:val="28"/>
          <w:szCs w:val="28"/>
          <w:highlight w:val="none"/>
          <w:shd w:val="clear" w:color="auto" w:fill="auto"/>
          <w:lang w:val="en-US" w:eastAsia="zh-CN"/>
        </w:rPr>
        <w:t>甲乙</w:t>
      </w:r>
      <w:r>
        <w:rPr>
          <w:rFonts w:hint="eastAsia" w:ascii="仿宋_GB2312" w:hAnsi="仿宋_GB2312" w:eastAsia="仿宋_GB2312" w:cs="仿宋_GB2312"/>
          <w:bCs/>
          <w:i w:val="0"/>
          <w:iCs w:val="0"/>
          <w:color w:val="auto"/>
          <w:sz w:val="28"/>
          <w:szCs w:val="28"/>
          <w:highlight w:val="none"/>
          <w:shd w:val="clear" w:color="auto" w:fill="auto"/>
        </w:rPr>
        <w:t>双方对</w:t>
      </w:r>
      <w:r>
        <w:rPr>
          <w:rFonts w:hint="eastAsia" w:ascii="仿宋_GB2312" w:hAnsi="仿宋_GB2312" w:eastAsia="仿宋_GB2312" w:cs="仿宋_GB2312"/>
          <w:bCs/>
          <w:i w:val="0"/>
          <w:iCs w:val="0"/>
          <w:color w:val="auto"/>
          <w:sz w:val="28"/>
          <w:szCs w:val="28"/>
          <w:highlight w:val="none"/>
          <w:shd w:val="clear" w:color="auto" w:fill="auto"/>
          <w:lang w:val="en-US" w:eastAsia="zh-CN"/>
        </w:rPr>
        <w:t>应</w:t>
      </w:r>
      <w:r>
        <w:rPr>
          <w:rFonts w:hint="eastAsia" w:ascii="仿宋_GB2312" w:hAnsi="仿宋_GB2312" w:eastAsia="仿宋_GB2312" w:cs="仿宋_GB2312"/>
          <w:bCs/>
          <w:i w:val="0"/>
          <w:iCs w:val="0"/>
          <w:color w:val="auto"/>
          <w:sz w:val="28"/>
          <w:szCs w:val="28"/>
          <w:highlight w:val="none"/>
          <w:shd w:val="clear" w:color="auto" w:fill="auto"/>
        </w:rPr>
        <w:t>付款金额、结算金额产生争议，甲方有权暂缓付款</w:t>
      </w:r>
      <w:r>
        <w:rPr>
          <w:rFonts w:hint="eastAsia" w:ascii="仿宋_GB2312" w:hAnsi="仿宋_GB2312" w:eastAsia="仿宋_GB2312" w:cs="仿宋_GB2312"/>
          <w:bCs/>
          <w:i w:val="0"/>
          <w:iCs w:val="0"/>
          <w:color w:val="auto"/>
          <w:sz w:val="28"/>
          <w:szCs w:val="28"/>
          <w:highlight w:val="none"/>
          <w:shd w:val="clear" w:color="auto" w:fill="auto"/>
          <w:lang w:val="en-US" w:eastAsia="zh-CN"/>
        </w:rPr>
        <w:t>且</w:t>
      </w:r>
      <w:r>
        <w:rPr>
          <w:rFonts w:hint="eastAsia" w:ascii="仿宋_GB2312" w:hAnsi="仿宋_GB2312" w:eastAsia="仿宋_GB2312" w:cs="仿宋_GB2312"/>
          <w:bCs/>
          <w:i w:val="0"/>
          <w:iCs w:val="0"/>
          <w:color w:val="auto"/>
          <w:sz w:val="28"/>
          <w:szCs w:val="28"/>
          <w:highlight w:val="none"/>
          <w:shd w:val="clear" w:color="auto" w:fill="auto"/>
        </w:rPr>
        <w:t>不违约，甲方无需向乙方支付违约金或利息</w:t>
      </w:r>
      <w:r>
        <w:rPr>
          <w:rFonts w:hint="eastAsia" w:ascii="仿宋_GB2312" w:hAnsi="仿宋_GB2312" w:eastAsia="仿宋_GB2312" w:cs="仿宋_GB2312"/>
          <w:bCs/>
          <w:i w:val="0"/>
          <w:iCs w:val="0"/>
          <w:color w:val="auto"/>
          <w:sz w:val="28"/>
          <w:szCs w:val="28"/>
          <w:highlight w:val="none"/>
          <w:shd w:val="clear" w:color="auto" w:fill="auto"/>
          <w:lang w:eastAsia="zh-CN"/>
        </w:rPr>
        <w:t>，</w:t>
      </w:r>
      <w:r>
        <w:rPr>
          <w:rFonts w:hint="eastAsia" w:ascii="仿宋_GB2312" w:hAnsi="仿宋_GB2312" w:eastAsia="仿宋_GB2312" w:cs="仿宋_GB2312"/>
          <w:bCs/>
          <w:i w:val="0"/>
          <w:iCs w:val="0"/>
          <w:color w:val="auto"/>
          <w:sz w:val="28"/>
          <w:szCs w:val="28"/>
          <w:highlight w:val="none"/>
          <w:shd w:val="clear" w:color="auto" w:fill="auto"/>
          <w:lang w:val="en-US" w:eastAsia="zh-CN"/>
        </w:rPr>
        <w:t>直至双方达成一致意见后方可按甲方相应流程办理付款手续</w:t>
      </w:r>
      <w:r>
        <w:rPr>
          <w:rFonts w:hint="eastAsia" w:ascii="仿宋_GB2312" w:hAnsi="仿宋_GB2312" w:eastAsia="仿宋_GB2312" w:cs="仿宋_GB2312"/>
          <w:bCs/>
          <w:i w:val="0"/>
          <w:iCs w:val="0"/>
          <w:color w:val="auto"/>
          <w:sz w:val="28"/>
          <w:szCs w:val="28"/>
          <w:highlight w:val="none"/>
          <w:shd w:val="clear" w:color="auto" w:fill="auto"/>
        </w:rPr>
        <w:t>。</w:t>
      </w:r>
    </w:p>
    <w:p w14:paraId="5C85ADF5">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8.8甲乙双方完成本工程结算且结算款（扣除预留的质保金）支付完毕后，视为乙方关于除质保金外的合同款支付事宜的全部权利全部消灭，乙方不得再基于合同款支付事宜向甲方提出任何权利主张或追索其他任何费用。</w:t>
      </w:r>
    </w:p>
    <w:p w14:paraId="60C4CDDF">
      <w:pPr>
        <w:snapToGrid w:val="0"/>
        <w:spacing w:line="360" w:lineRule="auto"/>
        <w:ind w:left="-197" w:leftChars="-94" w:right="-578" w:rightChars="-275" w:firstLine="417" w:firstLineChars="149"/>
        <w:rPr>
          <w:rFonts w:hint="default"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8.9履行本合同过程中，凡甲方收取的款项（包括但不限于：各类押金、违约金、保证金、租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298D6B5B">
      <w:pPr>
        <w:tabs>
          <w:tab w:val="left" w:pos="840"/>
        </w:tabs>
        <w:snapToGrid w:val="0"/>
        <w:spacing w:line="360" w:lineRule="auto"/>
        <w:ind w:left="-196" w:leftChars="-95" w:right="-578" w:rightChars="-275" w:hanging="3" w:firstLineChars="0"/>
        <w:outlineLvl w:val="0"/>
        <w:rPr>
          <w:rFonts w:hint="default" w:ascii="仿宋_GB2312" w:hAnsi="仿宋_GB2312" w:eastAsia="仿宋_GB2312" w:cs="仿宋_GB2312"/>
          <w:b/>
          <w:bCs/>
          <w:i w:val="0"/>
          <w:iCs w:val="0"/>
          <w:color w:val="auto"/>
          <w:sz w:val="28"/>
          <w:szCs w:val="28"/>
          <w:highlight w:val="none"/>
          <w:shd w:val="clear" w:color="auto" w:fill="auto"/>
          <w:lang w:val="en-US" w:eastAsia="zh-CN"/>
        </w:rPr>
      </w:pPr>
      <w:bookmarkStart w:id="28" w:name="_Toc24215"/>
      <w:bookmarkStart w:id="29" w:name="_Toc5830"/>
      <w:r>
        <w:rPr>
          <w:rFonts w:hint="eastAsia" w:ascii="仿宋_GB2312" w:hAnsi="仿宋_GB2312" w:eastAsia="仿宋_GB2312" w:cs="仿宋_GB2312"/>
          <w:b/>
          <w:bCs/>
          <w:i w:val="0"/>
          <w:iCs w:val="0"/>
          <w:color w:val="auto"/>
          <w:sz w:val="28"/>
          <w:szCs w:val="28"/>
          <w:highlight w:val="non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 xml:space="preserve"> </w:t>
      </w:r>
      <w:bookmarkStart w:id="30" w:name="_Toc5674"/>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8.10乙方在履约过程中，报送甲方项目部签名的台班记录单、送货单、对账单等单据中，表述的各种违背本合同约定的文字内容均无效，乙方承诺均按本合同执行。</w:t>
      </w:r>
      <w:bookmarkEnd w:id="30"/>
    </w:p>
    <w:p w14:paraId="5F71A7DB">
      <w:pPr>
        <w:tabs>
          <w:tab w:val="left" w:pos="840"/>
        </w:tabs>
        <w:snapToGrid w:val="0"/>
        <w:spacing w:line="360" w:lineRule="auto"/>
        <w:ind w:left="-196" w:leftChars="-95" w:right="-578" w:rightChars="-275" w:hanging="3" w:firstLineChars="0"/>
        <w:outlineLvl w:val="0"/>
        <w:rPr>
          <w:rFonts w:hint="eastAsia" w:ascii="仿宋_GB2312" w:hAnsi="仿宋_GB2312" w:eastAsia="仿宋_GB2312" w:cs="仿宋_GB2312"/>
          <w:b/>
          <w:i w:val="0"/>
          <w:iCs w:val="0"/>
          <w:color w:val="auto"/>
          <w:kern w:val="0"/>
          <w:sz w:val="28"/>
          <w:szCs w:val="28"/>
          <w:highlight w:val="none"/>
          <w:shd w:val="clear" w:color="auto" w:fill="auto"/>
        </w:rPr>
      </w:pPr>
      <w:bookmarkStart w:id="31" w:name="_Toc22977"/>
      <w:r>
        <w:rPr>
          <w:rFonts w:hint="eastAsia" w:ascii="仿宋_GB2312" w:hAnsi="仿宋_GB2312" w:eastAsia="仿宋_GB2312" w:cs="仿宋_GB2312"/>
          <w:b/>
          <w:bCs/>
          <w:i w:val="0"/>
          <w:iCs w:val="0"/>
          <w:color w:val="auto"/>
          <w:sz w:val="28"/>
          <w:szCs w:val="28"/>
          <w:highlight w:val="none"/>
          <w:shd w:val="clear" w:color="auto" w:fill="auto"/>
          <w:lang w:val="en-US" w:eastAsia="zh-CN"/>
        </w:rPr>
        <w:t>第九章</w:t>
      </w:r>
      <w:r>
        <w:rPr>
          <w:rFonts w:hint="eastAsia" w:ascii="仿宋_GB2312" w:hAnsi="仿宋_GB2312" w:eastAsia="仿宋_GB2312" w:cs="仿宋_GB2312"/>
          <w:b/>
          <w:bCs/>
          <w:i w:val="0"/>
          <w:iCs w:val="0"/>
          <w:color w:val="auto"/>
          <w:sz w:val="28"/>
          <w:szCs w:val="28"/>
          <w:highlight w:val="none"/>
          <w:shd w:val="clear" w:color="auto" w:fill="auto"/>
        </w:rPr>
        <w:t>、</w:t>
      </w:r>
      <w:r>
        <w:rPr>
          <w:rFonts w:hint="eastAsia" w:ascii="仿宋_GB2312" w:hAnsi="仿宋_GB2312" w:eastAsia="仿宋_GB2312" w:cs="仿宋_GB2312"/>
          <w:b/>
          <w:bCs/>
          <w:i w:val="0"/>
          <w:iCs w:val="0"/>
          <w:color w:val="auto"/>
          <w:kern w:val="0"/>
          <w:sz w:val="28"/>
          <w:szCs w:val="28"/>
          <w:highlight w:val="none"/>
          <w:shd w:val="clear" w:color="auto" w:fill="auto"/>
        </w:rPr>
        <w:t>双方</w:t>
      </w:r>
      <w:r>
        <w:rPr>
          <w:rFonts w:hint="eastAsia" w:ascii="仿宋_GB2312" w:hAnsi="仿宋_GB2312" w:eastAsia="仿宋_GB2312" w:cs="仿宋_GB2312"/>
          <w:b/>
          <w:i w:val="0"/>
          <w:iCs w:val="0"/>
          <w:color w:val="auto"/>
          <w:kern w:val="0"/>
          <w:sz w:val="28"/>
          <w:szCs w:val="28"/>
          <w:highlight w:val="none"/>
          <w:shd w:val="clear" w:color="auto" w:fill="auto"/>
        </w:rPr>
        <w:t>责任和权利</w:t>
      </w:r>
      <w:bookmarkEnd w:id="28"/>
      <w:bookmarkEnd w:id="29"/>
      <w:bookmarkEnd w:id="31"/>
    </w:p>
    <w:p w14:paraId="32F1E2F6">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.1甲方责任和权利</w:t>
      </w:r>
    </w:p>
    <w:p w14:paraId="370CF892">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.1.1提供给乙方施工</w:t>
      </w:r>
      <w:r>
        <w:rPr>
          <w:rFonts w:hint="eastAsia" w:ascii="仿宋_GB2312" w:hAnsi="仿宋_GB2312" w:eastAsia="仿宋_GB2312" w:cs="仿宋_GB2312"/>
          <w:i w:val="0"/>
          <w:iCs w:val="0"/>
          <w:color w:val="auto"/>
          <w:sz w:val="28"/>
          <w:szCs w:val="28"/>
          <w:highlight w:val="none"/>
          <w:shd w:val="clear" w:color="auto" w:fill="auto"/>
          <w:lang w:val="en-US" w:eastAsia="zh-CN"/>
        </w:rPr>
        <w:t>图纸</w:t>
      </w:r>
      <w:r>
        <w:rPr>
          <w:rFonts w:hint="eastAsia" w:ascii="仿宋_GB2312" w:hAnsi="仿宋_GB2312" w:eastAsia="仿宋_GB2312" w:cs="仿宋_GB2312"/>
          <w:i w:val="0"/>
          <w:iCs w:val="0"/>
          <w:color w:val="auto"/>
          <w:sz w:val="28"/>
          <w:szCs w:val="28"/>
          <w:highlight w:val="none"/>
          <w:u w:val="single"/>
          <w:shd w:val="clear" w:color="auto" w:fill="auto"/>
        </w:rPr>
        <w:t xml:space="preserve"> 壹 </w:t>
      </w:r>
      <w:r>
        <w:rPr>
          <w:rFonts w:hint="eastAsia" w:ascii="仿宋_GB2312" w:hAnsi="仿宋_GB2312" w:eastAsia="仿宋_GB2312" w:cs="仿宋_GB2312"/>
          <w:i w:val="0"/>
          <w:iCs w:val="0"/>
          <w:color w:val="auto"/>
          <w:sz w:val="28"/>
          <w:szCs w:val="28"/>
          <w:highlight w:val="none"/>
          <w:shd w:val="clear" w:color="auto" w:fill="auto"/>
        </w:rPr>
        <w:t>套（含图纸变更通知</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图纸会审记录等</w:t>
      </w:r>
      <w:r>
        <w:rPr>
          <w:rFonts w:hint="eastAsia" w:ascii="仿宋_GB2312" w:hAnsi="仿宋_GB2312" w:eastAsia="仿宋_GB2312" w:cs="仿宋_GB2312"/>
          <w:i w:val="0"/>
          <w:iCs w:val="0"/>
          <w:color w:val="auto"/>
          <w:sz w:val="28"/>
          <w:szCs w:val="28"/>
          <w:highlight w:val="none"/>
          <w:shd w:val="clear" w:color="auto" w:fill="auto"/>
        </w:rPr>
        <w:t>）；对乙方进行</w:t>
      </w:r>
      <w:r>
        <w:rPr>
          <w:rFonts w:hint="eastAsia" w:ascii="仿宋_GB2312" w:hAnsi="仿宋_GB2312" w:eastAsia="仿宋_GB2312" w:cs="仿宋_GB2312"/>
          <w:i w:val="0"/>
          <w:iCs w:val="0"/>
          <w:color w:val="auto"/>
          <w:sz w:val="28"/>
          <w:szCs w:val="28"/>
          <w:highlight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shd w:val="clear" w:color="auto" w:fill="auto"/>
        </w:rPr>
        <w:t>技术交底及质量、安全、进度、文明施工、成本控制等管理。</w:t>
      </w:r>
    </w:p>
    <w:p w14:paraId="74F4794C">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.1.2按国家工程质量标准对乙方施工成品进行内部核验，并办理过程验收手续和完工后总体验收手续。在验收合格情况下按照合同</w:t>
      </w:r>
      <w:r>
        <w:rPr>
          <w:rFonts w:hint="eastAsia" w:ascii="仿宋_GB2312" w:hAnsi="仿宋_GB2312" w:eastAsia="仿宋_GB2312" w:cs="仿宋_GB2312"/>
          <w:i w:val="0"/>
          <w:iCs w:val="0"/>
          <w:color w:val="auto"/>
          <w:sz w:val="28"/>
          <w:szCs w:val="28"/>
          <w:highlight w:val="none"/>
          <w:shd w:val="clear" w:color="auto" w:fill="auto"/>
          <w:lang w:val="en-US" w:eastAsia="zh-CN"/>
        </w:rPr>
        <w:t>约定</w:t>
      </w:r>
      <w:r>
        <w:rPr>
          <w:rFonts w:hint="eastAsia" w:ascii="仿宋_GB2312" w:hAnsi="仿宋_GB2312" w:eastAsia="仿宋_GB2312" w:cs="仿宋_GB2312"/>
          <w:i w:val="0"/>
          <w:iCs w:val="0"/>
          <w:color w:val="auto"/>
          <w:sz w:val="28"/>
          <w:szCs w:val="28"/>
          <w:highlight w:val="none"/>
          <w:shd w:val="clear" w:color="auto" w:fill="auto"/>
        </w:rPr>
        <w:t>及时</w:t>
      </w:r>
      <w:r>
        <w:rPr>
          <w:rFonts w:hint="eastAsia" w:ascii="仿宋_GB2312" w:hAnsi="仿宋_GB2312" w:eastAsia="仿宋_GB2312" w:cs="仿宋_GB2312"/>
          <w:i w:val="0"/>
          <w:iCs w:val="0"/>
          <w:color w:val="auto"/>
          <w:sz w:val="28"/>
          <w:szCs w:val="28"/>
          <w:highlight w:val="none"/>
          <w:shd w:val="clear" w:color="auto" w:fill="auto"/>
          <w:lang w:val="en-US" w:eastAsia="zh-CN"/>
        </w:rPr>
        <w:t>办理</w:t>
      </w:r>
      <w:r>
        <w:rPr>
          <w:rFonts w:hint="eastAsia" w:ascii="仿宋_GB2312" w:hAnsi="仿宋_GB2312" w:eastAsia="仿宋_GB2312" w:cs="仿宋_GB2312"/>
          <w:i w:val="0"/>
          <w:iCs w:val="0"/>
          <w:color w:val="auto"/>
          <w:sz w:val="28"/>
          <w:szCs w:val="28"/>
          <w:highlight w:val="none"/>
          <w:shd w:val="clear" w:color="auto" w:fill="auto"/>
        </w:rPr>
        <w:t>结算</w:t>
      </w:r>
      <w:r>
        <w:rPr>
          <w:rFonts w:hint="eastAsia" w:ascii="仿宋_GB2312" w:hAnsi="仿宋_GB2312" w:eastAsia="仿宋_GB2312" w:cs="仿宋_GB2312"/>
          <w:i w:val="0"/>
          <w:iCs w:val="0"/>
          <w:color w:val="auto"/>
          <w:sz w:val="28"/>
          <w:szCs w:val="28"/>
          <w:highlight w:val="none"/>
          <w:shd w:val="clear" w:color="auto" w:fill="auto"/>
          <w:lang w:val="en-US" w:eastAsia="zh-CN"/>
        </w:rPr>
        <w:t>和</w:t>
      </w:r>
      <w:r>
        <w:rPr>
          <w:rFonts w:hint="eastAsia" w:ascii="仿宋_GB2312" w:hAnsi="仿宋_GB2312" w:eastAsia="仿宋_GB2312" w:cs="仿宋_GB2312"/>
          <w:i w:val="0"/>
          <w:iCs w:val="0"/>
          <w:color w:val="auto"/>
          <w:sz w:val="28"/>
          <w:szCs w:val="28"/>
          <w:highlight w:val="none"/>
          <w:shd w:val="clear" w:color="auto" w:fill="auto"/>
        </w:rPr>
        <w:t>付</w:t>
      </w:r>
      <w:r>
        <w:rPr>
          <w:rFonts w:hint="eastAsia" w:ascii="仿宋_GB2312" w:hAnsi="仿宋_GB2312" w:eastAsia="仿宋_GB2312" w:cs="仿宋_GB2312"/>
          <w:i w:val="0"/>
          <w:iCs w:val="0"/>
          <w:color w:val="auto"/>
          <w:sz w:val="28"/>
          <w:szCs w:val="28"/>
          <w:highlight w:val="none"/>
          <w:shd w:val="clear" w:color="auto" w:fill="auto"/>
          <w:lang w:val="en-US" w:eastAsia="zh-CN"/>
        </w:rPr>
        <w:t>款</w:t>
      </w:r>
      <w:r>
        <w:rPr>
          <w:rFonts w:hint="eastAsia" w:ascii="仿宋_GB2312" w:hAnsi="仿宋_GB2312" w:eastAsia="仿宋_GB2312" w:cs="仿宋_GB2312"/>
          <w:i w:val="0"/>
          <w:iCs w:val="0"/>
          <w:color w:val="auto"/>
          <w:sz w:val="28"/>
          <w:szCs w:val="28"/>
          <w:highlight w:val="none"/>
          <w:shd w:val="clear" w:color="auto" w:fill="auto"/>
        </w:rPr>
        <w:t>。</w:t>
      </w:r>
    </w:p>
    <w:p w14:paraId="3AA50CEA">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.1.3提供乙方</w:t>
      </w:r>
      <w:r>
        <w:rPr>
          <w:rFonts w:hint="eastAsia" w:ascii="仿宋_GB2312" w:hAnsi="仿宋_GB2312" w:eastAsia="仿宋_GB2312" w:cs="仿宋_GB2312"/>
          <w:i w:val="0"/>
          <w:iCs w:val="0"/>
          <w:color w:val="auto"/>
          <w:sz w:val="28"/>
          <w:szCs w:val="28"/>
          <w:highlight w:val="none"/>
          <w:shd w:val="clear" w:color="auto" w:fill="auto"/>
          <w:lang w:val="en-US" w:eastAsia="zh-CN"/>
        </w:rPr>
        <w:t>施工工人在本项目</w:t>
      </w:r>
      <w:r>
        <w:rPr>
          <w:rFonts w:hint="eastAsia" w:ascii="仿宋_GB2312" w:hAnsi="仿宋_GB2312" w:eastAsia="仿宋_GB2312" w:cs="仿宋_GB2312"/>
          <w:i w:val="0"/>
          <w:iCs w:val="0"/>
          <w:color w:val="auto"/>
          <w:sz w:val="28"/>
          <w:szCs w:val="28"/>
          <w:highlight w:val="none"/>
          <w:shd w:val="clear" w:color="auto" w:fill="auto"/>
        </w:rPr>
        <w:t>现场住宿</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设施</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并向乙方收取费用</w:t>
      </w:r>
      <w:r>
        <w:rPr>
          <w:rFonts w:hint="eastAsia" w:ascii="仿宋_GB2312" w:hAnsi="仿宋_GB2312" w:eastAsia="仿宋_GB2312" w:cs="仿宋_GB2312"/>
          <w:i w:val="0"/>
          <w:iCs w:val="0"/>
          <w:color w:val="auto"/>
          <w:sz w:val="28"/>
          <w:szCs w:val="28"/>
          <w:highlight w:val="none"/>
          <w:shd w:val="clear" w:color="auto" w:fill="auto"/>
        </w:rPr>
        <w:t>。</w:t>
      </w:r>
    </w:p>
    <w:p w14:paraId="5C22AFE9">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.1.4提供给乙方工作面</w:t>
      </w:r>
      <w:r>
        <w:rPr>
          <w:rFonts w:hint="eastAsia" w:ascii="仿宋_GB2312" w:hAnsi="仿宋_GB2312" w:eastAsia="仿宋_GB2312" w:cs="仿宋_GB2312"/>
          <w:i w:val="0"/>
          <w:iCs w:val="0"/>
          <w:color w:val="auto"/>
          <w:sz w:val="28"/>
          <w:szCs w:val="28"/>
          <w:highlight w:val="none"/>
          <w:shd w:val="clear" w:color="auto" w:fill="auto"/>
          <w:lang w:val="en-US" w:eastAsia="zh-CN"/>
        </w:rPr>
        <w:t>及本合同约定的甲供材、机具</w:t>
      </w:r>
      <w:r>
        <w:rPr>
          <w:rFonts w:hint="eastAsia" w:ascii="仿宋_GB2312" w:hAnsi="仿宋_GB2312" w:eastAsia="仿宋_GB2312" w:cs="仿宋_GB2312"/>
          <w:i w:val="0"/>
          <w:iCs w:val="0"/>
          <w:color w:val="auto"/>
          <w:sz w:val="28"/>
          <w:szCs w:val="28"/>
          <w:highlight w:val="none"/>
          <w:shd w:val="clear" w:color="auto" w:fill="auto"/>
        </w:rPr>
        <w:t>。</w:t>
      </w:r>
    </w:p>
    <w:p w14:paraId="4ECE9D06">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.1.5为乙方</w:t>
      </w:r>
      <w:r>
        <w:rPr>
          <w:rFonts w:hint="eastAsia" w:ascii="仿宋_GB2312" w:hAnsi="仿宋_GB2312" w:eastAsia="仿宋_GB2312" w:cs="仿宋_GB2312"/>
          <w:i w:val="0"/>
          <w:iCs w:val="0"/>
          <w:color w:val="auto"/>
          <w:sz w:val="28"/>
          <w:szCs w:val="28"/>
          <w:highlight w:val="none"/>
          <w:shd w:val="clear" w:color="auto" w:fill="auto"/>
          <w:lang w:val="en-US" w:eastAsia="zh-CN"/>
        </w:rPr>
        <w:t>员工办理人脸识别进场资料。</w:t>
      </w:r>
    </w:p>
    <w:p w14:paraId="21779EEF">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.1.6督促乙方及其工人遵章守纪、按章操作，强化现场安全防护工作。</w:t>
      </w:r>
    </w:p>
    <w:p w14:paraId="6C875931">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.1.7根据</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本项目</w:t>
      </w:r>
      <w:r>
        <w:rPr>
          <w:rFonts w:hint="eastAsia" w:ascii="仿宋_GB2312" w:hAnsi="仿宋_GB2312" w:eastAsia="仿宋_GB2312" w:cs="仿宋_GB2312"/>
          <w:b w:val="0"/>
          <w:bCs w:val="0"/>
          <w:i w:val="0"/>
          <w:iCs w:val="0"/>
          <w:color w:val="auto"/>
          <w:sz w:val="28"/>
          <w:szCs w:val="28"/>
          <w:highlight w:val="none"/>
          <w:shd w:val="clear" w:color="auto" w:fill="auto"/>
        </w:rPr>
        <w:t>总体情况安排</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调整本工程</w:t>
      </w:r>
      <w:r>
        <w:rPr>
          <w:rFonts w:hint="eastAsia" w:ascii="仿宋_GB2312" w:hAnsi="仿宋_GB2312" w:eastAsia="仿宋_GB2312" w:cs="仿宋_GB2312"/>
          <w:i w:val="0"/>
          <w:iCs w:val="0"/>
          <w:color w:val="auto"/>
          <w:sz w:val="28"/>
          <w:szCs w:val="28"/>
          <w:highlight w:val="none"/>
          <w:shd w:val="clear" w:color="auto" w:fill="auto"/>
        </w:rPr>
        <w:t>工期，规定乙方先做某部位后做某部位，何时增加工人何时减少工人，乙方必须服从调动及安排。</w:t>
      </w:r>
    </w:p>
    <w:p w14:paraId="7A6E7BBB">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.1.8对乙方在施工中出现的不符合设计图纸、违反施工规范和安全操作规程、材料浪费等违规行为强行制止，并要求乙方在规定时间内按要求整改，同时根据具体情况对乙方</w:t>
      </w:r>
      <w:r>
        <w:rPr>
          <w:rFonts w:hint="eastAsia" w:ascii="仿宋_GB2312" w:hAnsi="仿宋_GB2312" w:eastAsia="仿宋_GB2312" w:cs="仿宋_GB2312"/>
          <w:i w:val="0"/>
          <w:iCs w:val="0"/>
          <w:color w:val="auto"/>
          <w:sz w:val="28"/>
          <w:szCs w:val="28"/>
          <w:highlight w:val="none"/>
          <w:shd w:val="clear" w:color="auto" w:fill="auto"/>
          <w:lang w:val="en-US" w:eastAsia="zh-CN"/>
        </w:rPr>
        <w:t>计取违约金</w:t>
      </w:r>
      <w:r>
        <w:rPr>
          <w:rFonts w:hint="eastAsia" w:ascii="仿宋_GB2312" w:hAnsi="仿宋_GB2312" w:eastAsia="仿宋_GB2312" w:cs="仿宋_GB2312"/>
          <w:i w:val="0"/>
          <w:iCs w:val="0"/>
          <w:color w:val="auto"/>
          <w:sz w:val="28"/>
          <w:szCs w:val="28"/>
          <w:highlight w:val="none"/>
          <w:shd w:val="clear" w:color="auto" w:fill="auto"/>
        </w:rPr>
        <w:t>。</w:t>
      </w:r>
    </w:p>
    <w:p w14:paraId="72F58BB7">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.1.9对乙方及其人</w:t>
      </w:r>
      <w:r>
        <w:rPr>
          <w:rFonts w:hint="eastAsia" w:ascii="仿宋_GB2312" w:hAnsi="仿宋_GB2312" w:eastAsia="仿宋_GB2312" w:cs="仿宋_GB2312"/>
          <w:i w:val="0"/>
          <w:iCs w:val="0"/>
          <w:color w:val="auto"/>
          <w:sz w:val="28"/>
          <w:szCs w:val="28"/>
          <w:highlight w:val="none"/>
          <w:shd w:val="clear" w:color="auto" w:fill="auto"/>
          <w:lang w:val="en-US" w:eastAsia="zh-CN"/>
        </w:rPr>
        <w:t>员</w:t>
      </w:r>
      <w:r>
        <w:rPr>
          <w:rFonts w:hint="eastAsia" w:ascii="仿宋_GB2312" w:hAnsi="仿宋_GB2312" w:eastAsia="仿宋_GB2312" w:cs="仿宋_GB2312"/>
          <w:i w:val="0"/>
          <w:iCs w:val="0"/>
          <w:color w:val="auto"/>
          <w:sz w:val="28"/>
          <w:szCs w:val="28"/>
          <w:highlight w:val="none"/>
          <w:shd w:val="clear" w:color="auto" w:fill="auto"/>
        </w:rPr>
        <w:t>进行技术考核</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考核不合格人</w:t>
      </w:r>
      <w:r>
        <w:rPr>
          <w:rFonts w:hint="eastAsia" w:ascii="仿宋_GB2312" w:hAnsi="仿宋_GB2312" w:eastAsia="仿宋_GB2312" w:cs="仿宋_GB2312"/>
          <w:i w:val="0"/>
          <w:iCs w:val="0"/>
          <w:color w:val="auto"/>
          <w:sz w:val="28"/>
          <w:szCs w:val="28"/>
          <w:highlight w:val="none"/>
          <w:shd w:val="clear" w:color="auto" w:fill="auto"/>
          <w:lang w:val="en-US" w:eastAsia="zh-CN"/>
        </w:rPr>
        <w:t>员禁止</w:t>
      </w:r>
      <w:r>
        <w:rPr>
          <w:rFonts w:hint="eastAsia" w:ascii="仿宋_GB2312" w:hAnsi="仿宋_GB2312" w:eastAsia="仿宋_GB2312" w:cs="仿宋_GB2312"/>
          <w:i w:val="0"/>
          <w:iCs w:val="0"/>
          <w:color w:val="auto"/>
          <w:sz w:val="28"/>
          <w:szCs w:val="28"/>
          <w:highlight w:val="none"/>
          <w:shd w:val="clear" w:color="auto" w:fill="auto"/>
        </w:rPr>
        <w:t>上岗</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且乙方按甲方要求调换合格人员接替上岗</w:t>
      </w:r>
      <w:r>
        <w:rPr>
          <w:rFonts w:hint="eastAsia" w:ascii="仿宋_GB2312" w:hAnsi="仿宋_GB2312" w:eastAsia="仿宋_GB2312" w:cs="仿宋_GB2312"/>
          <w:i w:val="0"/>
          <w:iCs w:val="0"/>
          <w:color w:val="auto"/>
          <w:sz w:val="28"/>
          <w:szCs w:val="28"/>
          <w:highlight w:val="none"/>
          <w:shd w:val="clear" w:color="auto" w:fill="auto"/>
        </w:rPr>
        <w:t>。</w:t>
      </w:r>
    </w:p>
    <w:p w14:paraId="5B1F31DE">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.1.10对乙方向</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i w:val="0"/>
          <w:iCs w:val="0"/>
          <w:color w:val="auto"/>
          <w:sz w:val="28"/>
          <w:szCs w:val="28"/>
          <w:highlight w:val="none"/>
          <w:shd w:val="clear" w:color="auto" w:fill="auto"/>
        </w:rPr>
        <w:t>人</w:t>
      </w:r>
      <w:r>
        <w:rPr>
          <w:rFonts w:hint="eastAsia" w:ascii="仿宋_GB2312" w:hAnsi="仿宋_GB2312" w:eastAsia="仿宋_GB2312" w:cs="仿宋_GB2312"/>
          <w:i w:val="0"/>
          <w:iCs w:val="0"/>
          <w:color w:val="auto"/>
          <w:sz w:val="28"/>
          <w:szCs w:val="28"/>
          <w:highlight w:val="none"/>
          <w:shd w:val="clear" w:color="auto" w:fill="auto"/>
          <w:lang w:val="en-US" w:eastAsia="zh-CN"/>
        </w:rPr>
        <w:t>员</w:t>
      </w:r>
      <w:r>
        <w:rPr>
          <w:rFonts w:hint="eastAsia" w:ascii="仿宋_GB2312" w:hAnsi="仿宋_GB2312" w:eastAsia="仿宋_GB2312" w:cs="仿宋_GB2312"/>
          <w:i w:val="0"/>
          <w:iCs w:val="0"/>
          <w:color w:val="auto"/>
          <w:sz w:val="28"/>
          <w:szCs w:val="28"/>
          <w:highlight w:val="none"/>
          <w:shd w:val="clear" w:color="auto" w:fill="auto"/>
        </w:rPr>
        <w:t>发放报酬</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情况有知情权，</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i w:val="0"/>
          <w:iCs w:val="0"/>
          <w:color w:val="auto"/>
          <w:sz w:val="28"/>
          <w:szCs w:val="28"/>
          <w:highlight w:val="none"/>
          <w:shd w:val="clear" w:color="auto" w:fill="auto"/>
        </w:rPr>
        <w:t>工人工资金额由</w:t>
      </w:r>
      <w:r>
        <w:rPr>
          <w:rFonts w:hint="eastAsia" w:ascii="仿宋_GB2312" w:hAnsi="仿宋_GB2312" w:eastAsia="仿宋_GB2312" w:cs="仿宋_GB2312"/>
          <w:i w:val="0"/>
          <w:iCs w:val="0"/>
          <w:color w:val="auto"/>
          <w:sz w:val="28"/>
          <w:szCs w:val="28"/>
          <w:highlight w:val="none"/>
          <w:shd w:val="clear" w:color="auto" w:fill="auto"/>
          <w:lang w:val="en-US" w:eastAsia="zh-CN"/>
        </w:rPr>
        <w:t>乙方提供书面文件给甲方</w:t>
      </w:r>
      <w:r>
        <w:rPr>
          <w:rFonts w:hint="eastAsia" w:ascii="仿宋_GB2312" w:hAnsi="仿宋_GB2312" w:eastAsia="仿宋_GB2312" w:cs="仿宋_GB2312"/>
          <w:i w:val="0"/>
          <w:iCs w:val="0"/>
          <w:color w:val="auto"/>
          <w:sz w:val="28"/>
          <w:szCs w:val="28"/>
          <w:highlight w:val="none"/>
          <w:shd w:val="clear" w:color="auto" w:fill="auto"/>
        </w:rPr>
        <w:t>项目部及</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工程部核实确定</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有权知</w:t>
      </w:r>
      <w:r>
        <w:rPr>
          <w:rFonts w:hint="eastAsia" w:ascii="仿宋_GB2312" w:hAnsi="仿宋_GB2312" w:eastAsia="仿宋_GB2312" w:cs="仿宋_GB2312"/>
          <w:i w:val="0"/>
          <w:iCs w:val="0"/>
          <w:color w:val="auto"/>
          <w:sz w:val="28"/>
          <w:szCs w:val="28"/>
          <w:highlight w:val="none"/>
          <w:shd w:val="clear" w:color="auto" w:fill="auto"/>
          <w:lang w:val="en-US" w:eastAsia="zh-CN"/>
        </w:rPr>
        <w:t>晓乙方本项目施工</w:t>
      </w:r>
      <w:r>
        <w:rPr>
          <w:rFonts w:hint="eastAsia" w:ascii="仿宋_GB2312" w:hAnsi="仿宋_GB2312" w:eastAsia="仿宋_GB2312" w:cs="仿宋_GB2312"/>
          <w:i w:val="0"/>
          <w:iCs w:val="0"/>
          <w:color w:val="auto"/>
          <w:sz w:val="28"/>
          <w:szCs w:val="28"/>
          <w:highlight w:val="none"/>
          <w:shd w:val="clear" w:color="auto" w:fill="auto"/>
        </w:rPr>
        <w:t>人</w:t>
      </w:r>
      <w:r>
        <w:rPr>
          <w:rFonts w:hint="eastAsia" w:ascii="仿宋_GB2312" w:hAnsi="仿宋_GB2312" w:eastAsia="仿宋_GB2312" w:cs="仿宋_GB2312"/>
          <w:i w:val="0"/>
          <w:iCs w:val="0"/>
          <w:color w:val="auto"/>
          <w:sz w:val="28"/>
          <w:szCs w:val="28"/>
          <w:highlight w:val="none"/>
          <w:shd w:val="clear" w:color="auto" w:fill="auto"/>
          <w:lang w:val="en-US" w:eastAsia="zh-CN"/>
        </w:rPr>
        <w:t>员</w:t>
      </w:r>
      <w:r>
        <w:rPr>
          <w:rFonts w:hint="eastAsia" w:ascii="仿宋_GB2312" w:hAnsi="仿宋_GB2312" w:eastAsia="仿宋_GB2312" w:cs="仿宋_GB2312"/>
          <w:i w:val="0"/>
          <w:iCs w:val="0"/>
          <w:color w:val="auto"/>
          <w:sz w:val="28"/>
          <w:szCs w:val="28"/>
          <w:highlight w:val="none"/>
          <w:shd w:val="clear" w:color="auto" w:fill="auto"/>
        </w:rPr>
        <w:t>的工资分</w:t>
      </w:r>
      <w:r>
        <w:rPr>
          <w:rFonts w:hint="eastAsia" w:ascii="仿宋_GB2312" w:hAnsi="仿宋_GB2312" w:eastAsia="仿宋_GB2312" w:cs="仿宋_GB2312"/>
          <w:i w:val="0"/>
          <w:iCs w:val="0"/>
          <w:color w:val="auto"/>
          <w:sz w:val="28"/>
          <w:szCs w:val="28"/>
          <w:highlight w:val="none"/>
          <w:shd w:val="clear" w:color="auto" w:fill="auto"/>
          <w:lang w:val="en-US" w:eastAsia="zh-CN"/>
        </w:rPr>
        <w:t>发</w:t>
      </w:r>
      <w:r>
        <w:rPr>
          <w:rFonts w:hint="eastAsia" w:ascii="仿宋_GB2312" w:hAnsi="仿宋_GB2312" w:eastAsia="仿宋_GB2312" w:cs="仿宋_GB2312"/>
          <w:i w:val="0"/>
          <w:iCs w:val="0"/>
          <w:color w:val="auto"/>
          <w:sz w:val="28"/>
          <w:szCs w:val="28"/>
          <w:highlight w:val="none"/>
          <w:shd w:val="clear" w:color="auto" w:fill="auto"/>
        </w:rPr>
        <w:t>制度和实施情况，对不合理、违规的分</w:t>
      </w:r>
      <w:r>
        <w:rPr>
          <w:rFonts w:hint="eastAsia" w:ascii="仿宋_GB2312" w:hAnsi="仿宋_GB2312" w:eastAsia="仿宋_GB2312" w:cs="仿宋_GB2312"/>
          <w:i w:val="0"/>
          <w:iCs w:val="0"/>
          <w:color w:val="auto"/>
          <w:sz w:val="28"/>
          <w:szCs w:val="28"/>
          <w:highlight w:val="none"/>
          <w:shd w:val="clear" w:color="auto" w:fill="auto"/>
          <w:lang w:val="en-US" w:eastAsia="zh-CN"/>
        </w:rPr>
        <w:t>发</w:t>
      </w:r>
      <w:r>
        <w:rPr>
          <w:rFonts w:hint="eastAsia" w:ascii="仿宋_GB2312" w:hAnsi="仿宋_GB2312" w:eastAsia="仿宋_GB2312" w:cs="仿宋_GB2312"/>
          <w:i w:val="0"/>
          <w:iCs w:val="0"/>
          <w:color w:val="auto"/>
          <w:sz w:val="28"/>
          <w:szCs w:val="28"/>
          <w:highlight w:val="none"/>
          <w:shd w:val="clear" w:color="auto" w:fill="auto"/>
        </w:rPr>
        <w:t>甲方有权制止及干预。乙方应及时支付工人工资及材料款，如乙方欠款导致甲方被追索</w:t>
      </w:r>
      <w:r>
        <w:rPr>
          <w:rFonts w:hint="eastAsia" w:ascii="仿宋_GB2312" w:hAnsi="仿宋_GB2312" w:eastAsia="仿宋_GB2312" w:cs="仿宋_GB2312"/>
          <w:i w:val="0"/>
          <w:iCs w:val="0"/>
          <w:color w:val="auto"/>
          <w:sz w:val="28"/>
          <w:szCs w:val="28"/>
          <w:highlight w:val="none"/>
          <w:shd w:val="clear" w:color="auto" w:fill="auto"/>
          <w:lang w:val="en-US" w:eastAsia="zh-CN"/>
        </w:rPr>
        <w:t>或被处罚</w:t>
      </w:r>
      <w:r>
        <w:rPr>
          <w:rFonts w:hint="eastAsia" w:ascii="仿宋_GB2312" w:hAnsi="仿宋_GB2312" w:eastAsia="仿宋_GB2312" w:cs="仿宋_GB2312"/>
          <w:i w:val="0"/>
          <w:iCs w:val="0"/>
          <w:color w:val="auto"/>
          <w:sz w:val="28"/>
          <w:szCs w:val="28"/>
          <w:highlight w:val="none"/>
          <w:shd w:val="clear" w:color="auto" w:fill="auto"/>
        </w:rPr>
        <w:t>，甲方有权</w:t>
      </w:r>
      <w:r>
        <w:rPr>
          <w:rFonts w:hint="eastAsia" w:ascii="仿宋_GB2312" w:hAnsi="仿宋_GB2312" w:eastAsia="仿宋_GB2312" w:cs="仿宋_GB2312"/>
          <w:i w:val="0"/>
          <w:iCs w:val="0"/>
          <w:color w:val="auto"/>
          <w:sz w:val="28"/>
          <w:szCs w:val="28"/>
          <w:highlight w:val="none"/>
          <w:shd w:val="clear" w:color="auto" w:fill="auto"/>
          <w:lang w:val="en-US" w:eastAsia="zh-CN"/>
        </w:rPr>
        <w:t>自</w:t>
      </w:r>
      <w:r>
        <w:rPr>
          <w:rFonts w:hint="eastAsia" w:ascii="仿宋_GB2312" w:hAnsi="仿宋_GB2312" w:eastAsia="仿宋_GB2312" w:cs="仿宋_GB2312"/>
          <w:i w:val="0"/>
          <w:iCs w:val="0"/>
          <w:color w:val="auto"/>
          <w:sz w:val="28"/>
          <w:szCs w:val="28"/>
          <w:highlight w:val="none"/>
          <w:shd w:val="clear" w:color="auto" w:fill="auto"/>
        </w:rPr>
        <w:t>应付乙方的款项</w:t>
      </w:r>
      <w:r>
        <w:rPr>
          <w:rFonts w:hint="eastAsia" w:ascii="仿宋_GB2312" w:hAnsi="仿宋_GB2312" w:eastAsia="仿宋_GB2312" w:cs="仿宋_GB2312"/>
          <w:i w:val="0"/>
          <w:iCs w:val="0"/>
          <w:color w:val="auto"/>
          <w:sz w:val="28"/>
          <w:szCs w:val="28"/>
          <w:highlight w:val="none"/>
          <w:shd w:val="clear" w:color="auto" w:fill="auto"/>
          <w:lang w:val="en-US" w:eastAsia="zh-CN"/>
        </w:rPr>
        <w:t>中扣款</w:t>
      </w:r>
      <w:r>
        <w:rPr>
          <w:rFonts w:hint="eastAsia" w:ascii="仿宋_GB2312" w:hAnsi="仿宋_GB2312" w:eastAsia="仿宋_GB2312" w:cs="仿宋_GB2312"/>
          <w:i w:val="0"/>
          <w:iCs w:val="0"/>
          <w:color w:val="auto"/>
          <w:sz w:val="28"/>
          <w:szCs w:val="28"/>
          <w:highlight w:val="none"/>
          <w:shd w:val="clear" w:color="auto" w:fill="auto"/>
        </w:rPr>
        <w:t>代付，</w:t>
      </w:r>
      <w:r>
        <w:rPr>
          <w:rFonts w:hint="eastAsia" w:ascii="仿宋_GB2312" w:hAnsi="仿宋_GB2312" w:eastAsia="仿宋_GB2312" w:cs="仿宋_GB2312"/>
          <w:i w:val="0"/>
          <w:iCs w:val="0"/>
          <w:color w:val="auto"/>
          <w:sz w:val="28"/>
          <w:szCs w:val="28"/>
          <w:highlight w:val="none"/>
          <w:shd w:val="clear" w:color="auto" w:fill="auto"/>
          <w:lang w:val="en-US" w:eastAsia="zh-CN"/>
        </w:rPr>
        <w:t>但此举</w:t>
      </w:r>
      <w:r>
        <w:rPr>
          <w:rFonts w:hint="eastAsia" w:ascii="仿宋_GB2312" w:hAnsi="仿宋_GB2312" w:eastAsia="仿宋_GB2312" w:cs="仿宋_GB2312"/>
          <w:i w:val="0"/>
          <w:iCs w:val="0"/>
          <w:color w:val="auto"/>
          <w:sz w:val="28"/>
          <w:szCs w:val="28"/>
          <w:highlight w:val="none"/>
          <w:shd w:val="clear" w:color="auto" w:fill="auto"/>
        </w:rPr>
        <w:t>不视为甲方同意对乙方债务承担责任</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乙方对甲方代付行为及</w:t>
      </w:r>
      <w:r>
        <w:rPr>
          <w:rFonts w:hint="eastAsia" w:ascii="仿宋_GB2312" w:hAnsi="仿宋_GB2312" w:eastAsia="仿宋_GB2312" w:cs="仿宋_GB2312"/>
          <w:i w:val="0"/>
          <w:iCs w:val="0"/>
          <w:color w:val="auto"/>
          <w:sz w:val="28"/>
          <w:szCs w:val="28"/>
          <w:highlight w:val="none"/>
          <w:shd w:val="clear" w:color="auto" w:fill="auto"/>
          <w:lang w:val="en-US" w:eastAsia="zh-CN"/>
        </w:rPr>
        <w:t>金</w:t>
      </w:r>
      <w:r>
        <w:rPr>
          <w:rFonts w:hint="eastAsia" w:ascii="仿宋_GB2312" w:hAnsi="仿宋_GB2312" w:eastAsia="仿宋_GB2312" w:cs="仿宋_GB2312"/>
          <w:i w:val="0"/>
          <w:iCs w:val="0"/>
          <w:color w:val="auto"/>
          <w:sz w:val="28"/>
          <w:szCs w:val="28"/>
          <w:highlight w:val="none"/>
          <w:shd w:val="clear" w:color="auto" w:fill="auto"/>
        </w:rPr>
        <w:t>额</w:t>
      </w:r>
      <w:r>
        <w:rPr>
          <w:rFonts w:hint="eastAsia" w:ascii="仿宋_GB2312" w:hAnsi="仿宋_GB2312" w:eastAsia="仿宋_GB2312" w:cs="仿宋_GB2312"/>
          <w:i w:val="0"/>
          <w:iCs w:val="0"/>
          <w:color w:val="auto"/>
          <w:sz w:val="28"/>
          <w:szCs w:val="28"/>
          <w:highlight w:val="none"/>
          <w:shd w:val="clear" w:color="auto" w:fill="auto"/>
          <w:lang w:val="en-US" w:eastAsia="zh-CN"/>
        </w:rPr>
        <w:t>无</w:t>
      </w:r>
      <w:r>
        <w:rPr>
          <w:rFonts w:hint="eastAsia" w:ascii="仿宋_GB2312" w:hAnsi="仿宋_GB2312" w:eastAsia="仿宋_GB2312" w:cs="仿宋_GB2312"/>
          <w:i w:val="0"/>
          <w:iCs w:val="0"/>
          <w:color w:val="auto"/>
          <w:sz w:val="28"/>
          <w:szCs w:val="28"/>
          <w:highlight w:val="none"/>
          <w:shd w:val="clear" w:color="auto" w:fill="auto"/>
        </w:rPr>
        <w:t>异议，如</w:t>
      </w:r>
      <w:r>
        <w:rPr>
          <w:rFonts w:hint="eastAsia" w:ascii="仿宋_GB2312" w:hAnsi="仿宋_GB2312" w:eastAsia="仿宋_GB2312" w:cs="仿宋_GB2312"/>
          <w:i w:val="0"/>
          <w:iCs w:val="0"/>
          <w:color w:val="auto"/>
          <w:sz w:val="28"/>
          <w:szCs w:val="28"/>
          <w:highlight w:val="none"/>
          <w:shd w:val="clear" w:color="auto" w:fill="auto"/>
          <w:lang w:val="en-US" w:eastAsia="zh-CN"/>
        </w:rPr>
        <w:t>应付给乙方的工程款</w:t>
      </w:r>
      <w:r>
        <w:rPr>
          <w:rFonts w:hint="eastAsia" w:ascii="仿宋_GB2312" w:hAnsi="仿宋_GB2312" w:eastAsia="仿宋_GB2312" w:cs="仿宋_GB2312"/>
          <w:i w:val="0"/>
          <w:iCs w:val="0"/>
          <w:color w:val="auto"/>
          <w:sz w:val="28"/>
          <w:szCs w:val="28"/>
          <w:highlight w:val="none"/>
          <w:shd w:val="clear" w:color="auto" w:fill="auto"/>
        </w:rPr>
        <w:t>不足代付导致甲方需</w:t>
      </w:r>
      <w:r>
        <w:rPr>
          <w:rFonts w:hint="eastAsia" w:ascii="仿宋_GB2312" w:hAnsi="仿宋_GB2312" w:eastAsia="仿宋_GB2312" w:cs="仿宋_GB2312"/>
          <w:i w:val="0"/>
          <w:iCs w:val="0"/>
          <w:color w:val="auto"/>
          <w:sz w:val="28"/>
          <w:szCs w:val="28"/>
          <w:highlight w:val="none"/>
          <w:shd w:val="clear" w:color="auto" w:fill="auto"/>
          <w:lang w:val="en-US" w:eastAsia="zh-CN"/>
        </w:rPr>
        <w:t>另行</w:t>
      </w:r>
      <w:r>
        <w:rPr>
          <w:rFonts w:hint="eastAsia" w:ascii="仿宋_GB2312" w:hAnsi="仿宋_GB2312" w:eastAsia="仿宋_GB2312" w:cs="仿宋_GB2312"/>
          <w:i w:val="0"/>
          <w:iCs w:val="0"/>
          <w:color w:val="auto"/>
          <w:sz w:val="28"/>
          <w:szCs w:val="28"/>
          <w:highlight w:val="none"/>
          <w:shd w:val="clear" w:color="auto" w:fill="auto"/>
        </w:rPr>
        <w:t>垫付费用，乙方在</w:t>
      </w:r>
      <w:r>
        <w:rPr>
          <w:rFonts w:hint="eastAsia" w:ascii="仿宋_GB2312" w:hAnsi="仿宋_GB2312" w:eastAsia="仿宋_GB2312" w:cs="仿宋_GB2312"/>
          <w:i w:val="0"/>
          <w:iCs w:val="0"/>
          <w:color w:val="auto"/>
          <w:sz w:val="28"/>
          <w:szCs w:val="28"/>
          <w:highlight w:val="none"/>
          <w:shd w:val="clear" w:color="auto" w:fill="auto"/>
          <w:lang w:val="en-US" w:eastAsia="zh-CN"/>
        </w:rPr>
        <w:t>甲方发出书面通知起</w:t>
      </w:r>
      <w:r>
        <w:rPr>
          <w:rFonts w:hint="eastAsia" w:ascii="仿宋_GB2312" w:hAnsi="仿宋_GB2312" w:eastAsia="仿宋_GB2312" w:cs="仿宋_GB2312"/>
          <w:i w:val="0"/>
          <w:iCs w:val="0"/>
          <w:color w:val="auto"/>
          <w:sz w:val="28"/>
          <w:szCs w:val="28"/>
          <w:highlight w:val="none"/>
          <w:shd w:val="clear" w:color="auto" w:fill="auto"/>
        </w:rPr>
        <w:t>3</w:t>
      </w:r>
      <w:r>
        <w:rPr>
          <w:rFonts w:hint="eastAsia" w:ascii="仿宋_GB2312" w:hAnsi="仿宋_GB2312" w:eastAsia="仿宋_GB2312" w:cs="仿宋_GB2312"/>
          <w:i w:val="0"/>
          <w:iCs w:val="0"/>
          <w:color w:val="auto"/>
          <w:sz w:val="28"/>
          <w:szCs w:val="28"/>
          <w:highlight w:val="none"/>
          <w:shd w:val="clear" w:color="auto" w:fill="auto"/>
          <w:lang w:val="en-US" w:eastAsia="zh-CN"/>
        </w:rPr>
        <w:t>个</w:t>
      </w:r>
      <w:r>
        <w:rPr>
          <w:rFonts w:hint="eastAsia" w:ascii="仿宋_GB2312" w:hAnsi="仿宋_GB2312" w:eastAsia="仿宋_GB2312" w:cs="仿宋_GB2312"/>
          <w:i w:val="0"/>
          <w:iCs w:val="0"/>
          <w:color w:val="auto"/>
          <w:sz w:val="28"/>
          <w:szCs w:val="28"/>
          <w:highlight w:val="none"/>
          <w:shd w:val="clear" w:color="auto" w:fill="auto"/>
        </w:rPr>
        <w:t>日</w:t>
      </w:r>
      <w:r>
        <w:rPr>
          <w:rFonts w:hint="eastAsia" w:ascii="仿宋_GB2312" w:hAnsi="仿宋_GB2312" w:eastAsia="仿宋_GB2312" w:cs="仿宋_GB2312"/>
          <w:i w:val="0"/>
          <w:iCs w:val="0"/>
          <w:color w:val="auto"/>
          <w:sz w:val="28"/>
          <w:szCs w:val="28"/>
          <w:highlight w:val="none"/>
          <w:shd w:val="clear" w:color="auto" w:fill="auto"/>
          <w:lang w:val="en-US" w:eastAsia="zh-CN"/>
        </w:rPr>
        <w:t>历天</w:t>
      </w:r>
      <w:r>
        <w:rPr>
          <w:rFonts w:hint="eastAsia" w:ascii="仿宋_GB2312" w:hAnsi="仿宋_GB2312" w:eastAsia="仿宋_GB2312" w:cs="仿宋_GB2312"/>
          <w:i w:val="0"/>
          <w:iCs w:val="0"/>
          <w:color w:val="auto"/>
          <w:sz w:val="28"/>
          <w:szCs w:val="28"/>
          <w:highlight w:val="none"/>
          <w:shd w:val="clear" w:color="auto" w:fill="auto"/>
        </w:rPr>
        <w:t>内还清</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垫付</w:t>
      </w:r>
      <w:r>
        <w:rPr>
          <w:rFonts w:hint="eastAsia" w:ascii="仿宋_GB2312" w:hAnsi="仿宋_GB2312" w:eastAsia="仿宋_GB2312" w:cs="仿宋_GB2312"/>
          <w:b w:val="0"/>
          <w:bCs w:val="0"/>
          <w:i w:val="0"/>
          <w:iCs w:val="0"/>
          <w:color w:val="auto"/>
          <w:sz w:val="28"/>
          <w:szCs w:val="28"/>
          <w:highlight w:val="none"/>
          <w:shd w:val="clear" w:color="auto" w:fill="auto"/>
        </w:rPr>
        <w:t>款并自</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垫付之日起按年利率15%的标准支付利息</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给甲方，其他相应处罚按本合同第十三章执行</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2083B679">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.1.1</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shd w:val="clear" w:color="auto" w:fill="auto"/>
        </w:rPr>
        <w:t>对乙方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进行</w:t>
      </w:r>
      <w:r>
        <w:rPr>
          <w:rFonts w:hint="eastAsia" w:ascii="仿宋_GB2312" w:hAnsi="仿宋_GB2312" w:eastAsia="仿宋_GB2312" w:cs="仿宋_GB2312"/>
          <w:b w:val="0"/>
          <w:bCs w:val="0"/>
          <w:i w:val="0"/>
          <w:iCs w:val="0"/>
          <w:color w:val="auto"/>
          <w:sz w:val="28"/>
          <w:szCs w:val="28"/>
          <w:highlight w:val="none"/>
          <w:shd w:val="clear" w:color="auto" w:fill="auto"/>
        </w:rPr>
        <w:t>管理</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有权要求</w:t>
      </w:r>
      <w:r>
        <w:rPr>
          <w:rFonts w:hint="eastAsia" w:ascii="仿宋_GB2312" w:hAnsi="仿宋_GB2312" w:eastAsia="仿宋_GB2312" w:cs="仿宋_GB2312"/>
          <w:b w:val="0"/>
          <w:bCs w:val="0"/>
          <w:i w:val="0"/>
          <w:iCs w:val="0"/>
          <w:color w:val="auto"/>
          <w:sz w:val="28"/>
          <w:szCs w:val="28"/>
          <w:highlight w:val="none"/>
          <w:shd w:val="clear" w:color="auto" w:fill="auto"/>
        </w:rPr>
        <w:t>乙方管理人员必须坚守岗位，在施工现场组织指导工人作业。</w:t>
      </w:r>
    </w:p>
    <w:p w14:paraId="600556BE">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.1.12对乙方违反规范</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设计要求的行为</w:t>
      </w:r>
      <w:r>
        <w:rPr>
          <w:rFonts w:hint="eastAsia" w:ascii="仿宋_GB2312" w:hAnsi="仿宋_GB2312" w:eastAsia="仿宋_GB2312" w:cs="仿宋_GB2312"/>
          <w:b w:val="0"/>
          <w:bCs w:val="0"/>
          <w:i w:val="0"/>
          <w:iCs w:val="0"/>
          <w:color w:val="auto"/>
          <w:sz w:val="28"/>
          <w:szCs w:val="28"/>
          <w:highlight w:val="none"/>
          <w:shd w:val="clear" w:color="auto" w:fill="auto"/>
        </w:rPr>
        <w:t>，甲方有权要求乙方整改，乙方拒不整改或整改二次后仍不能满足</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要求的，甲方有权单方解除本合同，同时乙方赔偿甲方损失（包括</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但</w:t>
      </w:r>
      <w:r>
        <w:rPr>
          <w:rFonts w:hint="eastAsia" w:ascii="仿宋_GB2312" w:hAnsi="仿宋_GB2312" w:eastAsia="仿宋_GB2312" w:cs="仿宋_GB2312"/>
          <w:b w:val="0"/>
          <w:bCs w:val="0"/>
          <w:i w:val="0"/>
          <w:iCs w:val="0"/>
          <w:color w:val="auto"/>
          <w:sz w:val="28"/>
          <w:szCs w:val="28"/>
          <w:highlight w:val="none"/>
          <w:shd w:val="clear" w:color="auto" w:fill="auto"/>
        </w:rPr>
        <w:t>不限于</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因</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本项目</w:t>
      </w:r>
      <w:r>
        <w:rPr>
          <w:rFonts w:hint="eastAsia" w:ascii="仿宋_GB2312" w:hAnsi="仿宋_GB2312" w:eastAsia="仿宋_GB2312" w:cs="仿宋_GB2312"/>
          <w:b w:val="0"/>
          <w:bCs w:val="0"/>
          <w:i w:val="0"/>
          <w:iCs w:val="0"/>
          <w:color w:val="auto"/>
          <w:sz w:val="28"/>
          <w:szCs w:val="28"/>
          <w:highlight w:val="none"/>
          <w:shd w:val="clear" w:color="auto" w:fill="auto"/>
        </w:rPr>
        <w:t>逾期完工而需对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建设单位</w:t>
      </w:r>
      <w:r>
        <w:rPr>
          <w:rFonts w:hint="eastAsia" w:ascii="仿宋_GB2312" w:hAnsi="仿宋_GB2312" w:eastAsia="仿宋_GB2312" w:cs="仿宋_GB2312"/>
          <w:b w:val="0"/>
          <w:bCs w:val="0"/>
          <w:i w:val="0"/>
          <w:iCs w:val="0"/>
          <w:color w:val="auto"/>
          <w:sz w:val="28"/>
          <w:szCs w:val="28"/>
          <w:highlight w:val="none"/>
          <w:shd w:val="clear" w:color="auto" w:fill="auto"/>
        </w:rPr>
        <w:t>承担的违约责任、损失赔偿责任等）。</w:t>
      </w:r>
    </w:p>
    <w:p w14:paraId="2A822C2C">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.1.13</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凡</w:t>
      </w:r>
      <w:r>
        <w:rPr>
          <w:rFonts w:hint="eastAsia" w:ascii="仿宋_GB2312" w:hAnsi="仿宋_GB2312" w:eastAsia="仿宋_GB2312" w:cs="仿宋_GB2312"/>
          <w:b w:val="0"/>
          <w:bCs w:val="0"/>
          <w:i w:val="0"/>
          <w:iCs w:val="0"/>
          <w:color w:val="auto"/>
          <w:sz w:val="28"/>
          <w:szCs w:val="28"/>
          <w:highlight w:val="none"/>
          <w:shd w:val="clear" w:color="auto" w:fill="auto"/>
        </w:rPr>
        <w:t>甲方认为会影响</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w:t>
      </w:r>
      <w:r>
        <w:rPr>
          <w:rFonts w:hint="eastAsia" w:ascii="仿宋_GB2312" w:hAnsi="仿宋_GB2312" w:eastAsia="仿宋_GB2312" w:cs="仿宋_GB2312"/>
          <w:b w:val="0"/>
          <w:bCs w:val="0"/>
          <w:i w:val="0"/>
          <w:iCs w:val="0"/>
          <w:color w:val="auto"/>
          <w:sz w:val="28"/>
          <w:szCs w:val="28"/>
          <w:highlight w:val="none"/>
          <w:shd w:val="clear" w:color="auto" w:fill="auto"/>
        </w:rPr>
        <w:t>工程质量或可能</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导致</w:t>
      </w:r>
      <w:r>
        <w:rPr>
          <w:rFonts w:hint="eastAsia" w:ascii="仿宋_GB2312" w:hAnsi="仿宋_GB2312" w:eastAsia="仿宋_GB2312" w:cs="仿宋_GB2312"/>
          <w:b w:val="0"/>
          <w:bCs w:val="0"/>
          <w:i w:val="0"/>
          <w:iCs w:val="0"/>
          <w:color w:val="auto"/>
          <w:sz w:val="28"/>
          <w:szCs w:val="28"/>
          <w:highlight w:val="none"/>
          <w:shd w:val="clear" w:color="auto" w:fill="auto"/>
        </w:rPr>
        <w:t>安全事故的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乙方自备</w:t>
      </w:r>
      <w:r>
        <w:rPr>
          <w:rFonts w:hint="eastAsia" w:ascii="仿宋_GB2312" w:hAnsi="仿宋_GB2312" w:eastAsia="仿宋_GB2312" w:cs="仿宋_GB2312"/>
          <w:b w:val="0"/>
          <w:bCs w:val="0"/>
          <w:i w:val="0"/>
          <w:iCs w:val="0"/>
          <w:color w:val="auto"/>
          <w:sz w:val="28"/>
          <w:szCs w:val="28"/>
          <w:highlight w:val="none"/>
          <w:shd w:val="clear" w:color="auto" w:fill="auto"/>
        </w:rPr>
        <w:t>材料</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机具等</w:t>
      </w:r>
      <w:r>
        <w:rPr>
          <w:rFonts w:hint="eastAsia" w:ascii="仿宋_GB2312" w:hAnsi="仿宋_GB2312" w:eastAsia="仿宋_GB2312" w:cs="仿宋_GB2312"/>
          <w:b w:val="0"/>
          <w:bCs w:val="0"/>
          <w:i w:val="0"/>
          <w:iCs w:val="0"/>
          <w:color w:val="auto"/>
          <w:sz w:val="28"/>
          <w:szCs w:val="28"/>
          <w:highlight w:val="none"/>
          <w:shd w:val="clear" w:color="auto" w:fill="auto"/>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不得用于本项目</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否则乙方无条件更换且每次向甲方承担违约金贰万元及不延长工期</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204AED44">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.1.14甲方因参与本合同履行而发出、或与乙方达成合意所形成的一切相关文件，均须同时具备甲方公章及法定代表人（或授权代表人）签名，否则均不对甲方产生约束力，除非事后获得甲方另行追认。</w:t>
      </w:r>
    </w:p>
    <w:p w14:paraId="14D2EF52">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9.1.15对乙方不按合同约定时间向甲方申报其工人工资资料等行为，甲方有权对乙方收取违约金，每逾期一天的违约金不少于伍佰元/人（按乙方在本工程施工工人人数计）。</w:t>
      </w:r>
    </w:p>
    <w:p w14:paraId="4506DF19">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9.1.16若乙方原因导致其工人工资不能及时发放，工人发生停工或静坐、闹事等不良行为的，甲方有权按本合同相关条款（如第十三章等）向</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收取违约金</w:t>
      </w:r>
      <w:r>
        <w:rPr>
          <w:rFonts w:hint="eastAsia" w:ascii="仿宋_GB2312" w:hAnsi="仿宋_GB2312" w:eastAsia="仿宋_GB2312" w:cs="仿宋_GB2312"/>
          <w:i w:val="0"/>
          <w:iCs w:val="0"/>
          <w:color w:val="auto"/>
          <w:sz w:val="28"/>
          <w:szCs w:val="28"/>
          <w:highlight w:val="none"/>
          <w:shd w:val="clear" w:color="auto" w:fill="auto"/>
          <w:lang w:val="en-US" w:eastAsia="zh-CN"/>
        </w:rPr>
        <w:t>。</w:t>
      </w:r>
    </w:p>
    <w:p w14:paraId="570574A5">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9.1.17遇350机无法挖掘的，由甲方本合同执行联系人书面确认，情况属实的，双方另行协商费用。</w:t>
      </w:r>
    </w:p>
    <w:p w14:paraId="58D04532">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b w:val="0"/>
          <w:bCs w:val="0"/>
          <w:i w:val="0"/>
          <w:iCs w:val="0"/>
          <w:color w:val="auto"/>
          <w:sz w:val="28"/>
          <w:szCs w:val="28"/>
          <w:highlight w:val="none"/>
          <w:shd w:val="clear" w:color="auto" w:fill="auto"/>
        </w:rPr>
        <w:t>乙方责任和权利</w:t>
      </w:r>
    </w:p>
    <w:p w14:paraId="75EF5CA4">
      <w:pPr>
        <w:snapToGrid w:val="0"/>
        <w:spacing w:line="360" w:lineRule="auto"/>
        <w:ind w:left="0" w:leftChars="0" w:right="-420" w:rightChars="-200" w:firstLine="560" w:firstLineChars="200"/>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.2.1按设计图纸和施工规范施工，保证施工成品质量满足合同要求。因乙方原因导致的质量事故，由乙方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赔偿甲方</w:t>
      </w:r>
      <w:r>
        <w:rPr>
          <w:rFonts w:hint="eastAsia" w:ascii="仿宋_GB2312" w:hAnsi="仿宋_GB2312" w:eastAsia="仿宋_GB2312" w:cs="仿宋_GB2312"/>
          <w:b w:val="0"/>
          <w:bCs w:val="0"/>
          <w:i w:val="0"/>
          <w:iCs w:val="0"/>
          <w:color w:val="auto"/>
          <w:sz w:val="28"/>
          <w:szCs w:val="28"/>
          <w:highlight w:val="none"/>
          <w:shd w:val="clear" w:color="auto" w:fill="auto"/>
        </w:rPr>
        <w:t>损失</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14:paraId="2427528B">
      <w:pPr>
        <w:snapToGrid w:val="0"/>
        <w:spacing w:line="360" w:lineRule="auto"/>
        <w:ind w:left="-197" w:leftChars="-94" w:right="-578" w:rightChars="-275" w:firstLine="697" w:firstLineChars="2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.2.2按时完成</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阶段性施工任务，保证</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符合</w:t>
      </w:r>
      <w:r>
        <w:rPr>
          <w:rFonts w:hint="eastAsia" w:ascii="仿宋_GB2312" w:hAnsi="仿宋_GB2312" w:eastAsia="仿宋_GB2312" w:cs="仿宋_GB2312"/>
          <w:b w:val="0"/>
          <w:bCs w:val="0"/>
          <w:i w:val="0"/>
          <w:iCs w:val="0"/>
          <w:color w:val="auto"/>
          <w:sz w:val="28"/>
          <w:szCs w:val="28"/>
          <w:highlight w:val="none"/>
          <w:shd w:val="clear" w:color="auto" w:fill="auto"/>
        </w:rPr>
        <w:t>甲方工期</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要求，</w:t>
      </w:r>
      <w:r>
        <w:rPr>
          <w:rFonts w:hint="eastAsia" w:ascii="仿宋_GB2312" w:hAnsi="仿宋_GB2312" w:eastAsia="仿宋_GB2312" w:cs="仿宋_GB2312"/>
          <w:b w:val="0"/>
          <w:bCs w:val="0"/>
          <w:i w:val="0"/>
          <w:iCs w:val="0"/>
          <w:color w:val="auto"/>
          <w:sz w:val="28"/>
          <w:szCs w:val="28"/>
          <w:highlight w:val="none"/>
          <w:shd w:val="clear" w:color="auto" w:fill="auto"/>
        </w:rPr>
        <w:t>因乙方原因导致的工期延误</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及</w:t>
      </w:r>
      <w:r>
        <w:rPr>
          <w:rFonts w:hint="eastAsia" w:ascii="仿宋_GB2312" w:hAnsi="仿宋_GB2312" w:eastAsia="仿宋_GB2312" w:cs="仿宋_GB2312"/>
          <w:b w:val="0"/>
          <w:bCs w:val="0"/>
          <w:i w:val="0"/>
          <w:iCs w:val="0"/>
          <w:color w:val="auto"/>
          <w:sz w:val="28"/>
          <w:szCs w:val="28"/>
          <w:highlight w:val="none"/>
          <w:shd w:val="clear" w:color="auto" w:fill="auto"/>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遭受的</w:t>
      </w:r>
      <w:r>
        <w:rPr>
          <w:rFonts w:hint="eastAsia" w:ascii="仿宋_GB2312" w:hAnsi="仿宋_GB2312" w:eastAsia="仿宋_GB2312" w:cs="仿宋_GB2312"/>
          <w:b w:val="0"/>
          <w:bCs w:val="0"/>
          <w:i w:val="0"/>
          <w:iCs w:val="0"/>
          <w:color w:val="auto"/>
          <w:sz w:val="28"/>
          <w:szCs w:val="28"/>
          <w:highlight w:val="none"/>
          <w:shd w:val="clear" w:color="auto" w:fill="auto"/>
        </w:rPr>
        <w:t>损失均由乙方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赔偿甲方</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67651FE7">
      <w:pPr>
        <w:snapToGrid w:val="0"/>
        <w:spacing w:line="360" w:lineRule="auto"/>
        <w:ind w:left="-197" w:leftChars="-94" w:right="-578" w:rightChars="-275" w:firstLine="697" w:firstLineChars="2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.2.3遵守安全生产、文明施工法规。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违规操作发生的安全</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或质量</w:t>
      </w:r>
      <w:r>
        <w:rPr>
          <w:rFonts w:hint="eastAsia" w:ascii="仿宋_GB2312" w:hAnsi="仿宋_GB2312" w:eastAsia="仿宋_GB2312" w:cs="仿宋_GB2312"/>
          <w:b w:val="0"/>
          <w:bCs w:val="0"/>
          <w:i w:val="0"/>
          <w:iCs w:val="0"/>
          <w:color w:val="auto"/>
          <w:sz w:val="28"/>
          <w:szCs w:val="28"/>
          <w:highlight w:val="none"/>
          <w:shd w:val="clear" w:color="auto" w:fill="auto"/>
        </w:rPr>
        <w:t>事故</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所</w:t>
      </w:r>
      <w:r>
        <w:rPr>
          <w:rFonts w:hint="eastAsia" w:ascii="仿宋_GB2312" w:hAnsi="仿宋_GB2312" w:eastAsia="仿宋_GB2312" w:cs="仿宋_GB2312"/>
          <w:b w:val="0"/>
          <w:bCs w:val="0"/>
          <w:i w:val="0"/>
          <w:iCs w:val="0"/>
          <w:color w:val="auto"/>
          <w:sz w:val="28"/>
          <w:szCs w:val="28"/>
          <w:highlight w:val="none"/>
          <w:shd w:val="clear" w:color="auto" w:fill="auto"/>
        </w:rPr>
        <w:t>造成的甲方损失均由乙方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赔偿甲方</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0343ADCC">
      <w:pPr>
        <w:snapToGrid w:val="0"/>
        <w:spacing w:line="360" w:lineRule="auto"/>
        <w:ind w:left="-197" w:leftChars="-94" w:right="-578" w:rightChars="-275" w:firstLine="697" w:firstLineChars="249"/>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.2.4遵守甲方管理制度，服从甲方管理</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14:paraId="25D32A8B">
      <w:pPr>
        <w:snapToGrid w:val="0"/>
        <w:spacing w:line="360" w:lineRule="auto"/>
        <w:ind w:left="-197" w:leftChars="-94" w:right="-578" w:rightChars="-275" w:firstLine="697" w:firstLineChars="2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.2.5</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对完成的每一</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道</w:t>
      </w:r>
      <w:r>
        <w:rPr>
          <w:rFonts w:hint="eastAsia" w:ascii="仿宋_GB2312" w:hAnsi="仿宋_GB2312" w:eastAsia="仿宋_GB2312" w:cs="仿宋_GB2312"/>
          <w:b w:val="0"/>
          <w:bCs w:val="0"/>
          <w:i w:val="0"/>
          <w:iCs w:val="0"/>
          <w:color w:val="auto"/>
          <w:sz w:val="28"/>
          <w:szCs w:val="28"/>
          <w:highlight w:val="none"/>
          <w:shd w:val="clear" w:color="auto" w:fill="auto"/>
        </w:rPr>
        <w:t>工序及时、认真进行自检，自检合格后提请甲方验收。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对甲方</w:t>
      </w:r>
      <w:r>
        <w:rPr>
          <w:rFonts w:hint="eastAsia" w:ascii="仿宋_GB2312" w:hAnsi="仿宋_GB2312" w:eastAsia="仿宋_GB2312" w:cs="仿宋_GB2312"/>
          <w:b w:val="0"/>
          <w:bCs w:val="0"/>
          <w:i w:val="0"/>
          <w:iCs w:val="0"/>
          <w:color w:val="auto"/>
          <w:sz w:val="28"/>
          <w:szCs w:val="28"/>
          <w:highlight w:val="none"/>
          <w:shd w:val="clear" w:color="auto" w:fill="auto"/>
        </w:rPr>
        <w:t>提出的问题</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按甲方要求</w:t>
      </w:r>
      <w:r>
        <w:rPr>
          <w:rFonts w:hint="eastAsia" w:ascii="仿宋_GB2312" w:hAnsi="仿宋_GB2312" w:eastAsia="仿宋_GB2312" w:cs="仿宋_GB2312"/>
          <w:b w:val="0"/>
          <w:bCs w:val="0"/>
          <w:i w:val="0"/>
          <w:iCs w:val="0"/>
          <w:color w:val="auto"/>
          <w:sz w:val="28"/>
          <w:szCs w:val="28"/>
          <w:highlight w:val="none"/>
          <w:shd w:val="clear" w:color="auto" w:fill="auto"/>
        </w:rPr>
        <w:t>彻底整改</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每延误一天完成整改，向甲方承担违约金壹仟元</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6D0F9C26">
      <w:pPr>
        <w:snapToGrid w:val="0"/>
        <w:spacing w:line="360" w:lineRule="auto"/>
        <w:ind w:left="-197" w:leftChars="-94" w:right="-578" w:rightChars="-275" w:firstLine="697" w:firstLineChars="2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.2.6加强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自身团队</w:t>
      </w:r>
      <w:r>
        <w:rPr>
          <w:rFonts w:hint="eastAsia" w:ascii="仿宋_GB2312" w:hAnsi="仿宋_GB2312" w:eastAsia="仿宋_GB2312" w:cs="仿宋_GB2312"/>
          <w:b w:val="0"/>
          <w:bCs w:val="0"/>
          <w:i w:val="0"/>
          <w:iCs w:val="0"/>
          <w:color w:val="auto"/>
          <w:sz w:val="28"/>
          <w:szCs w:val="28"/>
          <w:highlight w:val="none"/>
          <w:shd w:val="clear" w:color="auto" w:fill="auto"/>
        </w:rPr>
        <w:t>建设。乙方管理人员</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须</w:t>
      </w:r>
      <w:r>
        <w:rPr>
          <w:rFonts w:hint="eastAsia" w:ascii="仿宋_GB2312" w:hAnsi="仿宋_GB2312" w:eastAsia="仿宋_GB2312" w:cs="仿宋_GB2312"/>
          <w:b w:val="0"/>
          <w:bCs w:val="0"/>
          <w:i w:val="0"/>
          <w:iCs w:val="0"/>
          <w:color w:val="auto"/>
          <w:sz w:val="28"/>
          <w:szCs w:val="28"/>
          <w:highlight w:val="none"/>
          <w:shd w:val="clear" w:color="auto" w:fill="auto"/>
        </w:rPr>
        <w:t>经常对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下属</w:t>
      </w:r>
      <w:r>
        <w:rPr>
          <w:rFonts w:hint="eastAsia" w:ascii="仿宋_GB2312" w:hAnsi="仿宋_GB2312" w:eastAsia="仿宋_GB2312" w:cs="仿宋_GB2312"/>
          <w:b w:val="0"/>
          <w:bCs w:val="0"/>
          <w:i w:val="0"/>
          <w:iCs w:val="0"/>
          <w:color w:val="auto"/>
          <w:sz w:val="28"/>
          <w:szCs w:val="28"/>
          <w:highlight w:val="none"/>
          <w:shd w:val="clear" w:color="auto" w:fill="auto"/>
        </w:rPr>
        <w:t>工人进行技术交底、安全教育，作业人员必须持证上岗。乙方管理人员必须坚守岗位，特</w:t>
      </w:r>
      <w:r>
        <w:rPr>
          <w:rFonts w:hint="eastAsia" w:ascii="仿宋_GB2312" w:hAnsi="仿宋_GB2312" w:eastAsia="仿宋_GB2312" w:cs="仿宋_GB2312"/>
          <w:i w:val="0"/>
          <w:iCs w:val="0"/>
          <w:color w:val="auto"/>
          <w:sz w:val="28"/>
          <w:szCs w:val="28"/>
          <w:highlight w:val="none"/>
          <w:shd w:val="clear" w:color="auto" w:fill="auto"/>
        </w:rPr>
        <w:t>殊情况需离开工地</w:t>
      </w:r>
      <w:r>
        <w:rPr>
          <w:rFonts w:hint="eastAsia" w:ascii="仿宋_GB2312" w:hAnsi="仿宋_GB2312" w:eastAsia="仿宋_GB2312" w:cs="仿宋_GB2312"/>
          <w:i w:val="0"/>
          <w:iCs w:val="0"/>
          <w:color w:val="auto"/>
          <w:sz w:val="28"/>
          <w:szCs w:val="28"/>
          <w:highlight w:val="none"/>
          <w:shd w:val="clear" w:color="auto" w:fill="auto"/>
          <w:lang w:val="en-US" w:eastAsia="zh-CN"/>
        </w:rPr>
        <w:t>时</w:t>
      </w:r>
      <w:r>
        <w:rPr>
          <w:rFonts w:hint="eastAsia" w:ascii="仿宋_GB2312" w:hAnsi="仿宋_GB2312" w:eastAsia="仿宋_GB2312" w:cs="仿宋_GB2312"/>
          <w:i w:val="0"/>
          <w:iCs w:val="0"/>
          <w:color w:val="auto"/>
          <w:sz w:val="28"/>
          <w:szCs w:val="28"/>
          <w:highlight w:val="none"/>
          <w:shd w:val="clear" w:color="auto" w:fill="auto"/>
        </w:rPr>
        <w:t>，经甲方项目部批准后方能离开。</w:t>
      </w:r>
    </w:p>
    <w:p w14:paraId="2AACCC71">
      <w:pPr>
        <w:snapToGrid w:val="0"/>
        <w:spacing w:line="360" w:lineRule="auto"/>
        <w:ind w:left="-197" w:leftChars="-94" w:right="-578" w:rightChars="-275" w:firstLine="697" w:firstLineChars="2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.2.7如实向甲方提供《</w:t>
      </w:r>
      <w:r>
        <w:rPr>
          <w:rFonts w:hint="eastAsia" w:ascii="仿宋_GB2312" w:hAnsi="仿宋_GB2312" w:eastAsia="仿宋_GB2312" w:cs="仿宋_GB2312"/>
          <w:i w:val="0"/>
          <w:iCs w:val="0"/>
          <w:color w:val="auto"/>
          <w:sz w:val="28"/>
          <w:szCs w:val="28"/>
          <w:highlight w:val="none"/>
          <w:shd w:val="clear" w:color="auto" w:fill="auto"/>
          <w:lang w:val="en-US" w:eastAsia="zh-CN"/>
        </w:rPr>
        <w:t>建筑工人工资表</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737ACB97">
      <w:pPr>
        <w:snapToGrid w:val="0"/>
        <w:spacing w:line="360" w:lineRule="auto"/>
        <w:ind w:left="-197" w:leftChars="-94" w:right="-578" w:rightChars="-275" w:firstLine="697" w:firstLineChars="249"/>
        <w:rPr>
          <w:rFonts w:hint="eastAsia" w:ascii="仿宋_GB2312" w:hAnsi="仿宋_GB2312" w:eastAsia="仿宋_GB2312" w:cs="仿宋_GB2312"/>
          <w:i w:val="0"/>
          <w:iCs w:val="0"/>
          <w:color w:val="auto"/>
          <w:sz w:val="28"/>
          <w:szCs w:val="28"/>
          <w:highlight w:val="yellow"/>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9.2.8</w:t>
      </w:r>
      <w:r>
        <w:rPr>
          <w:rFonts w:hint="eastAsia" w:ascii="仿宋_GB2312" w:hAnsi="仿宋_GB2312" w:eastAsia="仿宋_GB2312" w:cs="仿宋_GB2312"/>
          <w:i w:val="0"/>
          <w:iCs w:val="0"/>
          <w:color w:val="auto"/>
          <w:sz w:val="28"/>
          <w:szCs w:val="28"/>
          <w:highlight w:val="none"/>
          <w:shd w:val="clear" w:color="auto" w:fill="auto"/>
        </w:rPr>
        <w:t>在甲方的监督下</w:t>
      </w:r>
      <w:r>
        <w:rPr>
          <w:rFonts w:hint="eastAsia" w:ascii="仿宋_GB2312" w:hAnsi="仿宋_GB2312" w:eastAsia="仿宋_GB2312" w:cs="仿宋_GB2312"/>
          <w:i w:val="0"/>
          <w:iCs w:val="0"/>
          <w:color w:val="auto"/>
          <w:sz w:val="28"/>
          <w:szCs w:val="28"/>
          <w:highlight w:val="none"/>
          <w:shd w:val="clear" w:color="auto" w:fill="auto"/>
          <w:lang w:val="en-US" w:eastAsia="zh-CN"/>
        </w:rPr>
        <w:t>办理</w:t>
      </w:r>
      <w:r>
        <w:rPr>
          <w:rFonts w:hint="eastAsia" w:ascii="仿宋_GB2312" w:hAnsi="仿宋_GB2312" w:eastAsia="仿宋_GB2312" w:cs="仿宋_GB2312"/>
          <w:i w:val="0"/>
          <w:iCs w:val="0"/>
          <w:color w:val="auto"/>
          <w:sz w:val="28"/>
          <w:szCs w:val="28"/>
          <w:highlight w:val="none"/>
          <w:shd w:val="clear" w:color="auto" w:fill="auto"/>
        </w:rPr>
        <w:t>工人工资发放专户，由银行代发</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i w:val="0"/>
          <w:iCs w:val="0"/>
          <w:color w:val="auto"/>
          <w:sz w:val="28"/>
          <w:szCs w:val="28"/>
          <w:highlight w:val="none"/>
          <w:shd w:val="clear" w:color="auto" w:fill="auto"/>
        </w:rPr>
        <w:t>工人工资。</w:t>
      </w:r>
    </w:p>
    <w:p w14:paraId="403CDBA8">
      <w:pPr>
        <w:snapToGrid w:val="0"/>
        <w:spacing w:line="360" w:lineRule="auto"/>
        <w:ind w:left="-197" w:leftChars="-94" w:right="-578" w:rightChars="-275" w:firstLine="697" w:firstLineChars="2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9.2.9</w:t>
      </w:r>
      <w:r>
        <w:rPr>
          <w:rFonts w:hint="eastAsia" w:ascii="仿宋_GB2312" w:hAnsi="仿宋_GB2312" w:eastAsia="仿宋_GB2312" w:cs="仿宋_GB2312"/>
          <w:i w:val="0"/>
          <w:iCs w:val="0"/>
          <w:color w:val="auto"/>
          <w:sz w:val="28"/>
          <w:szCs w:val="28"/>
          <w:highlight w:val="none"/>
          <w:shd w:val="clear" w:color="auto" w:fill="auto"/>
        </w:rPr>
        <w:t>任意一</w:t>
      </w:r>
      <w:r>
        <w:rPr>
          <w:rFonts w:hint="eastAsia" w:ascii="仿宋_GB2312" w:hAnsi="仿宋_GB2312" w:eastAsia="仿宋_GB2312" w:cs="仿宋_GB2312"/>
          <w:i w:val="0"/>
          <w:iCs w:val="0"/>
          <w:color w:val="auto"/>
          <w:sz w:val="28"/>
          <w:szCs w:val="28"/>
          <w:highlight w:val="none"/>
          <w:shd w:val="clear" w:color="auto" w:fill="auto"/>
          <w:lang w:val="en-US" w:eastAsia="zh-CN"/>
        </w:rPr>
        <w:t>组团</w:t>
      </w:r>
      <w:r>
        <w:rPr>
          <w:rFonts w:hint="eastAsia" w:ascii="仿宋_GB2312" w:hAnsi="仿宋_GB2312" w:eastAsia="仿宋_GB2312" w:cs="仿宋_GB2312"/>
          <w:i w:val="0"/>
          <w:iCs w:val="0"/>
          <w:color w:val="auto"/>
          <w:sz w:val="28"/>
          <w:szCs w:val="28"/>
          <w:highlight w:val="none"/>
          <w:shd w:val="clear" w:color="auto" w:fill="auto"/>
        </w:rPr>
        <w:t>进场开工之日三天前，</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i w:val="0"/>
          <w:iCs w:val="0"/>
          <w:color w:val="auto"/>
          <w:sz w:val="28"/>
          <w:szCs w:val="28"/>
          <w:highlight w:val="none"/>
          <w:shd w:val="clear" w:color="auto" w:fill="auto"/>
        </w:rPr>
        <w:t>须向甲方提交所有进场人员（包括但不限于施工人员）花名册、身份证复印件及联系电话、乙方与进场人员签订的劳动合同（加盖乙方公章）</w:t>
      </w:r>
      <w:r>
        <w:rPr>
          <w:rFonts w:hint="eastAsia" w:ascii="仿宋_GB2312" w:hAnsi="仿宋_GB2312" w:eastAsia="仿宋_GB2312" w:cs="仿宋_GB2312"/>
          <w:i w:val="0"/>
          <w:iCs w:val="0"/>
          <w:color w:val="auto"/>
          <w:sz w:val="28"/>
          <w:szCs w:val="28"/>
          <w:highlight w:val="none"/>
          <w:shd w:val="clear" w:color="auto" w:fill="auto"/>
          <w:lang w:val="en-US" w:eastAsia="zh-CN"/>
        </w:rPr>
        <w:t>作实名登记</w:t>
      </w:r>
      <w:r>
        <w:rPr>
          <w:rFonts w:hint="eastAsia" w:ascii="仿宋_GB2312" w:hAnsi="仿宋_GB2312" w:eastAsia="仿宋_GB2312" w:cs="仿宋_GB2312"/>
          <w:i w:val="0"/>
          <w:iCs w:val="0"/>
          <w:color w:val="auto"/>
          <w:sz w:val="28"/>
          <w:szCs w:val="28"/>
          <w:highlight w:val="none"/>
          <w:shd w:val="clear" w:color="auto" w:fill="auto"/>
        </w:rPr>
        <w:t>，否则甲方有权按逾期天数认定乙方延迟开工计收违约金。乙方与进场人员签订</w:t>
      </w:r>
      <w:r>
        <w:rPr>
          <w:rFonts w:hint="eastAsia" w:ascii="仿宋_GB2312" w:hAnsi="仿宋_GB2312" w:eastAsia="仿宋_GB2312" w:cs="仿宋_GB2312"/>
          <w:i w:val="0"/>
          <w:iCs w:val="0"/>
          <w:color w:val="auto"/>
          <w:sz w:val="28"/>
          <w:szCs w:val="28"/>
          <w:highlight w:val="none"/>
          <w:shd w:val="clear" w:color="auto" w:fill="auto"/>
          <w:lang w:val="en-US" w:eastAsia="zh-CN"/>
        </w:rPr>
        <w:t>了</w:t>
      </w:r>
      <w:r>
        <w:rPr>
          <w:rFonts w:hint="eastAsia" w:ascii="仿宋_GB2312" w:hAnsi="仿宋_GB2312" w:eastAsia="仿宋_GB2312" w:cs="仿宋_GB2312"/>
          <w:i w:val="0"/>
          <w:iCs w:val="0"/>
          <w:color w:val="auto"/>
          <w:sz w:val="28"/>
          <w:szCs w:val="28"/>
          <w:highlight w:val="none"/>
          <w:shd w:val="clear" w:color="auto" w:fill="auto"/>
        </w:rPr>
        <w:t>劳动合同</w:t>
      </w:r>
      <w:r>
        <w:rPr>
          <w:rFonts w:hint="eastAsia" w:ascii="仿宋_GB2312" w:hAnsi="仿宋_GB2312" w:eastAsia="仿宋_GB2312" w:cs="仿宋_GB2312"/>
          <w:i w:val="0"/>
          <w:iCs w:val="0"/>
          <w:color w:val="auto"/>
          <w:sz w:val="28"/>
          <w:szCs w:val="28"/>
          <w:highlight w:val="none"/>
          <w:shd w:val="clear" w:color="auto" w:fill="auto"/>
          <w:lang w:val="en-US" w:eastAsia="zh-CN"/>
        </w:rPr>
        <w:t>而未提供在</w:t>
      </w:r>
      <w:r>
        <w:rPr>
          <w:rFonts w:hint="eastAsia" w:ascii="仿宋_GB2312" w:hAnsi="仿宋_GB2312" w:eastAsia="仿宋_GB2312" w:cs="仿宋_GB2312"/>
          <w:i w:val="0"/>
          <w:iCs w:val="0"/>
          <w:color w:val="auto"/>
          <w:sz w:val="28"/>
          <w:szCs w:val="28"/>
          <w:highlight w:val="none"/>
          <w:shd w:val="clear" w:color="auto" w:fill="auto"/>
        </w:rPr>
        <w:t>花名册内或未提供</w:t>
      </w:r>
      <w:r>
        <w:rPr>
          <w:rFonts w:hint="eastAsia" w:ascii="仿宋_GB2312" w:hAnsi="仿宋_GB2312" w:eastAsia="仿宋_GB2312" w:cs="仿宋_GB2312"/>
          <w:i w:val="0"/>
          <w:iCs w:val="0"/>
          <w:color w:val="auto"/>
          <w:sz w:val="28"/>
          <w:szCs w:val="28"/>
          <w:highlight w:val="none"/>
          <w:shd w:val="clear" w:color="auto" w:fill="auto"/>
          <w:lang w:val="en-US" w:eastAsia="zh-CN"/>
        </w:rPr>
        <w:t>该人员</w:t>
      </w:r>
      <w:r>
        <w:rPr>
          <w:rFonts w:hint="eastAsia" w:ascii="仿宋_GB2312" w:hAnsi="仿宋_GB2312" w:eastAsia="仿宋_GB2312" w:cs="仿宋_GB2312"/>
          <w:i w:val="0"/>
          <w:iCs w:val="0"/>
          <w:color w:val="auto"/>
          <w:sz w:val="28"/>
          <w:szCs w:val="28"/>
          <w:highlight w:val="none"/>
          <w:shd w:val="clear" w:color="auto" w:fill="auto"/>
        </w:rPr>
        <w:t>身份证复印件及联系电话</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不得进入施工现场，如有发现，乙方向甲方支付违约金贰仟元/人/次</w:t>
      </w:r>
      <w:r>
        <w:rPr>
          <w:rFonts w:hint="eastAsia" w:ascii="仿宋_GB2312" w:hAnsi="仿宋_GB2312" w:eastAsia="仿宋_GB2312" w:cs="仿宋_GB2312"/>
          <w:i w:val="0"/>
          <w:iCs w:val="0"/>
          <w:color w:val="auto"/>
          <w:sz w:val="28"/>
          <w:szCs w:val="28"/>
          <w:highlight w:val="none"/>
          <w:shd w:val="clear" w:color="auto" w:fill="auto"/>
          <w:lang w:val="en-US" w:eastAsia="zh-CN"/>
        </w:rPr>
        <w:t>且甲方不发放该人员的工资</w:t>
      </w:r>
      <w:r>
        <w:rPr>
          <w:rFonts w:hint="eastAsia" w:ascii="仿宋_GB2312" w:hAnsi="仿宋_GB2312" w:eastAsia="仿宋_GB2312" w:cs="仿宋_GB2312"/>
          <w:i w:val="0"/>
          <w:iCs w:val="0"/>
          <w:color w:val="auto"/>
          <w:sz w:val="28"/>
          <w:szCs w:val="28"/>
          <w:highlight w:val="none"/>
          <w:shd w:val="clear" w:color="auto" w:fill="auto"/>
        </w:rPr>
        <w:t>。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工程款。</w:t>
      </w:r>
    </w:p>
    <w:p w14:paraId="3C56163D">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9.2.10乙方须</w:t>
      </w:r>
      <w:r>
        <w:rPr>
          <w:rFonts w:hint="eastAsia" w:ascii="仿宋_GB2312" w:hAnsi="仿宋_GB2312" w:eastAsia="仿宋_GB2312" w:cs="仿宋_GB2312"/>
          <w:i w:val="0"/>
          <w:iCs w:val="0"/>
          <w:color w:val="auto"/>
          <w:sz w:val="28"/>
          <w:szCs w:val="28"/>
          <w:highlight w:val="none"/>
          <w:shd w:val="clear" w:color="auto" w:fill="auto"/>
        </w:rPr>
        <w:t>如实</w:t>
      </w:r>
      <w:r>
        <w:rPr>
          <w:rFonts w:hint="eastAsia" w:ascii="仿宋_GB2312" w:hAnsi="仿宋_GB2312" w:eastAsia="仿宋_GB2312" w:cs="仿宋_GB2312"/>
          <w:i w:val="0"/>
          <w:iCs w:val="0"/>
          <w:color w:val="auto"/>
          <w:sz w:val="28"/>
          <w:szCs w:val="28"/>
          <w:highlight w:val="none"/>
          <w:shd w:val="clear" w:color="auto" w:fill="auto"/>
          <w:lang w:val="en-US" w:eastAsia="zh-CN"/>
        </w:rPr>
        <w:t>主动</w:t>
      </w:r>
      <w:r>
        <w:rPr>
          <w:rFonts w:hint="eastAsia" w:ascii="仿宋_GB2312" w:hAnsi="仿宋_GB2312" w:eastAsia="仿宋_GB2312" w:cs="仿宋_GB2312"/>
          <w:i w:val="0"/>
          <w:iCs w:val="0"/>
          <w:color w:val="auto"/>
          <w:sz w:val="28"/>
          <w:szCs w:val="28"/>
          <w:highlight w:val="none"/>
          <w:shd w:val="clear" w:color="auto" w:fill="auto"/>
        </w:rPr>
        <w:t>申报及发放工人工资，甲方有权核对，如发现乙方弄虚作假，甲方暂停支付乙方工程款。</w:t>
      </w:r>
    </w:p>
    <w:p w14:paraId="1339B7CC">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11合同履行过程中，如</w:t>
      </w:r>
      <w:r>
        <w:rPr>
          <w:rFonts w:hint="eastAsia" w:ascii="仿宋_GB2312" w:hAnsi="仿宋_GB2312" w:eastAsia="仿宋_GB2312" w:cs="仿宋_GB2312"/>
          <w:i w:val="0"/>
          <w:iCs w:val="0"/>
          <w:color w:val="auto"/>
          <w:sz w:val="28"/>
          <w:szCs w:val="28"/>
          <w:highlight w:val="none"/>
          <w:shd w:val="clear" w:color="auto" w:fill="auto"/>
        </w:rPr>
        <w:t>乙方中途自</w:t>
      </w:r>
      <w:r>
        <w:rPr>
          <w:rFonts w:hint="eastAsia" w:ascii="仿宋_GB2312" w:hAnsi="仿宋_GB2312" w:eastAsia="仿宋_GB2312" w:cs="仿宋_GB2312"/>
          <w:i w:val="0"/>
          <w:iCs w:val="0"/>
          <w:color w:val="auto"/>
          <w:sz w:val="28"/>
          <w:szCs w:val="28"/>
          <w:highlight w:val="none"/>
          <w:shd w:val="clear" w:color="auto" w:fill="auto"/>
          <w:lang w:val="en-US" w:eastAsia="zh-CN"/>
        </w:rPr>
        <w:t>行</w:t>
      </w:r>
      <w:r>
        <w:rPr>
          <w:rFonts w:hint="eastAsia" w:ascii="仿宋_GB2312" w:hAnsi="仿宋_GB2312" w:eastAsia="仿宋_GB2312" w:cs="仿宋_GB2312"/>
          <w:i w:val="0"/>
          <w:iCs w:val="0"/>
          <w:color w:val="auto"/>
          <w:sz w:val="28"/>
          <w:szCs w:val="28"/>
          <w:highlight w:val="none"/>
          <w:shd w:val="clear" w:color="auto" w:fill="auto"/>
        </w:rPr>
        <w:t>退场，</w:t>
      </w:r>
      <w:r>
        <w:rPr>
          <w:rFonts w:hint="eastAsia" w:ascii="仿宋_GB2312" w:hAnsi="仿宋_GB2312" w:eastAsia="仿宋_GB2312" w:cs="仿宋_GB2312"/>
          <w:i w:val="0"/>
          <w:iCs w:val="0"/>
          <w:color w:val="auto"/>
          <w:sz w:val="28"/>
          <w:szCs w:val="28"/>
          <w:highlight w:val="none"/>
          <w:shd w:val="clear" w:color="auto" w:fill="auto"/>
          <w:lang w:val="en-US" w:eastAsia="zh-CN"/>
        </w:rPr>
        <w:t>甲方不支付任何款项</w:t>
      </w:r>
      <w:r>
        <w:rPr>
          <w:rFonts w:hint="eastAsia" w:ascii="仿宋_GB2312" w:hAnsi="仿宋_GB2312" w:eastAsia="仿宋_GB2312" w:cs="仿宋_GB2312"/>
          <w:i w:val="0"/>
          <w:iCs w:val="0"/>
          <w:color w:val="auto"/>
          <w:sz w:val="28"/>
          <w:szCs w:val="28"/>
          <w:highlight w:val="none"/>
          <w:shd w:val="clear" w:color="auto" w:fill="auto"/>
        </w:rPr>
        <w:t>，因此造成甲方损失</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由乙方赔偿。</w:t>
      </w:r>
    </w:p>
    <w:p w14:paraId="037BA851">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.2.1</w:t>
      </w:r>
      <w:r>
        <w:rPr>
          <w:rFonts w:hint="eastAsia" w:ascii="仿宋_GB2312" w:hAnsi="仿宋_GB2312" w:eastAsia="仿宋_GB2312" w:cs="仿宋_GB2312"/>
          <w:i w:val="0"/>
          <w:iCs w:val="0"/>
          <w:color w:val="auto"/>
          <w:sz w:val="28"/>
          <w:szCs w:val="28"/>
          <w:highlight w:val="none"/>
          <w:shd w:val="clear" w:color="auto" w:fill="auto"/>
          <w:lang w:val="en-US" w:eastAsia="zh-CN"/>
        </w:rPr>
        <w:t>2乙方</w:t>
      </w:r>
      <w:r>
        <w:rPr>
          <w:rFonts w:hint="eastAsia" w:ascii="仿宋_GB2312" w:hAnsi="仿宋_GB2312" w:eastAsia="仿宋_GB2312" w:cs="仿宋_GB2312"/>
          <w:i w:val="0"/>
          <w:iCs w:val="0"/>
          <w:color w:val="auto"/>
          <w:sz w:val="28"/>
          <w:szCs w:val="28"/>
          <w:highlight w:val="none"/>
          <w:shd w:val="clear" w:color="auto" w:fill="auto"/>
        </w:rPr>
        <w:t>施工中</w:t>
      </w:r>
      <w:r>
        <w:rPr>
          <w:rFonts w:hint="eastAsia" w:ascii="仿宋_GB2312" w:hAnsi="仿宋_GB2312" w:eastAsia="仿宋_GB2312" w:cs="仿宋_GB2312"/>
          <w:i w:val="0"/>
          <w:iCs w:val="0"/>
          <w:color w:val="auto"/>
          <w:sz w:val="28"/>
          <w:szCs w:val="28"/>
          <w:highlight w:val="none"/>
          <w:shd w:val="clear" w:color="auto" w:fill="auto"/>
          <w:lang w:val="en-US" w:eastAsia="zh-CN"/>
        </w:rPr>
        <w:t>须</w:t>
      </w:r>
      <w:r>
        <w:rPr>
          <w:rFonts w:hint="eastAsia" w:ascii="仿宋_GB2312" w:hAnsi="仿宋_GB2312" w:eastAsia="仿宋_GB2312" w:cs="仿宋_GB2312"/>
          <w:i w:val="0"/>
          <w:iCs w:val="0"/>
          <w:color w:val="auto"/>
          <w:sz w:val="28"/>
          <w:szCs w:val="28"/>
          <w:highlight w:val="none"/>
          <w:shd w:val="clear" w:color="auto" w:fill="auto"/>
        </w:rPr>
        <w:t>与其他</w:t>
      </w:r>
      <w:r>
        <w:rPr>
          <w:rFonts w:hint="eastAsia" w:ascii="仿宋_GB2312" w:hAnsi="仿宋_GB2312" w:eastAsia="仿宋_GB2312" w:cs="仿宋_GB2312"/>
          <w:i w:val="0"/>
          <w:iCs w:val="0"/>
          <w:color w:val="auto"/>
          <w:sz w:val="28"/>
          <w:szCs w:val="28"/>
          <w:highlight w:val="none"/>
          <w:shd w:val="clear" w:color="auto" w:fill="auto"/>
          <w:lang w:val="en-US" w:eastAsia="zh-CN"/>
        </w:rPr>
        <w:t>分包单位</w:t>
      </w:r>
      <w:r>
        <w:rPr>
          <w:rFonts w:hint="eastAsia" w:ascii="仿宋_GB2312" w:hAnsi="仿宋_GB2312" w:eastAsia="仿宋_GB2312" w:cs="仿宋_GB2312"/>
          <w:i w:val="0"/>
          <w:iCs w:val="0"/>
          <w:color w:val="auto"/>
          <w:sz w:val="28"/>
          <w:szCs w:val="28"/>
          <w:highlight w:val="none"/>
          <w:shd w:val="clear" w:color="auto" w:fill="auto"/>
        </w:rPr>
        <w:t>积极配合</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保护所有成品。</w:t>
      </w:r>
    </w:p>
    <w:p w14:paraId="4F68F325">
      <w:pPr>
        <w:snapToGrid w:val="0"/>
        <w:spacing w:line="360" w:lineRule="auto"/>
        <w:ind w:left="-197" w:leftChars="-94" w:right="-578" w:rightChars="-275" w:firstLine="417" w:firstLineChars="149"/>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.2.1</w:t>
      </w:r>
      <w:r>
        <w:rPr>
          <w:rFonts w:hint="eastAsia" w:ascii="仿宋_GB2312" w:hAnsi="仿宋_GB2312" w:eastAsia="仿宋_GB2312" w:cs="仿宋_GB2312"/>
          <w:i w:val="0"/>
          <w:iCs w:val="0"/>
          <w:color w:val="auto"/>
          <w:sz w:val="28"/>
          <w:szCs w:val="28"/>
          <w:highlight w:val="none"/>
          <w:shd w:val="clear" w:color="auto" w:fill="auto"/>
          <w:lang w:val="en-US" w:eastAsia="zh-CN"/>
        </w:rPr>
        <w:t>3如乙方人员使用甲方提供的宿舍，住宿按7人/间配置，凡按乙方人员分配房间超过数量的，甲方将按1000元/间/月（税金另计）向乙方收取房租，乙方必须每月按实缴纳水电费【线路损耗按装表计量实际量加10%损耗计（税金另计）】和空调使用费【按1.3元/间/天计（税金另计），未安装空调的此项不计】和房租给甲方。乙方每次向甲方请款时，甲方合同执行联系人可直接扣除乙方上月产生的房租、水电费及空调使用费，并按扣除后的金额申请进度款。</w:t>
      </w:r>
    </w:p>
    <w:p w14:paraId="64D7741D">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.2.1</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对违章指挥，乙方有权拒绝服从。</w:t>
      </w:r>
    </w:p>
    <w:p w14:paraId="5E5614B5">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.2.1</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因乙方材料</w:t>
      </w:r>
      <w:r>
        <w:rPr>
          <w:rFonts w:hint="eastAsia" w:ascii="仿宋_GB2312" w:hAnsi="仿宋_GB2312" w:eastAsia="仿宋_GB2312" w:cs="仿宋_GB2312"/>
          <w:i w:val="0"/>
          <w:iCs w:val="0"/>
          <w:color w:val="auto"/>
          <w:sz w:val="28"/>
          <w:szCs w:val="28"/>
          <w:highlight w:val="none"/>
          <w:shd w:val="clear" w:color="auto" w:fill="auto"/>
          <w:lang w:val="en-US" w:eastAsia="zh-CN"/>
        </w:rPr>
        <w:t>或</w:t>
      </w:r>
      <w:r>
        <w:rPr>
          <w:rFonts w:hint="eastAsia" w:ascii="仿宋_GB2312" w:hAnsi="仿宋_GB2312" w:eastAsia="仿宋_GB2312" w:cs="仿宋_GB2312"/>
          <w:i w:val="0"/>
          <w:iCs w:val="0"/>
          <w:color w:val="auto"/>
          <w:sz w:val="28"/>
          <w:szCs w:val="28"/>
          <w:highlight w:val="none"/>
          <w:shd w:val="clear" w:color="auto" w:fill="auto"/>
        </w:rPr>
        <w:t>施工质量问题引起的返工、维修、更换、损失及工期延误等造成的一切费用由乙方承担。</w:t>
      </w:r>
    </w:p>
    <w:p w14:paraId="56596750">
      <w:pPr>
        <w:widowControl/>
        <w:spacing w:line="360" w:lineRule="auto"/>
        <w:ind w:left="-197" w:leftChars="-94" w:right="-578" w:rightChars="-275" w:firstLine="417" w:firstLineChars="149"/>
        <w:jc w:val="left"/>
        <w:rPr>
          <w:rFonts w:hint="eastAsia" w:ascii="仿宋_GB2312" w:hAnsi="仿宋_GB2312" w:eastAsia="仿宋_GB2312" w:cs="仿宋_GB2312"/>
          <w:i w:val="0"/>
          <w:iCs w:val="0"/>
          <w:color w:val="auto"/>
          <w:kern w:val="0"/>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16乙方</w:t>
      </w:r>
      <w:r>
        <w:rPr>
          <w:rFonts w:hint="eastAsia" w:ascii="仿宋_GB2312" w:hAnsi="仿宋_GB2312" w:eastAsia="仿宋_GB2312" w:cs="仿宋_GB2312"/>
          <w:i w:val="0"/>
          <w:iCs w:val="0"/>
          <w:color w:val="auto"/>
          <w:sz w:val="28"/>
          <w:szCs w:val="28"/>
          <w:highlight w:val="none"/>
          <w:shd w:val="clear" w:color="auto" w:fill="auto"/>
        </w:rPr>
        <w:t>确保</w:t>
      </w:r>
      <w:r>
        <w:rPr>
          <w:rFonts w:hint="eastAsia" w:ascii="仿宋_GB2312" w:hAnsi="仿宋_GB2312" w:eastAsia="仿宋_GB2312" w:cs="仿宋_GB2312"/>
          <w:i w:val="0"/>
          <w:iCs w:val="0"/>
          <w:color w:val="auto"/>
          <w:sz w:val="28"/>
          <w:szCs w:val="28"/>
          <w:highlight w:val="none"/>
          <w:shd w:val="clear" w:color="auto" w:fill="auto"/>
          <w:lang w:eastAsia="zh-CN"/>
        </w:rPr>
        <w:t>本工程</w:t>
      </w:r>
      <w:r>
        <w:rPr>
          <w:rFonts w:hint="eastAsia" w:ascii="仿宋_GB2312" w:hAnsi="仿宋_GB2312" w:eastAsia="仿宋_GB2312" w:cs="仿宋_GB2312"/>
          <w:i w:val="0"/>
          <w:iCs w:val="0"/>
          <w:color w:val="auto"/>
          <w:sz w:val="28"/>
          <w:szCs w:val="28"/>
          <w:highlight w:val="none"/>
          <w:shd w:val="clear" w:color="auto" w:fill="auto"/>
        </w:rPr>
        <w:t>的质量和进度一次性</w:t>
      </w:r>
      <w:r>
        <w:rPr>
          <w:rFonts w:hint="eastAsia" w:ascii="仿宋_GB2312" w:hAnsi="仿宋_GB2312" w:eastAsia="仿宋_GB2312" w:cs="仿宋_GB2312"/>
          <w:i w:val="0"/>
          <w:iCs w:val="0"/>
          <w:color w:val="auto"/>
          <w:sz w:val="28"/>
          <w:szCs w:val="28"/>
          <w:highlight w:val="none"/>
          <w:shd w:val="clear" w:color="auto" w:fill="auto"/>
          <w:lang w:val="en-US" w:eastAsia="zh-CN"/>
        </w:rPr>
        <w:t>达到</w:t>
      </w:r>
      <w:r>
        <w:rPr>
          <w:rFonts w:hint="eastAsia" w:ascii="仿宋_GB2312" w:hAnsi="仿宋_GB2312" w:eastAsia="仿宋_GB2312" w:cs="仿宋_GB2312"/>
          <w:i w:val="0"/>
          <w:iCs w:val="0"/>
          <w:color w:val="auto"/>
          <w:sz w:val="28"/>
          <w:szCs w:val="28"/>
          <w:highlight w:val="none"/>
          <w:shd w:val="clear" w:color="auto" w:fill="auto"/>
        </w:rPr>
        <w:t>合同要求，否则造成的一切损失由乙方承担</w:t>
      </w:r>
      <w:r>
        <w:rPr>
          <w:rFonts w:hint="eastAsia" w:ascii="仿宋_GB2312" w:hAnsi="仿宋_GB2312" w:eastAsia="仿宋_GB2312" w:cs="仿宋_GB2312"/>
          <w:i w:val="0"/>
          <w:iCs w:val="0"/>
          <w:color w:val="auto"/>
          <w:sz w:val="28"/>
          <w:szCs w:val="28"/>
          <w:highlight w:val="none"/>
          <w:shd w:val="clear" w:color="auto" w:fill="auto"/>
          <w:lang w:val="en-US" w:eastAsia="zh-CN"/>
        </w:rPr>
        <w:t>且每次向甲方承担违约金壹万元</w:t>
      </w:r>
      <w:r>
        <w:rPr>
          <w:rFonts w:hint="eastAsia" w:ascii="仿宋_GB2312" w:hAnsi="仿宋_GB2312" w:eastAsia="仿宋_GB2312" w:cs="仿宋_GB2312"/>
          <w:i w:val="0"/>
          <w:iCs w:val="0"/>
          <w:color w:val="auto"/>
          <w:sz w:val="28"/>
          <w:szCs w:val="28"/>
          <w:highlight w:val="none"/>
          <w:shd w:val="clear" w:color="auto" w:fill="auto"/>
        </w:rPr>
        <w:t>。</w:t>
      </w:r>
    </w:p>
    <w:p w14:paraId="5011786F">
      <w:pPr>
        <w:widowControl/>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17乙方</w:t>
      </w:r>
      <w:r>
        <w:rPr>
          <w:rFonts w:hint="eastAsia" w:ascii="仿宋_GB2312" w:hAnsi="仿宋_GB2312" w:eastAsia="仿宋_GB2312" w:cs="仿宋_GB2312"/>
          <w:i w:val="0"/>
          <w:iCs w:val="0"/>
          <w:color w:val="auto"/>
          <w:sz w:val="28"/>
          <w:szCs w:val="28"/>
          <w:highlight w:val="none"/>
          <w:shd w:val="clear" w:color="auto" w:fill="auto"/>
        </w:rPr>
        <w:t>充分了解</w:t>
      </w:r>
      <w:r>
        <w:rPr>
          <w:rFonts w:hint="eastAsia" w:ascii="仿宋_GB2312" w:hAnsi="仿宋_GB2312" w:eastAsia="仿宋_GB2312" w:cs="仿宋_GB2312"/>
          <w:i w:val="0"/>
          <w:iCs w:val="0"/>
          <w:color w:val="auto"/>
          <w:sz w:val="28"/>
          <w:szCs w:val="28"/>
          <w:highlight w:val="none"/>
          <w:shd w:val="clear" w:color="auto" w:fill="auto"/>
          <w:lang w:val="en-US" w:eastAsia="zh-CN"/>
        </w:rPr>
        <w:t>本</w:t>
      </w:r>
      <w:r>
        <w:rPr>
          <w:rFonts w:hint="eastAsia" w:ascii="仿宋_GB2312" w:hAnsi="仿宋_GB2312" w:eastAsia="仿宋_GB2312" w:cs="仿宋_GB2312"/>
          <w:i w:val="0"/>
          <w:iCs w:val="0"/>
          <w:color w:val="auto"/>
          <w:sz w:val="28"/>
          <w:szCs w:val="28"/>
          <w:highlight w:val="none"/>
          <w:shd w:val="clear" w:color="auto" w:fill="auto"/>
        </w:rPr>
        <w:t>工程现场实际情况，确定</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第六章约定的</w:t>
      </w:r>
      <w:r>
        <w:rPr>
          <w:rFonts w:hint="eastAsia" w:ascii="仿宋_GB2312" w:hAnsi="仿宋_GB2312" w:eastAsia="仿宋_GB2312" w:cs="仿宋_GB2312"/>
          <w:b w:val="0"/>
          <w:bCs w:val="0"/>
          <w:i w:val="0"/>
          <w:iCs w:val="0"/>
          <w:color w:val="auto"/>
          <w:sz w:val="28"/>
          <w:szCs w:val="28"/>
          <w:highlight w:val="none"/>
          <w:shd w:val="clear" w:color="auto" w:fill="auto"/>
        </w:rPr>
        <w:t>合同单价</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/总价</w:t>
      </w:r>
      <w:r>
        <w:rPr>
          <w:rFonts w:hint="eastAsia" w:ascii="仿宋_GB2312" w:hAnsi="仿宋_GB2312" w:eastAsia="仿宋_GB2312" w:cs="仿宋_GB2312"/>
          <w:b w:val="0"/>
          <w:bCs w:val="0"/>
          <w:i w:val="0"/>
          <w:iCs w:val="0"/>
          <w:color w:val="auto"/>
          <w:sz w:val="28"/>
          <w:szCs w:val="28"/>
          <w:highlight w:val="none"/>
          <w:shd w:val="clear" w:color="auto" w:fill="auto"/>
        </w:rPr>
        <w:t>已包含处理现场各种因素导致的多次进退场、怠工、误工等不能正常开工情形的费用</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甲方无需另行计费给乙方。</w:t>
      </w:r>
    </w:p>
    <w:p w14:paraId="71C0E72D">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18</w:t>
      </w:r>
      <w:r>
        <w:rPr>
          <w:rFonts w:hint="eastAsia" w:ascii="仿宋_GB2312" w:hAnsi="仿宋_GB2312" w:eastAsia="仿宋_GB2312" w:cs="仿宋_GB2312"/>
          <w:i w:val="0"/>
          <w:iCs w:val="0"/>
          <w:color w:val="auto"/>
          <w:sz w:val="28"/>
          <w:szCs w:val="28"/>
          <w:highlight w:val="none"/>
          <w:shd w:val="clear" w:color="auto" w:fill="auto"/>
        </w:rPr>
        <w:t>乙方人员进场</w:t>
      </w:r>
      <w:r>
        <w:rPr>
          <w:rFonts w:hint="eastAsia" w:ascii="仿宋_GB2312" w:hAnsi="仿宋_GB2312" w:eastAsia="仿宋_GB2312" w:cs="仿宋_GB2312"/>
          <w:i w:val="0"/>
          <w:iCs w:val="0"/>
          <w:color w:val="auto"/>
          <w:sz w:val="28"/>
          <w:szCs w:val="28"/>
          <w:highlight w:val="none"/>
          <w:shd w:val="clear" w:color="auto" w:fill="auto"/>
          <w:lang w:val="en-US" w:eastAsia="zh-CN"/>
        </w:rPr>
        <w:t>前</w:t>
      </w:r>
      <w:r>
        <w:rPr>
          <w:rFonts w:hint="eastAsia" w:ascii="仿宋_GB2312" w:hAnsi="仿宋_GB2312" w:eastAsia="仿宋_GB2312" w:cs="仿宋_GB2312"/>
          <w:i w:val="0"/>
          <w:iCs w:val="0"/>
          <w:color w:val="auto"/>
          <w:sz w:val="28"/>
          <w:szCs w:val="28"/>
          <w:highlight w:val="none"/>
          <w:shd w:val="clear" w:color="auto" w:fill="auto"/>
        </w:rPr>
        <w:t>须提供</w:t>
      </w:r>
      <w:r>
        <w:rPr>
          <w:rFonts w:hint="eastAsia" w:ascii="仿宋_GB2312" w:hAnsi="仿宋_GB2312" w:eastAsia="仿宋_GB2312" w:cs="仿宋_GB2312"/>
          <w:i w:val="0"/>
          <w:iCs w:val="0"/>
          <w:color w:val="auto"/>
          <w:sz w:val="28"/>
          <w:szCs w:val="28"/>
          <w:highlight w:val="none"/>
          <w:shd w:val="clear" w:color="auto" w:fill="auto"/>
          <w:lang w:eastAsia="zh-CN"/>
        </w:rPr>
        <w:t>本项目</w:t>
      </w:r>
      <w:r>
        <w:rPr>
          <w:rFonts w:hint="eastAsia" w:ascii="仿宋_GB2312" w:hAnsi="仿宋_GB2312" w:eastAsia="仿宋_GB2312" w:cs="仿宋_GB2312"/>
          <w:i w:val="0"/>
          <w:iCs w:val="0"/>
          <w:color w:val="auto"/>
          <w:sz w:val="28"/>
          <w:szCs w:val="28"/>
          <w:highlight w:val="none"/>
          <w:shd w:val="clear" w:color="auto" w:fill="auto"/>
        </w:rPr>
        <w:t>所在地三甲医院出具的体检健康证明，否则甲方有权将无证人员驱逐</w:t>
      </w:r>
      <w:r>
        <w:rPr>
          <w:rFonts w:hint="eastAsia" w:ascii="仿宋_GB2312" w:hAnsi="仿宋_GB2312" w:eastAsia="仿宋_GB2312" w:cs="仿宋_GB2312"/>
          <w:i w:val="0"/>
          <w:iCs w:val="0"/>
          <w:color w:val="auto"/>
          <w:sz w:val="28"/>
          <w:szCs w:val="28"/>
          <w:highlight w:val="none"/>
          <w:shd w:val="clear" w:color="auto" w:fill="auto"/>
          <w:lang w:val="en-US" w:eastAsia="zh-CN"/>
        </w:rPr>
        <w:t>出本项目</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无论乙方是否</w:t>
      </w:r>
      <w:r>
        <w:rPr>
          <w:rFonts w:hint="eastAsia" w:ascii="仿宋_GB2312" w:hAnsi="仿宋_GB2312" w:eastAsia="仿宋_GB2312" w:cs="仿宋_GB2312"/>
          <w:i w:val="0"/>
          <w:iCs w:val="0"/>
          <w:color w:val="auto"/>
          <w:sz w:val="28"/>
          <w:szCs w:val="28"/>
          <w:highlight w:val="none"/>
          <w:shd w:val="clear" w:color="auto" w:fill="auto"/>
        </w:rPr>
        <w:t>提供该证明，乙方人员</w:t>
      </w:r>
      <w:r>
        <w:rPr>
          <w:rFonts w:hint="eastAsia" w:ascii="仿宋_GB2312" w:hAnsi="仿宋_GB2312" w:eastAsia="仿宋_GB2312" w:cs="仿宋_GB2312"/>
          <w:i w:val="0"/>
          <w:iCs w:val="0"/>
          <w:color w:val="auto"/>
          <w:sz w:val="28"/>
          <w:szCs w:val="28"/>
          <w:highlight w:val="none"/>
          <w:shd w:val="clear" w:color="auto" w:fill="auto"/>
          <w:lang w:val="en-US" w:eastAsia="zh-CN"/>
        </w:rPr>
        <w:t>须</w:t>
      </w:r>
      <w:r>
        <w:rPr>
          <w:rFonts w:hint="eastAsia" w:ascii="仿宋_GB2312" w:hAnsi="仿宋_GB2312" w:eastAsia="仿宋_GB2312" w:cs="仿宋_GB2312"/>
          <w:i w:val="0"/>
          <w:iCs w:val="0"/>
          <w:color w:val="auto"/>
          <w:sz w:val="28"/>
          <w:szCs w:val="28"/>
          <w:highlight w:val="none"/>
          <w:shd w:val="clear" w:color="auto" w:fill="auto"/>
        </w:rPr>
        <w:t>身体健康，无妨碍从事工作的疾病和生理缺陷，符合进场及该工种的操作要求。因乙方人员自身疾病或生理缺陷等原因导致的伤亡均由乙方自行承担全责，甲方</w:t>
      </w:r>
      <w:r>
        <w:rPr>
          <w:rFonts w:hint="eastAsia" w:ascii="仿宋_GB2312" w:hAnsi="仿宋_GB2312" w:eastAsia="仿宋_GB2312" w:cs="仿宋_GB2312"/>
          <w:i w:val="0"/>
          <w:iCs w:val="0"/>
          <w:color w:val="auto"/>
          <w:sz w:val="28"/>
          <w:szCs w:val="28"/>
          <w:highlight w:val="none"/>
          <w:shd w:val="clear" w:color="auto" w:fill="auto"/>
          <w:lang w:val="en-US" w:eastAsia="zh-CN"/>
        </w:rPr>
        <w:t>无需承担</w:t>
      </w:r>
      <w:r>
        <w:rPr>
          <w:rFonts w:hint="eastAsia" w:ascii="仿宋_GB2312" w:hAnsi="仿宋_GB2312" w:eastAsia="仿宋_GB2312" w:cs="仿宋_GB2312"/>
          <w:i w:val="0"/>
          <w:iCs w:val="0"/>
          <w:color w:val="auto"/>
          <w:sz w:val="28"/>
          <w:szCs w:val="28"/>
          <w:highlight w:val="none"/>
          <w:shd w:val="clear" w:color="auto" w:fill="auto"/>
        </w:rPr>
        <w:t>责任及赔偿</w:t>
      </w:r>
      <w:r>
        <w:rPr>
          <w:rFonts w:hint="eastAsia" w:ascii="仿宋_GB2312" w:hAnsi="仿宋_GB2312" w:eastAsia="仿宋_GB2312" w:cs="仿宋_GB2312"/>
          <w:i w:val="0"/>
          <w:iCs w:val="0"/>
          <w:color w:val="auto"/>
          <w:sz w:val="28"/>
          <w:szCs w:val="28"/>
          <w:highlight w:val="none"/>
          <w:shd w:val="clear" w:color="auto" w:fill="auto"/>
          <w:lang w:val="en-US" w:eastAsia="zh-CN"/>
        </w:rPr>
        <w:t>任何费用</w:t>
      </w:r>
      <w:r>
        <w:rPr>
          <w:rFonts w:hint="eastAsia" w:ascii="仿宋_GB2312" w:hAnsi="仿宋_GB2312" w:eastAsia="仿宋_GB2312" w:cs="仿宋_GB2312"/>
          <w:i w:val="0"/>
          <w:iCs w:val="0"/>
          <w:color w:val="auto"/>
          <w:kern w:val="0"/>
          <w:sz w:val="28"/>
          <w:szCs w:val="28"/>
          <w:highlight w:val="none"/>
          <w:shd w:val="clear" w:color="auto" w:fill="auto"/>
        </w:rPr>
        <w:t>。</w:t>
      </w:r>
    </w:p>
    <w:p w14:paraId="7AF85D19">
      <w:pPr>
        <w:widowControl/>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19</w:t>
      </w:r>
      <w:r>
        <w:rPr>
          <w:rFonts w:hint="eastAsia" w:ascii="仿宋_GB2312" w:hAnsi="仿宋_GB2312" w:eastAsia="仿宋_GB2312" w:cs="仿宋_GB2312"/>
          <w:i w:val="0"/>
          <w:iCs w:val="0"/>
          <w:color w:val="auto"/>
          <w:sz w:val="28"/>
          <w:szCs w:val="28"/>
          <w:highlight w:val="none"/>
          <w:shd w:val="clear" w:color="auto" w:fill="auto"/>
        </w:rPr>
        <w:t>乙方及其人</w:t>
      </w:r>
      <w:r>
        <w:rPr>
          <w:rFonts w:hint="eastAsia" w:ascii="仿宋_GB2312" w:hAnsi="仿宋_GB2312" w:eastAsia="仿宋_GB2312" w:cs="仿宋_GB2312"/>
          <w:i w:val="0"/>
          <w:iCs w:val="0"/>
          <w:color w:val="auto"/>
          <w:sz w:val="28"/>
          <w:szCs w:val="28"/>
          <w:highlight w:val="none"/>
          <w:shd w:val="clear" w:color="auto" w:fill="auto"/>
          <w:lang w:val="en-US" w:eastAsia="zh-CN"/>
        </w:rPr>
        <w:t>员</w:t>
      </w:r>
      <w:r>
        <w:rPr>
          <w:rFonts w:hint="eastAsia" w:ascii="仿宋_GB2312" w:hAnsi="仿宋_GB2312" w:eastAsia="仿宋_GB2312" w:cs="仿宋_GB2312"/>
          <w:i w:val="0"/>
          <w:iCs w:val="0"/>
          <w:color w:val="auto"/>
          <w:sz w:val="28"/>
          <w:szCs w:val="28"/>
          <w:highlight w:val="none"/>
          <w:shd w:val="clear" w:color="auto" w:fill="auto"/>
        </w:rPr>
        <w:t>的社会保险费、人身意外伤害保险费及乙方对</w:t>
      </w:r>
      <w:r>
        <w:rPr>
          <w:rFonts w:hint="eastAsia" w:ascii="仿宋_GB2312" w:hAnsi="仿宋_GB2312" w:eastAsia="仿宋_GB2312" w:cs="仿宋_GB2312"/>
          <w:i w:val="0"/>
          <w:iCs w:val="0"/>
          <w:color w:val="auto"/>
          <w:sz w:val="28"/>
          <w:szCs w:val="28"/>
          <w:highlight w:val="none"/>
          <w:shd w:val="clear" w:color="auto" w:fill="auto"/>
          <w:lang w:eastAsia="zh-CN"/>
        </w:rPr>
        <w:t>本</w:t>
      </w:r>
      <w:r>
        <w:rPr>
          <w:rFonts w:hint="eastAsia" w:ascii="仿宋_GB2312" w:hAnsi="仿宋_GB2312" w:eastAsia="仿宋_GB2312" w:cs="仿宋_GB2312"/>
          <w:i w:val="0"/>
          <w:iCs w:val="0"/>
          <w:color w:val="auto"/>
          <w:sz w:val="28"/>
          <w:szCs w:val="28"/>
          <w:highlight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shd w:val="clear" w:color="auto" w:fill="auto"/>
        </w:rPr>
        <w:t>成果承担</w:t>
      </w:r>
      <w:r>
        <w:rPr>
          <w:rFonts w:hint="eastAsia" w:ascii="仿宋_GB2312" w:hAnsi="仿宋_GB2312" w:eastAsia="仿宋_GB2312" w:cs="仿宋_GB2312"/>
          <w:i w:val="0"/>
          <w:iCs w:val="0"/>
          <w:color w:val="auto"/>
          <w:sz w:val="28"/>
          <w:szCs w:val="28"/>
          <w:highlight w:val="none"/>
          <w:shd w:val="clear" w:color="auto" w:fill="auto"/>
          <w:lang w:val="en-US" w:eastAsia="zh-CN"/>
        </w:rPr>
        <w:t>质量</w:t>
      </w:r>
      <w:r>
        <w:rPr>
          <w:rFonts w:hint="eastAsia" w:ascii="仿宋_GB2312" w:hAnsi="仿宋_GB2312" w:eastAsia="仿宋_GB2312" w:cs="仿宋_GB2312"/>
          <w:i w:val="0"/>
          <w:iCs w:val="0"/>
          <w:color w:val="auto"/>
          <w:sz w:val="28"/>
          <w:szCs w:val="28"/>
          <w:highlight w:val="none"/>
          <w:shd w:val="clear" w:color="auto" w:fill="auto"/>
        </w:rPr>
        <w:t>保修工作的有关费用等已包含在本合同第</w:t>
      </w:r>
      <w:r>
        <w:rPr>
          <w:rFonts w:hint="eastAsia" w:ascii="仿宋_GB2312" w:hAnsi="仿宋_GB2312" w:eastAsia="仿宋_GB2312" w:cs="仿宋_GB2312"/>
          <w:i w:val="0"/>
          <w:iCs w:val="0"/>
          <w:color w:val="auto"/>
          <w:sz w:val="28"/>
          <w:szCs w:val="28"/>
          <w:highlight w:val="none"/>
          <w:shd w:val="clear" w:color="auto" w:fill="auto"/>
          <w:lang w:val="en-US" w:eastAsia="zh-CN"/>
        </w:rPr>
        <w:t>六章</w:t>
      </w:r>
      <w:r>
        <w:rPr>
          <w:rFonts w:hint="eastAsia" w:ascii="仿宋_GB2312" w:hAnsi="仿宋_GB2312" w:eastAsia="仿宋_GB2312" w:cs="仿宋_GB2312"/>
          <w:i w:val="0"/>
          <w:iCs w:val="0"/>
          <w:color w:val="auto"/>
          <w:sz w:val="28"/>
          <w:szCs w:val="28"/>
          <w:highlight w:val="none"/>
          <w:shd w:val="clear" w:color="auto" w:fill="auto"/>
        </w:rPr>
        <w:t>约定的合同价</w:t>
      </w:r>
      <w:r>
        <w:rPr>
          <w:rFonts w:hint="eastAsia" w:ascii="仿宋_GB2312" w:hAnsi="仿宋_GB2312" w:eastAsia="仿宋_GB2312" w:cs="仿宋_GB2312"/>
          <w:i w:val="0"/>
          <w:iCs w:val="0"/>
          <w:color w:val="auto"/>
          <w:sz w:val="28"/>
          <w:szCs w:val="28"/>
          <w:highlight w:val="none"/>
          <w:shd w:val="clear" w:color="auto" w:fill="auto"/>
          <w:lang w:val="en-US" w:eastAsia="zh-CN"/>
        </w:rPr>
        <w:t>格</w:t>
      </w:r>
      <w:r>
        <w:rPr>
          <w:rFonts w:hint="eastAsia" w:ascii="仿宋_GB2312" w:hAnsi="仿宋_GB2312" w:eastAsia="仿宋_GB2312" w:cs="仿宋_GB2312"/>
          <w:i w:val="0"/>
          <w:iCs w:val="0"/>
          <w:color w:val="auto"/>
          <w:sz w:val="28"/>
          <w:szCs w:val="28"/>
          <w:highlight w:val="none"/>
          <w:shd w:val="clear" w:color="auto" w:fill="auto"/>
        </w:rPr>
        <w:t>中，甲方无需另行支付费用给乙方。</w:t>
      </w:r>
    </w:p>
    <w:p w14:paraId="6C71E210">
      <w:pPr>
        <w:widowControl/>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20</w:t>
      </w:r>
      <w:r>
        <w:rPr>
          <w:rFonts w:hint="eastAsia" w:ascii="仿宋_GB2312" w:hAnsi="仿宋_GB2312" w:eastAsia="仿宋_GB2312" w:cs="仿宋_GB2312"/>
          <w:i w:val="0"/>
          <w:iCs w:val="0"/>
          <w:color w:val="auto"/>
          <w:sz w:val="28"/>
          <w:szCs w:val="28"/>
          <w:highlight w:val="none"/>
          <w:shd w:val="clear" w:color="auto" w:fill="auto"/>
        </w:rPr>
        <w:t>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69DE3CCE">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9.2.21乙方须</w:t>
      </w:r>
      <w:r>
        <w:rPr>
          <w:rFonts w:hint="eastAsia" w:ascii="仿宋_GB2312" w:hAnsi="仿宋_GB2312" w:eastAsia="仿宋_GB2312" w:cs="仿宋_GB2312"/>
          <w:i w:val="0"/>
          <w:iCs w:val="0"/>
          <w:color w:val="auto"/>
          <w:sz w:val="28"/>
          <w:szCs w:val="28"/>
          <w:highlight w:val="none"/>
          <w:shd w:val="clear" w:color="auto" w:fill="auto"/>
        </w:rPr>
        <w:t>按甲方书面确定的图纸、设计变更通知单施工，未经甲方书面同意而擅自施工的，无论是否影响</w:t>
      </w:r>
      <w:r>
        <w:rPr>
          <w:rFonts w:hint="eastAsia" w:ascii="仿宋_GB2312" w:hAnsi="仿宋_GB2312" w:eastAsia="仿宋_GB2312" w:cs="仿宋_GB2312"/>
          <w:i w:val="0"/>
          <w:iCs w:val="0"/>
          <w:color w:val="auto"/>
          <w:sz w:val="28"/>
          <w:szCs w:val="28"/>
          <w:highlight w:val="none"/>
          <w:shd w:val="clear" w:color="auto" w:fill="auto"/>
          <w:lang w:eastAsia="zh-CN"/>
        </w:rPr>
        <w:t>本项目</w:t>
      </w:r>
      <w:r>
        <w:rPr>
          <w:rFonts w:hint="eastAsia" w:ascii="仿宋_GB2312" w:hAnsi="仿宋_GB2312" w:eastAsia="仿宋_GB2312" w:cs="仿宋_GB2312"/>
          <w:i w:val="0"/>
          <w:iCs w:val="0"/>
          <w:color w:val="auto"/>
          <w:sz w:val="28"/>
          <w:szCs w:val="28"/>
          <w:highlight w:val="none"/>
          <w:shd w:val="clear" w:color="auto" w:fill="auto"/>
        </w:rPr>
        <w:t>质量或工期，</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i w:val="0"/>
          <w:iCs w:val="0"/>
          <w:color w:val="auto"/>
          <w:sz w:val="28"/>
          <w:szCs w:val="28"/>
          <w:highlight w:val="none"/>
          <w:shd w:val="clear" w:color="auto" w:fill="auto"/>
        </w:rPr>
        <w:t>每次须支付违约金人民币壹万元给甲方，并</w:t>
      </w:r>
      <w:r>
        <w:rPr>
          <w:rFonts w:hint="eastAsia" w:ascii="仿宋_GB2312" w:hAnsi="仿宋_GB2312" w:eastAsia="仿宋_GB2312" w:cs="仿宋_GB2312"/>
          <w:i w:val="0"/>
          <w:iCs w:val="0"/>
          <w:color w:val="auto"/>
          <w:sz w:val="28"/>
          <w:szCs w:val="28"/>
          <w:highlight w:val="none"/>
          <w:shd w:val="clear" w:color="auto" w:fill="auto"/>
          <w:lang w:val="en-US" w:eastAsia="zh-CN"/>
        </w:rPr>
        <w:t>承担</w:t>
      </w:r>
      <w:r>
        <w:rPr>
          <w:rFonts w:hint="eastAsia" w:ascii="仿宋_GB2312" w:hAnsi="仿宋_GB2312" w:eastAsia="仿宋_GB2312" w:cs="仿宋_GB2312"/>
          <w:i w:val="0"/>
          <w:iCs w:val="0"/>
          <w:color w:val="auto"/>
          <w:sz w:val="28"/>
          <w:szCs w:val="28"/>
          <w:highlight w:val="none"/>
          <w:shd w:val="clear" w:color="auto" w:fill="auto"/>
        </w:rPr>
        <w:t>因此导致的一切后果</w:t>
      </w:r>
      <w:r>
        <w:rPr>
          <w:rFonts w:hint="eastAsia" w:ascii="仿宋_GB2312" w:hAnsi="仿宋_GB2312" w:eastAsia="仿宋_GB2312" w:cs="仿宋_GB2312"/>
          <w:i w:val="0"/>
          <w:iCs w:val="0"/>
          <w:color w:val="auto"/>
          <w:sz w:val="28"/>
          <w:szCs w:val="28"/>
          <w:highlight w:val="none"/>
          <w:shd w:val="clear" w:color="auto" w:fill="auto"/>
          <w:lang w:val="en-US" w:eastAsia="zh-CN"/>
        </w:rPr>
        <w:t>及赔偿甲方损失</w:t>
      </w:r>
      <w:r>
        <w:rPr>
          <w:rFonts w:hint="eastAsia" w:ascii="仿宋_GB2312" w:hAnsi="仿宋_GB2312" w:eastAsia="仿宋_GB2312" w:cs="仿宋_GB2312"/>
          <w:i w:val="0"/>
          <w:iCs w:val="0"/>
          <w:color w:val="auto"/>
          <w:sz w:val="28"/>
          <w:szCs w:val="28"/>
          <w:highlight w:val="none"/>
          <w:shd w:val="clear" w:color="auto" w:fill="auto"/>
        </w:rPr>
        <w:t>，同时甲方不</w:t>
      </w:r>
      <w:r>
        <w:rPr>
          <w:rFonts w:hint="eastAsia" w:ascii="仿宋_GB2312" w:hAnsi="仿宋_GB2312" w:eastAsia="仿宋_GB2312" w:cs="仿宋_GB2312"/>
          <w:i w:val="0"/>
          <w:iCs w:val="0"/>
          <w:color w:val="auto"/>
          <w:sz w:val="28"/>
          <w:szCs w:val="28"/>
          <w:highlight w:val="none"/>
          <w:shd w:val="clear" w:color="auto" w:fill="auto"/>
          <w:lang w:val="en-US" w:eastAsia="zh-CN"/>
        </w:rPr>
        <w:t>承担</w:t>
      </w:r>
      <w:r>
        <w:rPr>
          <w:rFonts w:hint="eastAsia" w:ascii="仿宋_GB2312" w:hAnsi="仿宋_GB2312" w:eastAsia="仿宋_GB2312" w:cs="仿宋_GB2312"/>
          <w:i w:val="0"/>
          <w:iCs w:val="0"/>
          <w:color w:val="auto"/>
          <w:sz w:val="28"/>
          <w:szCs w:val="28"/>
          <w:highlight w:val="none"/>
          <w:shd w:val="clear" w:color="auto" w:fill="auto"/>
        </w:rPr>
        <w:t>由此增加的费用，由此节约的费用（以甲方计算的为准）则由甲方享有</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（因乙方擅自施工系单方变更合同的违约行为，节约的费用视同支付给甲方的违约金。）</w:t>
      </w:r>
    </w:p>
    <w:p w14:paraId="7BEB9563">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9.2.22乙方原因导致的一切安全事故，属乙方责任，所有损失及费用由乙方承担。</w:t>
      </w:r>
    </w:p>
    <w:p w14:paraId="0E0E1780">
      <w:pPr>
        <w:snapToGrid w:val="0"/>
        <w:spacing w:line="360" w:lineRule="auto"/>
        <w:ind w:left="-197" w:leftChars="-94" w:right="-578" w:rightChars="-275" w:firstLine="417" w:firstLineChars="149"/>
        <w:textAlignment w:val="baseline"/>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9.2.23</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1912F3A1">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9.2.24乙方人员（包括乙方家属、朋友等人员）在本项目地点</w:t>
      </w:r>
      <w:r>
        <w:rPr>
          <w:rFonts w:hint="eastAsia" w:ascii="仿宋_GB2312" w:hAnsi="仿宋_GB2312" w:eastAsia="仿宋_GB2312" w:cs="仿宋_GB2312"/>
          <w:i w:val="0"/>
          <w:iCs w:val="0"/>
          <w:color w:val="auto"/>
          <w:sz w:val="28"/>
          <w:szCs w:val="28"/>
          <w:highlight w:val="none"/>
          <w:shd w:val="clear" w:color="auto" w:fill="auto"/>
          <w:lang w:val="en-US" w:eastAsia="zh-CN"/>
        </w:rPr>
        <w:t>发生的所有安全事故均与甲方无关，甲方不承担任何责任和费用，一切责任和费用均由乙方承担。</w:t>
      </w:r>
    </w:p>
    <w:p w14:paraId="3010CF60">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9.2.25乙方应严格遵照甲方制订的施工进度计划开展具体施工工作，每10天必须到甲方项目部在《施工任务表》上签认施工任务并保证完成，违者主动接受相应的扣款处罚。</w:t>
      </w:r>
    </w:p>
    <w:p w14:paraId="331A11B8">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9.2.26全部土方挖掘进程中所遇到的土质变化造成挖掘方式的改变属乙方施工作业的措施范围，由乙方自费解决。</w:t>
      </w:r>
    </w:p>
    <w:p w14:paraId="20A03E42">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9.2.27乙方签订本合同后2个日历天内编制可操作性的专项施工方案并交甲方审核。专项施工方案必须包括人员、机械、车辆配备；土方开挖顺序；土方弃置地点和安全保证措施等内容。</w:t>
      </w:r>
    </w:p>
    <w:p w14:paraId="549E35EE">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9.2.28合同有效期内，乙方须确保自身持续具备履行合同义务的合法资质资格（尤其须符合政府主管部门的要求），否则甲方有权：①自乙方不具备合法资质、资格之日起，乙方每日向甲方支付违约金人民币伍佰元，直至乙方恢复相关资质、资格；②甲方单方解除合同并收回所有已付款项。</w:t>
      </w:r>
      <w:bookmarkStart w:id="32" w:name="_Toc807"/>
      <w:bookmarkStart w:id="33" w:name="_Toc11160"/>
    </w:p>
    <w:p w14:paraId="5F7B881A">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9.2.29乙方在甲方领料，使用甲方提供的各种材料和设备机具前，有检查甲方提供的材料，机具设备是否合格的义务和拒绝使用不合格甲供材料，机具设备的权利。乙方发现甲方提供的材料，机具设备有不合格的情行时须书面告知甲方。如因为乙方没书面形式通知甲方不合格材料，机具设备拒绝使用的要求，乙方就直接使用了不合格的材料，机具设备施工，即视为乙方认为该批甲供材料，机具设备质量合格、符合工程要求，使用该批材料的工程部位发生的任何质量问题、工期延误及所有损失，乙方自愿承担不低于10%以上的费用。</w:t>
      </w:r>
    </w:p>
    <w:p w14:paraId="24AE051A">
      <w:pPr>
        <w:snapToGrid w:val="0"/>
        <w:spacing w:line="360" w:lineRule="auto"/>
        <w:ind w:left="-197" w:leftChars="-94" w:right="-578" w:rightChars="-275" w:firstLine="417" w:firstLineChars="149"/>
        <w:textAlignment w:val="baseline"/>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9.2.30乙方使用于本合同工程的所有材料及机械设备必须符合现行国家及项目当地的相关规定。同时按甲方《分包单位材料管理制度》执行。</w:t>
      </w:r>
    </w:p>
    <w:p w14:paraId="22698434">
      <w:pPr>
        <w:snapToGrid w:val="0"/>
        <w:spacing w:line="360" w:lineRule="auto"/>
        <w:ind w:right="-578" w:rightChars="-275"/>
        <w:textAlignment w:val="baseline"/>
        <w:rPr>
          <w:rFonts w:hint="eastAsia" w:ascii="仿宋_GB2312" w:hAnsi="仿宋_GB2312" w:eastAsia="仿宋_GB2312" w:cs="仿宋_GB2312"/>
          <w:b/>
          <w:bCs/>
          <w:i w:val="0"/>
          <w:iCs w:val="0"/>
          <w:color w:val="auto"/>
          <w:sz w:val="28"/>
          <w:szCs w:val="28"/>
          <w:highlight w:val="none"/>
          <w:shd w:val="clear" w:color="auto" w:fill="auto"/>
        </w:rPr>
      </w:pPr>
      <w:r>
        <w:rPr>
          <w:rFonts w:hint="eastAsia" w:ascii="仿宋_GB2312" w:hAnsi="仿宋_GB2312" w:eastAsia="仿宋_GB2312" w:cs="仿宋_GB2312"/>
          <w:b/>
          <w:bCs/>
          <w:i w:val="0"/>
          <w:iCs w:val="0"/>
          <w:color w:val="auto"/>
          <w:sz w:val="28"/>
          <w:szCs w:val="28"/>
          <w:highlight w:val="none"/>
          <w:shd w:val="clear" w:color="auto" w:fill="auto"/>
          <w:lang w:val="en-US" w:eastAsia="zh-CN"/>
        </w:rPr>
        <w:t xml:space="preserve">  第十章</w:t>
      </w:r>
      <w:r>
        <w:rPr>
          <w:rFonts w:hint="eastAsia" w:ascii="仿宋_GB2312" w:hAnsi="仿宋_GB2312" w:eastAsia="仿宋_GB2312" w:cs="仿宋_GB2312"/>
          <w:b/>
          <w:bCs/>
          <w:i w:val="0"/>
          <w:iCs w:val="0"/>
          <w:color w:val="auto"/>
          <w:sz w:val="28"/>
          <w:szCs w:val="28"/>
          <w:highlight w:val="none"/>
          <w:shd w:val="clear" w:color="auto" w:fill="auto"/>
        </w:rPr>
        <w:t>、安全生产、文明施工要求</w:t>
      </w:r>
      <w:bookmarkEnd w:id="32"/>
      <w:bookmarkEnd w:id="33"/>
    </w:p>
    <w:p w14:paraId="203D967B">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10</w:t>
      </w:r>
      <w:r>
        <w:rPr>
          <w:rFonts w:hint="eastAsia" w:ascii="仿宋_GB2312" w:hAnsi="仿宋_GB2312" w:eastAsia="仿宋_GB2312" w:cs="仿宋_GB2312"/>
          <w:i w:val="0"/>
          <w:iCs w:val="0"/>
          <w:color w:val="auto"/>
          <w:sz w:val="28"/>
          <w:szCs w:val="28"/>
          <w:highlight w:val="none"/>
          <w:shd w:val="clear" w:color="auto" w:fill="auto"/>
        </w:rPr>
        <w:t>.1乙方施工行为须符合《建筑施工安全检查标准》JGJ59-2011标</w:t>
      </w:r>
      <w:r>
        <w:rPr>
          <w:rFonts w:hint="eastAsia" w:ascii="仿宋_GB2312" w:hAnsi="仿宋_GB2312" w:eastAsia="仿宋_GB2312" w:cs="仿宋_GB2312"/>
          <w:b w:val="0"/>
          <w:bCs w:val="0"/>
          <w:i w:val="0"/>
          <w:iCs w:val="0"/>
          <w:color w:val="auto"/>
          <w:sz w:val="28"/>
          <w:szCs w:val="28"/>
          <w:highlight w:val="none"/>
          <w:shd w:val="clear" w:color="auto" w:fill="auto"/>
        </w:rPr>
        <w:t>准</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有更新版本则按最新版本执行</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本项目所在地政府主管部门</w:t>
      </w:r>
      <w:r>
        <w:rPr>
          <w:rFonts w:hint="eastAsia" w:ascii="仿宋_GB2312" w:hAnsi="仿宋_GB2312" w:eastAsia="仿宋_GB2312" w:cs="仿宋_GB2312"/>
          <w:b w:val="0"/>
          <w:bCs w:val="0"/>
          <w:i w:val="0"/>
          <w:iCs w:val="0"/>
          <w:color w:val="auto"/>
          <w:sz w:val="28"/>
          <w:szCs w:val="28"/>
          <w:highlight w:val="none"/>
          <w:shd w:val="clear" w:color="auto" w:fill="auto"/>
        </w:rPr>
        <w:t>及甲方的安全生产、</w:t>
      </w:r>
      <w:r>
        <w:rPr>
          <w:rFonts w:hint="eastAsia" w:ascii="仿宋_GB2312" w:hAnsi="仿宋_GB2312" w:eastAsia="仿宋_GB2312" w:cs="仿宋_GB2312"/>
          <w:i w:val="0"/>
          <w:iCs w:val="0"/>
          <w:color w:val="auto"/>
          <w:sz w:val="28"/>
          <w:szCs w:val="28"/>
          <w:highlight w:val="none"/>
          <w:shd w:val="clear" w:color="auto" w:fill="auto"/>
        </w:rPr>
        <w:t>文明施工管理</w:t>
      </w:r>
      <w:r>
        <w:rPr>
          <w:rFonts w:hint="eastAsia" w:ascii="仿宋_GB2312" w:hAnsi="仿宋_GB2312" w:eastAsia="仿宋_GB2312" w:cs="仿宋_GB2312"/>
          <w:i w:val="0"/>
          <w:iCs w:val="0"/>
          <w:color w:val="auto"/>
          <w:sz w:val="28"/>
          <w:szCs w:val="28"/>
          <w:highlight w:val="none"/>
          <w:shd w:val="clear" w:color="auto" w:fill="auto"/>
          <w:lang w:val="en-US" w:eastAsia="zh-CN"/>
        </w:rPr>
        <w:t>要求</w:t>
      </w:r>
      <w:r>
        <w:rPr>
          <w:rFonts w:hint="eastAsia" w:ascii="仿宋_GB2312" w:hAnsi="仿宋_GB2312" w:eastAsia="仿宋_GB2312" w:cs="仿宋_GB2312"/>
          <w:i w:val="0"/>
          <w:iCs w:val="0"/>
          <w:color w:val="auto"/>
          <w:sz w:val="28"/>
          <w:szCs w:val="28"/>
          <w:highlight w:val="none"/>
          <w:shd w:val="clear" w:color="auto" w:fill="auto"/>
        </w:rPr>
        <w:t>。</w:t>
      </w:r>
    </w:p>
    <w:p w14:paraId="6118ECD7">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10</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甲方应对乙方进场的施工人员进行安全教育。</w:t>
      </w:r>
    </w:p>
    <w:p w14:paraId="6EDEB292">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10</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甲方不得违反《建设工程安全生产管理条例》</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有更新版本则按最新版本执行</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的规定要求乙方违章施工。因甲方指挥失误导致的安全事故由甲方承担相应责任和费用。</w:t>
      </w:r>
    </w:p>
    <w:p w14:paraId="4CCDF488">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10</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乙方应严格遵守《建设工程安全生产管理条例》</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有更新版本则按最新版本执行</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及有关文件安全管理规定，组织安排工人施工，消除安全隐患。乙方保证甲方不承担任何</w:t>
      </w:r>
      <w:r>
        <w:rPr>
          <w:rFonts w:hint="eastAsia" w:ascii="仿宋_GB2312" w:hAnsi="仿宋_GB2312" w:eastAsia="仿宋_GB2312" w:cs="仿宋_GB2312"/>
          <w:i w:val="0"/>
          <w:iCs w:val="0"/>
          <w:color w:val="auto"/>
          <w:sz w:val="28"/>
          <w:szCs w:val="28"/>
          <w:highlight w:val="none"/>
          <w:shd w:val="clear" w:color="auto" w:fill="auto"/>
          <w:lang w:val="en-US" w:eastAsia="zh-CN"/>
        </w:rPr>
        <w:t>因乙方原因导致的</w:t>
      </w:r>
      <w:r>
        <w:rPr>
          <w:rFonts w:hint="eastAsia" w:ascii="仿宋_GB2312" w:hAnsi="仿宋_GB2312" w:eastAsia="仿宋_GB2312" w:cs="仿宋_GB2312"/>
          <w:i w:val="0"/>
          <w:iCs w:val="0"/>
          <w:color w:val="auto"/>
          <w:sz w:val="28"/>
          <w:szCs w:val="28"/>
          <w:highlight w:val="none"/>
          <w:shd w:val="clear" w:color="auto" w:fill="auto"/>
        </w:rPr>
        <w:t>人身伤亡或财产损失</w:t>
      </w:r>
      <w:r>
        <w:rPr>
          <w:rFonts w:hint="eastAsia" w:ascii="仿宋_GB2312" w:hAnsi="仿宋_GB2312" w:eastAsia="仿宋_GB2312" w:cs="仿宋_GB2312"/>
          <w:i w:val="0"/>
          <w:iCs w:val="0"/>
          <w:color w:val="auto"/>
          <w:sz w:val="28"/>
          <w:szCs w:val="28"/>
          <w:highlight w:val="none"/>
          <w:shd w:val="clear" w:color="auto" w:fill="auto"/>
          <w:lang w:val="en-US" w:eastAsia="zh-CN"/>
        </w:rPr>
        <w:t>或赔偿</w:t>
      </w:r>
      <w:r>
        <w:rPr>
          <w:rFonts w:hint="eastAsia" w:ascii="仿宋_GB2312" w:hAnsi="仿宋_GB2312" w:eastAsia="仿宋_GB2312" w:cs="仿宋_GB2312"/>
          <w:i w:val="0"/>
          <w:iCs w:val="0"/>
          <w:color w:val="auto"/>
          <w:sz w:val="28"/>
          <w:szCs w:val="28"/>
          <w:highlight w:val="none"/>
          <w:shd w:val="clear" w:color="auto" w:fill="auto"/>
        </w:rPr>
        <w:t>责任，保障甲方不承担任何</w:t>
      </w:r>
      <w:r>
        <w:rPr>
          <w:rFonts w:hint="eastAsia" w:ascii="仿宋_GB2312" w:hAnsi="仿宋_GB2312" w:eastAsia="仿宋_GB2312" w:cs="仿宋_GB2312"/>
          <w:i w:val="0"/>
          <w:iCs w:val="0"/>
          <w:color w:val="auto"/>
          <w:sz w:val="28"/>
          <w:szCs w:val="28"/>
          <w:highlight w:val="none"/>
          <w:shd w:val="clear" w:color="auto" w:fill="auto"/>
          <w:lang w:val="en-US" w:eastAsia="zh-CN"/>
        </w:rPr>
        <w:t>因</w:t>
      </w:r>
      <w:r>
        <w:rPr>
          <w:rFonts w:hint="eastAsia" w:ascii="仿宋_GB2312" w:hAnsi="仿宋_GB2312" w:eastAsia="仿宋_GB2312" w:cs="仿宋_GB2312"/>
          <w:i w:val="0"/>
          <w:iCs w:val="0"/>
          <w:color w:val="auto"/>
          <w:sz w:val="28"/>
          <w:szCs w:val="28"/>
          <w:highlight w:val="none"/>
          <w:shd w:val="clear" w:color="auto" w:fill="auto"/>
        </w:rPr>
        <w:t>乙方及其人员引起的诉讼、控告、索赔责任及发生的相关费用，否则甲方的全部损失由乙方赔偿。</w:t>
      </w:r>
    </w:p>
    <w:p w14:paraId="41D2860A">
      <w:pPr>
        <w:snapToGrid w:val="0"/>
        <w:spacing w:line="360" w:lineRule="auto"/>
        <w:ind w:left="-197" w:leftChars="-94" w:right="-578" w:rightChars="-275" w:firstLine="417" w:firstLineChars="149"/>
        <w:rPr>
          <w:rFonts w:hint="default" w:ascii="仿宋_GB2312" w:hAnsi="仿宋_GB2312" w:eastAsia="仿宋_GB2312" w:cs="仿宋_GB2312"/>
          <w:b/>
          <w:bCs/>
          <w:i w:val="0"/>
          <w:iCs w:val="0"/>
          <w:color w:val="auto"/>
          <w:sz w:val="28"/>
          <w:szCs w:val="28"/>
          <w:highlight w:val="yellow"/>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10</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乙方施工过程中，上道工序完成与下道工序必须进行工作面交接并以书面形式</w:t>
      </w:r>
      <w:r>
        <w:rPr>
          <w:rFonts w:hint="eastAsia" w:ascii="仿宋_GB2312" w:hAnsi="仿宋_GB2312" w:eastAsia="仿宋_GB2312" w:cs="仿宋_GB2312"/>
          <w:i w:val="0"/>
          <w:iCs w:val="0"/>
          <w:color w:val="auto"/>
          <w:sz w:val="28"/>
          <w:szCs w:val="28"/>
          <w:highlight w:val="none"/>
          <w:shd w:val="clear" w:color="auto" w:fill="auto"/>
          <w:lang w:val="en-US" w:eastAsia="zh-CN"/>
        </w:rPr>
        <w:t>确认</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甲方及相关单位签字确认的“隐蔽验收表</w:t>
      </w:r>
      <w:r>
        <w:rPr>
          <w:rFonts w:hint="eastAsia" w:ascii="仿宋_GB2312" w:hAnsi="仿宋_GB2312" w:eastAsia="仿宋_GB2312" w:cs="仿宋_GB2312"/>
          <w:i w:val="0"/>
          <w:iCs w:val="0"/>
          <w:color w:val="auto"/>
          <w:sz w:val="28"/>
          <w:szCs w:val="28"/>
          <w:highlight w:val="none"/>
          <w:shd w:val="clear" w:color="auto" w:fill="auto"/>
        </w:rPr>
        <w:t>”作为工程进度款申请书</w:t>
      </w:r>
      <w:r>
        <w:rPr>
          <w:rFonts w:hint="eastAsia" w:ascii="仿宋_GB2312" w:hAnsi="仿宋_GB2312" w:eastAsia="仿宋_GB2312" w:cs="仿宋_GB2312"/>
          <w:i w:val="0"/>
          <w:iCs w:val="0"/>
          <w:color w:val="auto"/>
          <w:sz w:val="28"/>
          <w:szCs w:val="28"/>
          <w:highlight w:val="none"/>
          <w:shd w:val="clear" w:color="auto" w:fill="auto"/>
          <w:lang w:val="en-US" w:eastAsia="zh-CN"/>
        </w:rPr>
        <w:t>及</w:t>
      </w:r>
      <w:r>
        <w:rPr>
          <w:rFonts w:hint="eastAsia" w:ascii="仿宋_GB2312" w:hAnsi="仿宋_GB2312" w:eastAsia="仿宋_GB2312" w:cs="仿宋_GB2312"/>
          <w:i w:val="0"/>
          <w:iCs w:val="0"/>
          <w:color w:val="auto"/>
          <w:sz w:val="28"/>
          <w:szCs w:val="28"/>
          <w:highlight w:val="none"/>
          <w:shd w:val="clear" w:color="auto" w:fill="auto"/>
        </w:rPr>
        <w:t>结算书的附件。</w:t>
      </w:r>
      <w:bookmarkStart w:id="34" w:name="_Toc7101"/>
      <w:bookmarkStart w:id="35" w:name="_Toc8898"/>
    </w:p>
    <w:p w14:paraId="5913ECBF">
      <w:pPr>
        <w:spacing w:line="360" w:lineRule="auto"/>
        <w:ind w:left="-196" w:leftChars="-95" w:right="-578" w:rightChars="-275" w:hanging="3" w:firstLineChars="0"/>
        <w:outlineLvl w:val="0"/>
        <w:rPr>
          <w:rFonts w:hint="eastAsia" w:ascii="仿宋_GB2312" w:hAnsi="仿宋_GB2312" w:eastAsia="仿宋_GB2312" w:cs="仿宋_GB2312"/>
          <w:b/>
          <w:bCs/>
          <w:i w:val="0"/>
          <w:iCs w:val="0"/>
          <w:color w:val="auto"/>
          <w:sz w:val="28"/>
          <w:szCs w:val="28"/>
          <w:highlight w:val="none"/>
          <w:shd w:val="clear" w:color="auto" w:fill="auto"/>
        </w:rPr>
      </w:pPr>
      <w:bookmarkStart w:id="36" w:name="_Toc4135"/>
      <w:r>
        <w:rPr>
          <w:rFonts w:hint="eastAsia" w:ascii="仿宋_GB2312" w:hAnsi="仿宋_GB2312" w:eastAsia="仿宋_GB2312" w:cs="仿宋_GB2312"/>
          <w:b/>
          <w:bCs/>
          <w:i w:val="0"/>
          <w:iCs w:val="0"/>
          <w:color w:val="auto"/>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shd w:val="clear" w:color="auto" w:fill="auto"/>
        </w:rPr>
        <w:t>十</w:t>
      </w:r>
      <w:r>
        <w:rPr>
          <w:rFonts w:hint="eastAsia" w:ascii="仿宋_GB2312" w:hAnsi="仿宋_GB2312" w:eastAsia="仿宋_GB2312" w:cs="仿宋_GB2312"/>
          <w:b/>
          <w:bCs/>
          <w:i w:val="0"/>
          <w:iCs w:val="0"/>
          <w:color w:val="auto"/>
          <w:sz w:val="28"/>
          <w:szCs w:val="28"/>
          <w:highlight w:val="none"/>
          <w:shd w:val="clear" w:color="auto" w:fill="auto"/>
          <w:lang w:val="en-US" w:eastAsia="zh-CN"/>
        </w:rPr>
        <w:t>一章</w:t>
      </w:r>
      <w:r>
        <w:rPr>
          <w:rFonts w:hint="eastAsia" w:ascii="仿宋_GB2312" w:hAnsi="仿宋_GB2312" w:eastAsia="仿宋_GB2312" w:cs="仿宋_GB2312"/>
          <w:b/>
          <w:bCs/>
          <w:i w:val="0"/>
          <w:iCs w:val="0"/>
          <w:color w:val="auto"/>
          <w:sz w:val="28"/>
          <w:szCs w:val="28"/>
          <w:highlight w:val="none"/>
          <w:shd w:val="clear" w:color="auto" w:fill="auto"/>
        </w:rPr>
        <w:t>、保险</w:t>
      </w:r>
      <w:bookmarkEnd w:id="34"/>
      <w:bookmarkEnd w:id="35"/>
      <w:bookmarkEnd w:id="36"/>
    </w:p>
    <w:p w14:paraId="1DAA8D7C">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eastAsia="zh-CN"/>
        </w:rPr>
      </w:pPr>
      <w:bookmarkStart w:id="37" w:name="_Toc12559"/>
      <w:bookmarkStart w:id="38" w:name="_Toc7926"/>
      <w:r>
        <w:rPr>
          <w:rFonts w:hint="eastAsia" w:ascii="仿宋_GB2312" w:hAnsi="仿宋_GB2312" w:eastAsia="仿宋_GB2312" w:cs="仿宋_GB2312"/>
          <w:i w:val="0"/>
          <w:iCs w:val="0"/>
          <w:color w:val="auto"/>
          <w:sz w:val="28"/>
          <w:szCs w:val="28"/>
          <w:highlight w:val="none"/>
          <w:shd w:val="clear" w:color="auto" w:fill="auto"/>
          <w:lang w:val="en-US" w:eastAsia="zh-CN"/>
        </w:rPr>
        <w:t>11</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b w:val="0"/>
          <w:bCs w:val="0"/>
          <w:i w:val="0"/>
          <w:iCs w:val="0"/>
          <w:color w:val="auto"/>
          <w:sz w:val="28"/>
          <w:szCs w:val="28"/>
          <w:highlight w:val="none"/>
          <w:u w:val="none"/>
          <w:shd w:val="clear" w:color="auto" w:fill="auto"/>
        </w:rPr>
        <w:t>由于不可抗力</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自然灾害或意外事故等情形</w:t>
      </w:r>
      <w:r>
        <w:rPr>
          <w:rFonts w:hint="eastAsia" w:ascii="仿宋_GB2312" w:hAnsi="仿宋_GB2312" w:eastAsia="仿宋_GB2312" w:cs="仿宋_GB2312"/>
          <w:b w:val="0"/>
          <w:bCs w:val="0"/>
          <w:i w:val="0"/>
          <w:iCs w:val="0"/>
          <w:color w:val="auto"/>
          <w:sz w:val="28"/>
          <w:szCs w:val="28"/>
          <w:highlight w:val="none"/>
          <w:u w:val="none"/>
          <w:shd w:val="clear" w:color="auto" w:fill="auto"/>
        </w:rPr>
        <w:t>造成</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在本项目的乙方人员</w:t>
      </w:r>
      <w:r>
        <w:rPr>
          <w:rFonts w:hint="eastAsia" w:ascii="仿宋_GB2312" w:hAnsi="仿宋_GB2312" w:eastAsia="仿宋_GB2312" w:cs="仿宋_GB2312"/>
          <w:b w:val="0"/>
          <w:bCs w:val="0"/>
          <w:i w:val="0"/>
          <w:iCs w:val="0"/>
          <w:color w:val="auto"/>
          <w:sz w:val="28"/>
          <w:szCs w:val="28"/>
          <w:highlight w:val="none"/>
          <w:u w:val="none"/>
          <w:shd w:val="clear" w:color="auto" w:fill="auto"/>
        </w:rPr>
        <w:t>出险时，甲方如已办理</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本项目“</w:t>
      </w:r>
      <w:r>
        <w:rPr>
          <w:rFonts w:hint="eastAsia" w:ascii="仿宋_GB2312" w:hAnsi="仿宋_GB2312" w:eastAsia="仿宋_GB2312" w:cs="仿宋_GB2312"/>
          <w:b w:val="0"/>
          <w:bCs w:val="0"/>
          <w:i w:val="0"/>
          <w:iCs w:val="0"/>
          <w:color w:val="auto"/>
          <w:sz w:val="28"/>
          <w:szCs w:val="28"/>
          <w:highlight w:val="none"/>
          <w:u w:val="none"/>
          <w:shd w:val="clear" w:color="auto" w:fill="auto"/>
        </w:rPr>
        <w:t>建筑工程社会保险--工伤保险</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且乙方向甲方申报工伤得到甲方确认的，</w:t>
      </w:r>
      <w:r>
        <w:rPr>
          <w:rFonts w:hint="eastAsia" w:ascii="仿宋_GB2312" w:hAnsi="仿宋_GB2312" w:eastAsia="仿宋_GB2312" w:cs="仿宋_GB2312"/>
          <w:b w:val="0"/>
          <w:bCs w:val="0"/>
          <w:i w:val="0"/>
          <w:iCs w:val="0"/>
          <w:color w:val="auto"/>
          <w:sz w:val="28"/>
          <w:szCs w:val="28"/>
          <w:highlight w:val="none"/>
          <w:u w:val="none"/>
          <w:shd w:val="clear" w:color="auto" w:fill="auto"/>
        </w:rPr>
        <w:t>乙方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则须</w:t>
      </w:r>
      <w:r>
        <w:rPr>
          <w:rFonts w:hint="eastAsia" w:ascii="仿宋_GB2312" w:hAnsi="仿宋_GB2312" w:eastAsia="仿宋_GB2312" w:cs="仿宋_GB2312"/>
          <w:b w:val="0"/>
          <w:bCs w:val="0"/>
          <w:i w:val="0"/>
          <w:iCs w:val="0"/>
          <w:color w:val="auto"/>
          <w:sz w:val="28"/>
          <w:szCs w:val="28"/>
          <w:highlight w:val="none"/>
          <w:u w:val="none"/>
          <w:shd w:val="clear" w:color="auto" w:fill="auto"/>
        </w:rPr>
        <w:t>及时向甲方提交索赔资料</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并签订《出险声明函》（格式详见附件三）</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同时</w:t>
      </w:r>
      <w:r>
        <w:rPr>
          <w:rFonts w:hint="eastAsia" w:ascii="仿宋_GB2312" w:hAnsi="仿宋_GB2312" w:eastAsia="仿宋_GB2312" w:cs="仿宋_GB2312"/>
          <w:b w:val="0"/>
          <w:bCs w:val="0"/>
          <w:i w:val="0"/>
          <w:iCs w:val="0"/>
          <w:color w:val="auto"/>
          <w:sz w:val="28"/>
          <w:szCs w:val="28"/>
          <w:highlight w:val="none"/>
          <w:u w:val="none"/>
          <w:shd w:val="clear" w:color="auto" w:fill="auto"/>
        </w:rPr>
        <w:t>配合保险公司调查并无条件接受保险公司的</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处理结果。甲方确认乙方申报的工伤仅指甲方将为乙方伤亡者申报保险，其伤亡的责任和费用由乙方承担。</w:t>
      </w:r>
      <w:r>
        <w:rPr>
          <w:rFonts w:hint="eastAsia" w:ascii="仿宋_GB2312" w:hAnsi="仿宋_GB2312" w:eastAsia="仿宋_GB2312" w:cs="仿宋_GB2312"/>
          <w:b w:val="0"/>
          <w:bCs w:val="0"/>
          <w:i w:val="0"/>
          <w:iCs w:val="0"/>
          <w:color w:val="auto"/>
          <w:sz w:val="28"/>
          <w:szCs w:val="28"/>
          <w:highlight w:val="none"/>
          <w:shd w:val="clear" w:color="auto" w:fill="auto"/>
        </w:rPr>
        <w:t>如</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本工程因乙方原因</w:t>
      </w:r>
      <w:r>
        <w:rPr>
          <w:rFonts w:hint="eastAsia" w:ascii="仿宋_GB2312" w:hAnsi="仿宋_GB2312" w:eastAsia="仿宋_GB2312" w:cs="仿宋_GB2312"/>
          <w:b w:val="0"/>
          <w:bCs w:val="0"/>
          <w:i w:val="0"/>
          <w:iCs w:val="0"/>
          <w:color w:val="auto"/>
          <w:sz w:val="28"/>
          <w:szCs w:val="28"/>
          <w:highlight w:val="none"/>
          <w:shd w:val="clear" w:color="auto" w:fill="auto"/>
        </w:rPr>
        <w:t>出现损失、损害或损坏</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乙方须立即修复、补救及更换或维修任何受破坏或损坏之</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部位</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同时按甲方要求</w:t>
      </w:r>
      <w:r>
        <w:rPr>
          <w:rFonts w:hint="eastAsia" w:ascii="仿宋_GB2312" w:hAnsi="仿宋_GB2312" w:eastAsia="仿宋_GB2312" w:cs="仿宋_GB2312"/>
          <w:i w:val="0"/>
          <w:iCs w:val="0"/>
          <w:color w:val="auto"/>
          <w:sz w:val="28"/>
          <w:szCs w:val="28"/>
          <w:highlight w:val="none"/>
          <w:shd w:val="clear" w:color="auto" w:fill="auto"/>
        </w:rPr>
        <w:t>清理及弃置任何残骸</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34142D81">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11</w:t>
      </w:r>
      <w:r>
        <w:rPr>
          <w:rFonts w:hint="eastAsia" w:ascii="仿宋_GB2312" w:hAnsi="仿宋_GB2312" w:eastAsia="仿宋_GB2312" w:cs="仿宋_GB2312"/>
          <w:i w:val="0"/>
          <w:iCs w:val="0"/>
          <w:color w:val="auto"/>
          <w:sz w:val="28"/>
          <w:szCs w:val="28"/>
          <w:highlight w:val="none"/>
          <w:shd w:val="clear" w:color="auto" w:fill="auto"/>
        </w:rPr>
        <w:t>.2乙方</w:t>
      </w:r>
      <w:r>
        <w:rPr>
          <w:rFonts w:hint="eastAsia" w:ascii="仿宋_GB2312" w:hAnsi="仿宋_GB2312" w:eastAsia="仿宋_GB2312" w:cs="仿宋_GB2312"/>
          <w:i w:val="0"/>
          <w:iCs w:val="0"/>
          <w:color w:val="auto"/>
          <w:sz w:val="28"/>
          <w:szCs w:val="28"/>
          <w:highlight w:val="none"/>
          <w:shd w:val="clear" w:color="auto" w:fill="auto"/>
          <w:lang w:val="en-US" w:eastAsia="zh-CN"/>
        </w:rPr>
        <w:t>须为其属下</w:t>
      </w:r>
      <w:r>
        <w:rPr>
          <w:rFonts w:hint="eastAsia" w:ascii="仿宋_GB2312" w:hAnsi="仿宋_GB2312" w:eastAsia="仿宋_GB2312" w:cs="仿宋_GB2312"/>
          <w:i w:val="0"/>
          <w:iCs w:val="0"/>
          <w:color w:val="auto"/>
          <w:sz w:val="28"/>
          <w:szCs w:val="28"/>
          <w:highlight w:val="none"/>
          <w:shd w:val="clear" w:color="auto" w:fill="auto"/>
        </w:rPr>
        <w:t>人员</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财产、现场各种施工设施、设备、材料</w:t>
      </w:r>
      <w:r>
        <w:rPr>
          <w:rFonts w:hint="eastAsia" w:ascii="仿宋_GB2312" w:hAnsi="仿宋_GB2312" w:eastAsia="仿宋_GB2312" w:cs="仿宋_GB2312"/>
          <w:i w:val="0"/>
          <w:iCs w:val="0"/>
          <w:color w:val="auto"/>
          <w:sz w:val="28"/>
          <w:szCs w:val="28"/>
          <w:highlight w:val="none"/>
          <w:shd w:val="clear" w:color="auto" w:fill="auto"/>
          <w:lang w:val="en-US" w:eastAsia="zh-CN"/>
        </w:rPr>
        <w:t>购买</w:t>
      </w:r>
      <w:r>
        <w:rPr>
          <w:rFonts w:hint="eastAsia" w:ascii="仿宋_GB2312" w:hAnsi="仿宋_GB2312" w:eastAsia="仿宋_GB2312" w:cs="仿宋_GB2312"/>
          <w:i w:val="0"/>
          <w:iCs w:val="0"/>
          <w:color w:val="auto"/>
          <w:sz w:val="28"/>
          <w:szCs w:val="28"/>
          <w:highlight w:val="none"/>
          <w:shd w:val="clear" w:color="auto" w:fill="auto"/>
        </w:rPr>
        <w:t>保险，</w:t>
      </w:r>
      <w:r>
        <w:rPr>
          <w:rFonts w:hint="eastAsia" w:ascii="仿宋_GB2312" w:hAnsi="仿宋_GB2312" w:eastAsia="仿宋_GB2312" w:cs="仿宋_GB2312"/>
          <w:i w:val="0"/>
          <w:iCs w:val="0"/>
          <w:color w:val="auto"/>
          <w:sz w:val="28"/>
          <w:szCs w:val="28"/>
          <w:highlight w:val="none"/>
          <w:shd w:val="clear" w:color="auto" w:fill="auto"/>
          <w:lang w:val="en-US" w:eastAsia="zh-CN"/>
        </w:rPr>
        <w:t>相关</w:t>
      </w:r>
      <w:r>
        <w:rPr>
          <w:rFonts w:hint="eastAsia" w:ascii="仿宋_GB2312" w:hAnsi="仿宋_GB2312" w:eastAsia="仿宋_GB2312" w:cs="仿宋_GB2312"/>
          <w:i w:val="0"/>
          <w:iCs w:val="0"/>
          <w:color w:val="auto"/>
          <w:sz w:val="28"/>
          <w:szCs w:val="28"/>
          <w:highlight w:val="none"/>
          <w:shd w:val="clear" w:color="auto" w:fill="auto"/>
        </w:rPr>
        <w:t>费用已含在</w:t>
      </w:r>
      <w:r>
        <w:rPr>
          <w:rFonts w:hint="eastAsia" w:ascii="仿宋_GB2312" w:hAnsi="仿宋_GB2312" w:eastAsia="仿宋_GB2312" w:cs="仿宋_GB2312"/>
          <w:i w:val="0"/>
          <w:iCs w:val="0"/>
          <w:color w:val="auto"/>
          <w:sz w:val="28"/>
          <w:szCs w:val="28"/>
          <w:highlight w:val="none"/>
          <w:shd w:val="clear" w:color="auto" w:fill="auto"/>
          <w:lang w:val="en-US" w:eastAsia="zh-CN"/>
        </w:rPr>
        <w:t>本</w:t>
      </w:r>
      <w:r>
        <w:rPr>
          <w:rFonts w:hint="eastAsia" w:ascii="仿宋_GB2312" w:hAnsi="仿宋_GB2312" w:eastAsia="仿宋_GB2312" w:cs="仿宋_GB2312"/>
          <w:i w:val="0"/>
          <w:iCs w:val="0"/>
          <w:color w:val="auto"/>
          <w:sz w:val="28"/>
          <w:szCs w:val="28"/>
          <w:highlight w:val="none"/>
          <w:shd w:val="clear" w:color="auto" w:fill="auto"/>
        </w:rPr>
        <w:t>合同</w:t>
      </w:r>
      <w:r>
        <w:rPr>
          <w:rFonts w:hint="eastAsia" w:ascii="仿宋_GB2312" w:hAnsi="仿宋_GB2312" w:eastAsia="仿宋_GB2312" w:cs="仿宋_GB2312"/>
          <w:i w:val="0"/>
          <w:iCs w:val="0"/>
          <w:color w:val="auto"/>
          <w:sz w:val="28"/>
          <w:szCs w:val="28"/>
          <w:highlight w:val="none"/>
          <w:shd w:val="clear" w:color="auto" w:fill="auto"/>
          <w:lang w:val="en-US" w:eastAsia="zh-CN"/>
        </w:rPr>
        <w:t>约定的合同</w:t>
      </w:r>
      <w:r>
        <w:rPr>
          <w:rFonts w:hint="eastAsia" w:ascii="仿宋_GB2312" w:hAnsi="仿宋_GB2312" w:eastAsia="仿宋_GB2312" w:cs="仿宋_GB2312"/>
          <w:i w:val="0"/>
          <w:iCs w:val="0"/>
          <w:color w:val="auto"/>
          <w:sz w:val="28"/>
          <w:szCs w:val="28"/>
          <w:highlight w:val="none"/>
          <w:shd w:val="clear" w:color="auto" w:fill="auto"/>
        </w:rPr>
        <w:t>价</w:t>
      </w:r>
      <w:r>
        <w:rPr>
          <w:rFonts w:hint="eastAsia" w:ascii="仿宋_GB2312" w:hAnsi="仿宋_GB2312" w:eastAsia="仿宋_GB2312" w:cs="仿宋_GB2312"/>
          <w:i w:val="0"/>
          <w:iCs w:val="0"/>
          <w:color w:val="auto"/>
          <w:sz w:val="28"/>
          <w:szCs w:val="28"/>
          <w:highlight w:val="none"/>
          <w:shd w:val="clear" w:color="auto" w:fill="auto"/>
          <w:lang w:val="en-US" w:eastAsia="zh-CN"/>
        </w:rPr>
        <w:t>格</w:t>
      </w:r>
      <w:r>
        <w:rPr>
          <w:rFonts w:hint="eastAsia" w:ascii="仿宋_GB2312" w:hAnsi="仿宋_GB2312" w:eastAsia="仿宋_GB2312" w:cs="仿宋_GB2312"/>
          <w:i w:val="0"/>
          <w:iCs w:val="0"/>
          <w:color w:val="auto"/>
          <w:sz w:val="28"/>
          <w:szCs w:val="28"/>
          <w:highlight w:val="none"/>
          <w:shd w:val="clear" w:color="auto" w:fill="auto"/>
        </w:rPr>
        <w:t>中</w:t>
      </w:r>
      <w:r>
        <w:rPr>
          <w:rFonts w:hint="eastAsia" w:ascii="仿宋_GB2312" w:hAnsi="仿宋_GB2312" w:eastAsia="仿宋_GB2312" w:cs="仿宋_GB2312"/>
          <w:i w:val="0"/>
          <w:iCs w:val="0"/>
          <w:color w:val="auto"/>
          <w:sz w:val="28"/>
          <w:szCs w:val="28"/>
          <w:highlight w:val="none"/>
          <w:shd w:val="clear" w:color="auto" w:fill="auto"/>
          <w:lang w:val="en-US" w:eastAsia="zh-CN"/>
        </w:rPr>
        <w:t>无需甲方另行支付给乙方</w:t>
      </w:r>
      <w:r>
        <w:rPr>
          <w:rFonts w:hint="eastAsia" w:ascii="仿宋_GB2312" w:hAnsi="仿宋_GB2312" w:eastAsia="仿宋_GB2312" w:cs="仿宋_GB2312"/>
          <w:i w:val="0"/>
          <w:iCs w:val="0"/>
          <w:color w:val="auto"/>
          <w:sz w:val="28"/>
          <w:szCs w:val="28"/>
          <w:highlight w:val="none"/>
          <w:shd w:val="clear" w:color="auto" w:fill="auto"/>
        </w:rPr>
        <w:t>。因</w:t>
      </w:r>
      <w:r>
        <w:rPr>
          <w:rFonts w:hint="eastAsia" w:ascii="仿宋_GB2312" w:hAnsi="仿宋_GB2312" w:eastAsia="仿宋_GB2312" w:cs="仿宋_GB2312"/>
          <w:i w:val="0"/>
          <w:iCs w:val="0"/>
          <w:color w:val="auto"/>
          <w:sz w:val="28"/>
          <w:szCs w:val="28"/>
          <w:highlight w:val="none"/>
          <w:shd w:val="clear" w:color="auto" w:fill="auto"/>
          <w:lang w:val="en-US" w:eastAsia="zh-CN"/>
        </w:rPr>
        <w:t>各种</w:t>
      </w:r>
      <w:r>
        <w:rPr>
          <w:rFonts w:hint="eastAsia" w:ascii="仿宋_GB2312" w:hAnsi="仿宋_GB2312" w:eastAsia="仿宋_GB2312" w:cs="仿宋_GB2312"/>
          <w:i w:val="0"/>
          <w:iCs w:val="0"/>
          <w:color w:val="auto"/>
          <w:sz w:val="28"/>
          <w:szCs w:val="28"/>
          <w:highlight w:val="none"/>
          <w:shd w:val="clear" w:color="auto" w:fill="auto"/>
        </w:rPr>
        <w:t>原因</w:t>
      </w:r>
      <w:r>
        <w:rPr>
          <w:rFonts w:hint="eastAsia" w:ascii="仿宋_GB2312" w:hAnsi="仿宋_GB2312" w:eastAsia="仿宋_GB2312" w:cs="仿宋_GB2312"/>
          <w:i w:val="0"/>
          <w:iCs w:val="0"/>
          <w:color w:val="auto"/>
          <w:sz w:val="28"/>
          <w:szCs w:val="28"/>
          <w:highlight w:val="none"/>
          <w:shd w:val="clear" w:color="auto" w:fill="auto"/>
          <w:lang w:val="en-US" w:eastAsia="zh-CN"/>
        </w:rPr>
        <w:t>导致乙方需要</w:t>
      </w:r>
      <w:r>
        <w:rPr>
          <w:rFonts w:hint="eastAsia" w:ascii="仿宋_GB2312" w:hAnsi="仿宋_GB2312" w:eastAsia="仿宋_GB2312" w:cs="仿宋_GB2312"/>
          <w:i w:val="0"/>
          <w:iCs w:val="0"/>
          <w:color w:val="auto"/>
          <w:sz w:val="28"/>
          <w:szCs w:val="28"/>
          <w:highlight w:val="none"/>
          <w:shd w:val="clear" w:color="auto" w:fill="auto"/>
        </w:rPr>
        <w:t>延长保险期所需增加的保险费由乙方</w:t>
      </w:r>
      <w:r>
        <w:rPr>
          <w:rFonts w:hint="eastAsia" w:ascii="仿宋_GB2312" w:hAnsi="仿宋_GB2312" w:eastAsia="仿宋_GB2312" w:cs="仿宋_GB2312"/>
          <w:i w:val="0"/>
          <w:iCs w:val="0"/>
          <w:color w:val="auto"/>
          <w:sz w:val="28"/>
          <w:szCs w:val="28"/>
          <w:highlight w:val="none"/>
          <w:shd w:val="clear" w:color="auto" w:fill="auto"/>
          <w:lang w:val="en-US" w:eastAsia="zh-CN"/>
        </w:rPr>
        <w:t>自行</w:t>
      </w:r>
      <w:r>
        <w:rPr>
          <w:rFonts w:hint="eastAsia" w:ascii="仿宋_GB2312" w:hAnsi="仿宋_GB2312" w:eastAsia="仿宋_GB2312" w:cs="仿宋_GB2312"/>
          <w:i w:val="0"/>
          <w:iCs w:val="0"/>
          <w:color w:val="auto"/>
          <w:sz w:val="28"/>
          <w:szCs w:val="28"/>
          <w:highlight w:val="none"/>
          <w:shd w:val="clear" w:color="auto" w:fill="auto"/>
        </w:rPr>
        <w:t>承担</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其费用已包含在本合同约定价格内，乙方人员或</w:t>
      </w:r>
      <w:r>
        <w:rPr>
          <w:rFonts w:hint="eastAsia" w:ascii="仿宋_GB2312" w:hAnsi="仿宋_GB2312" w:eastAsia="仿宋_GB2312" w:cs="仿宋_GB2312"/>
          <w:i w:val="0"/>
          <w:iCs w:val="0"/>
          <w:color w:val="auto"/>
          <w:sz w:val="28"/>
          <w:szCs w:val="28"/>
          <w:highlight w:val="none"/>
          <w:shd w:val="clear" w:color="auto" w:fill="auto"/>
        </w:rPr>
        <w:t>因乙方原因造成任何事故(包括第三方人员在内)</w:t>
      </w:r>
      <w:r>
        <w:rPr>
          <w:rFonts w:hint="eastAsia" w:ascii="仿宋_GB2312" w:hAnsi="仿宋_GB2312" w:eastAsia="仿宋_GB2312" w:cs="仿宋_GB2312"/>
          <w:i w:val="0"/>
          <w:iCs w:val="0"/>
          <w:color w:val="auto"/>
          <w:sz w:val="28"/>
          <w:szCs w:val="28"/>
          <w:highlight w:val="none"/>
          <w:shd w:val="clear" w:color="auto" w:fill="auto"/>
          <w:lang w:val="en-US" w:eastAsia="zh-CN"/>
        </w:rPr>
        <w:t>导致的</w:t>
      </w:r>
      <w:r>
        <w:rPr>
          <w:rFonts w:hint="eastAsia" w:ascii="仿宋_GB2312" w:hAnsi="仿宋_GB2312" w:eastAsia="仿宋_GB2312" w:cs="仿宋_GB2312"/>
          <w:i w:val="0"/>
          <w:iCs w:val="0"/>
          <w:color w:val="auto"/>
          <w:sz w:val="28"/>
          <w:szCs w:val="28"/>
          <w:highlight w:val="none"/>
          <w:shd w:val="clear" w:color="auto" w:fill="auto"/>
        </w:rPr>
        <w:t>损失、赔偿、补偿等责任</w:t>
      </w:r>
      <w:r>
        <w:rPr>
          <w:rFonts w:hint="eastAsia" w:ascii="仿宋_GB2312" w:hAnsi="仿宋_GB2312" w:eastAsia="仿宋_GB2312" w:cs="仿宋_GB2312"/>
          <w:i w:val="0"/>
          <w:iCs w:val="0"/>
          <w:color w:val="auto"/>
          <w:sz w:val="28"/>
          <w:szCs w:val="28"/>
          <w:highlight w:val="none"/>
          <w:shd w:val="clear" w:color="auto" w:fill="auto"/>
          <w:lang w:val="en-US" w:eastAsia="zh-CN"/>
        </w:rPr>
        <w:t>和费用</w:t>
      </w:r>
      <w:r>
        <w:rPr>
          <w:rFonts w:hint="eastAsia" w:ascii="仿宋_GB2312" w:hAnsi="仿宋_GB2312" w:eastAsia="仿宋_GB2312" w:cs="仿宋_GB2312"/>
          <w:i w:val="0"/>
          <w:iCs w:val="0"/>
          <w:color w:val="auto"/>
          <w:sz w:val="28"/>
          <w:szCs w:val="28"/>
          <w:highlight w:val="none"/>
          <w:shd w:val="clear" w:color="auto" w:fill="auto"/>
        </w:rPr>
        <w:t>由乙方承担。</w:t>
      </w:r>
    </w:p>
    <w:p w14:paraId="034BC51A">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11</w:t>
      </w:r>
      <w:r>
        <w:rPr>
          <w:rFonts w:hint="eastAsia" w:ascii="仿宋_GB2312" w:hAnsi="仿宋_GB2312" w:eastAsia="仿宋_GB2312" w:cs="仿宋_GB2312"/>
          <w:i w:val="0"/>
          <w:iCs w:val="0"/>
          <w:color w:val="auto"/>
          <w:sz w:val="28"/>
          <w:szCs w:val="28"/>
          <w:highlight w:val="none"/>
          <w:shd w:val="clear" w:color="auto" w:fill="auto"/>
        </w:rPr>
        <w:t>.3甲乙双方在签</w:t>
      </w:r>
      <w:r>
        <w:rPr>
          <w:rFonts w:hint="eastAsia" w:ascii="仿宋_GB2312" w:hAnsi="仿宋_GB2312" w:eastAsia="仿宋_GB2312" w:cs="仿宋_GB2312"/>
          <w:i w:val="0"/>
          <w:iCs w:val="0"/>
          <w:color w:val="auto"/>
          <w:sz w:val="28"/>
          <w:szCs w:val="28"/>
          <w:highlight w:val="none"/>
          <w:shd w:val="clear" w:color="auto" w:fill="auto"/>
          <w:lang w:val="en-US" w:eastAsia="zh-CN"/>
        </w:rPr>
        <w:t>订</w:t>
      </w:r>
      <w:r>
        <w:rPr>
          <w:rFonts w:hint="eastAsia" w:ascii="仿宋_GB2312" w:hAnsi="仿宋_GB2312" w:eastAsia="仿宋_GB2312" w:cs="仿宋_GB2312"/>
          <w:i w:val="0"/>
          <w:iCs w:val="0"/>
          <w:color w:val="auto"/>
          <w:sz w:val="28"/>
          <w:szCs w:val="28"/>
          <w:highlight w:val="none"/>
          <w:shd w:val="clear" w:color="auto" w:fill="auto"/>
        </w:rPr>
        <w:t>各自的保险合同时，其第三方责任险应将对方互相视为第三方。</w:t>
      </w:r>
    </w:p>
    <w:p w14:paraId="35EC5355">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11</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须对本工程涉及的乙方人员购买人身意外伤害险等保险，保额不低于死亡赔偿人民币150万元/人及伤害赔偿人民币15万元/人，相关费用已含于本合同约定的合同价中甲方无需另行支付给乙方。乙方须自保险合同生效之日起5个日历天内将保险合同复印件（加盖乙方公章）提交甲方项目部留存。</w:t>
      </w:r>
    </w:p>
    <w:p w14:paraId="3CD1F4F7">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11.5无论甲乙任何一方有无按照本合同约定办理相关保险事宜，乙方人员或因乙方原因导致在本项目范围内发生的伤亡事故，均由乙方承担责任和费用。</w:t>
      </w:r>
    </w:p>
    <w:p w14:paraId="662569CC">
      <w:pPr>
        <w:spacing w:line="360" w:lineRule="auto"/>
        <w:ind w:left="-197" w:leftChars="-94" w:right="-578" w:rightChars="-275" w:firstLine="417" w:firstLineChars="149"/>
        <w:rPr>
          <w:rFonts w:hint="default"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11.6</w:t>
      </w:r>
      <w:r>
        <w:rPr>
          <w:rFonts w:hint="eastAsia" w:ascii="仿宋" w:hAnsi="仿宋" w:eastAsia="仿宋" w:cs="仿宋"/>
          <w:b w:val="0"/>
          <w:bCs w:val="0"/>
          <w:color w:val="auto"/>
          <w:sz w:val="28"/>
          <w:highlight w:val="none"/>
          <w:lang w:val="en-US" w:eastAsia="zh-CN"/>
        </w:rPr>
        <w:t>甲方对本项目红线外的增加零星工程不提供安全事故保险申报的协助工作，安全事故全部责任和费用全部由乙方承担。</w:t>
      </w:r>
    </w:p>
    <w:p w14:paraId="12E6EAE1">
      <w:pPr>
        <w:spacing w:line="360" w:lineRule="auto"/>
        <w:ind w:left="-197" w:leftChars="-94" w:right="-578" w:rightChars="-275" w:firstLine="419" w:firstLineChars="149"/>
        <w:rPr>
          <w:rFonts w:hint="eastAsia" w:ascii="仿宋_GB2312" w:hAnsi="仿宋_GB2312" w:eastAsia="仿宋_GB2312" w:cs="仿宋_GB2312"/>
          <w:b/>
          <w:bCs/>
          <w:i w:val="0"/>
          <w:iCs w:val="0"/>
          <w:color w:val="auto"/>
          <w:sz w:val="28"/>
          <w:szCs w:val="28"/>
          <w:highlight w:val="none"/>
          <w:shd w:val="clear" w:color="auto" w:fill="auto"/>
        </w:rPr>
      </w:pPr>
      <w:r>
        <w:rPr>
          <w:rFonts w:hint="eastAsia" w:ascii="仿宋_GB2312" w:hAnsi="仿宋_GB2312" w:eastAsia="仿宋_GB2312" w:cs="仿宋_GB2312"/>
          <w:b/>
          <w:bCs/>
          <w:i w:val="0"/>
          <w:iCs w:val="0"/>
          <w:color w:val="auto"/>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shd w:val="clear" w:color="auto" w:fill="auto"/>
        </w:rPr>
        <w:t>十</w:t>
      </w:r>
      <w:r>
        <w:rPr>
          <w:rFonts w:hint="eastAsia" w:ascii="仿宋_GB2312" w:hAnsi="仿宋_GB2312" w:eastAsia="仿宋_GB2312" w:cs="仿宋_GB2312"/>
          <w:b/>
          <w:bCs/>
          <w:i w:val="0"/>
          <w:iCs w:val="0"/>
          <w:color w:val="auto"/>
          <w:sz w:val="28"/>
          <w:szCs w:val="28"/>
          <w:highlight w:val="none"/>
          <w:shd w:val="clear" w:color="auto" w:fill="auto"/>
          <w:lang w:val="en-US" w:eastAsia="zh-CN"/>
        </w:rPr>
        <w:t>二章</w:t>
      </w:r>
      <w:r>
        <w:rPr>
          <w:rFonts w:hint="eastAsia" w:ascii="仿宋_GB2312" w:hAnsi="仿宋_GB2312" w:eastAsia="仿宋_GB2312" w:cs="仿宋_GB2312"/>
          <w:b/>
          <w:bCs/>
          <w:i w:val="0"/>
          <w:iCs w:val="0"/>
          <w:color w:val="auto"/>
          <w:sz w:val="28"/>
          <w:szCs w:val="28"/>
          <w:highlight w:val="none"/>
          <w:shd w:val="clear" w:color="auto" w:fill="auto"/>
        </w:rPr>
        <w:t>、奖罚条款</w:t>
      </w:r>
      <w:bookmarkEnd w:id="37"/>
      <w:bookmarkEnd w:id="38"/>
    </w:p>
    <w:p w14:paraId="0E65255E">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.1奖励</w:t>
      </w:r>
    </w:p>
    <w:p w14:paraId="328A5369">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.1.1如乙方施工的产品质量优质，施工进度快，安全生产、文明施工达标，作业队</w:t>
      </w:r>
      <w:r>
        <w:rPr>
          <w:rFonts w:hint="eastAsia" w:ascii="仿宋_GB2312" w:hAnsi="仿宋_GB2312" w:eastAsia="仿宋_GB2312" w:cs="仿宋_GB2312"/>
          <w:i w:val="0"/>
          <w:iCs w:val="0"/>
          <w:color w:val="auto"/>
          <w:sz w:val="28"/>
          <w:szCs w:val="28"/>
          <w:highlight w:val="none"/>
          <w:shd w:val="clear" w:color="auto" w:fill="auto"/>
          <w:lang w:val="en-US" w:eastAsia="zh-CN"/>
        </w:rPr>
        <w:t>伍</w:t>
      </w:r>
      <w:r>
        <w:rPr>
          <w:rFonts w:hint="eastAsia" w:ascii="仿宋_GB2312" w:hAnsi="仿宋_GB2312" w:eastAsia="仿宋_GB2312" w:cs="仿宋_GB2312"/>
          <w:i w:val="0"/>
          <w:iCs w:val="0"/>
          <w:color w:val="auto"/>
          <w:sz w:val="28"/>
          <w:szCs w:val="28"/>
          <w:highlight w:val="none"/>
          <w:shd w:val="clear" w:color="auto" w:fill="auto"/>
        </w:rPr>
        <w:t>整体形象受各方好评</w:t>
      </w:r>
      <w:r>
        <w:rPr>
          <w:rFonts w:hint="eastAsia" w:ascii="仿宋_GB2312" w:hAnsi="仿宋_GB2312" w:eastAsia="仿宋_GB2312" w:cs="仿宋_GB2312"/>
          <w:i w:val="0"/>
          <w:iCs w:val="0"/>
          <w:color w:val="auto"/>
          <w:sz w:val="28"/>
          <w:szCs w:val="28"/>
          <w:highlight w:val="none"/>
          <w:shd w:val="clear" w:color="auto" w:fill="auto"/>
          <w:lang w:val="en-US" w:eastAsia="zh-CN"/>
        </w:rPr>
        <w:t>且</w:t>
      </w:r>
      <w:r>
        <w:rPr>
          <w:rFonts w:hint="eastAsia" w:ascii="仿宋_GB2312" w:hAnsi="仿宋_GB2312" w:eastAsia="仿宋_GB2312" w:cs="仿宋_GB2312"/>
          <w:i w:val="0"/>
          <w:iCs w:val="0"/>
          <w:color w:val="auto"/>
          <w:sz w:val="28"/>
          <w:szCs w:val="28"/>
          <w:highlight w:val="none"/>
          <w:shd w:val="clear" w:color="auto" w:fill="auto"/>
        </w:rPr>
        <w:t>有下列情况之一</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，甲方给</w:t>
      </w:r>
      <w:r>
        <w:rPr>
          <w:rFonts w:hint="eastAsia" w:ascii="仿宋_GB2312" w:hAnsi="仿宋_GB2312" w:eastAsia="仿宋_GB2312" w:cs="仿宋_GB2312"/>
          <w:i w:val="0"/>
          <w:iCs w:val="0"/>
          <w:color w:val="auto"/>
          <w:sz w:val="28"/>
          <w:szCs w:val="28"/>
          <w:highlight w:val="none"/>
          <w:shd w:val="clear" w:color="auto" w:fill="auto"/>
          <w:lang w:val="en-US" w:eastAsia="zh-CN"/>
        </w:rPr>
        <w:t>予</w:t>
      </w:r>
      <w:r>
        <w:rPr>
          <w:rFonts w:hint="eastAsia" w:ascii="仿宋_GB2312" w:hAnsi="仿宋_GB2312" w:eastAsia="仿宋_GB2312" w:cs="仿宋_GB2312"/>
          <w:i w:val="0"/>
          <w:iCs w:val="0"/>
          <w:color w:val="auto"/>
          <w:sz w:val="28"/>
          <w:szCs w:val="28"/>
          <w:highlight w:val="none"/>
          <w:shd w:val="clear" w:color="auto" w:fill="auto"/>
        </w:rPr>
        <w:t>乙方一定</w:t>
      </w:r>
      <w:r>
        <w:rPr>
          <w:rFonts w:hint="eastAsia" w:ascii="仿宋_GB2312" w:hAnsi="仿宋_GB2312" w:eastAsia="仿宋_GB2312" w:cs="仿宋_GB2312"/>
          <w:i w:val="0"/>
          <w:iCs w:val="0"/>
          <w:color w:val="auto"/>
          <w:sz w:val="28"/>
          <w:szCs w:val="28"/>
          <w:highlight w:val="none"/>
          <w:shd w:val="clear" w:color="auto" w:fill="auto"/>
          <w:lang w:val="en-US" w:eastAsia="zh-CN"/>
        </w:rPr>
        <w:t>的奖励（奖励额度按有关规定执行，最终解释权在甲方，甲方亦有权取消奖励，本条款不视为甲方对乙方作出的承诺</w:t>
      </w:r>
      <w:r>
        <w:rPr>
          <w:rFonts w:hint="eastAsia" w:ascii="仿宋_GB2312" w:hAnsi="仿宋_GB2312" w:eastAsia="仿宋_GB2312" w:cs="仿宋_GB2312"/>
          <w:i w:val="0"/>
          <w:iCs w:val="0"/>
          <w:color w:val="auto"/>
          <w:sz w:val="28"/>
          <w:szCs w:val="28"/>
          <w:highlight w:val="none"/>
          <w:shd w:val="clear" w:color="auto" w:fill="auto"/>
        </w:rPr>
        <w:t>）：</w:t>
      </w:r>
    </w:p>
    <w:p w14:paraId="694E0F15">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.1.1.1甲方组织的各类检查验收中，乙方组建的施工队伍被评为优质作业队。</w:t>
      </w:r>
    </w:p>
    <w:p w14:paraId="348A8E60">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.1.1.2乙方负责施工的成品受到省、市有关部门表彰。</w:t>
      </w:r>
    </w:p>
    <w:p w14:paraId="74FAC64D">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.1.1.3乙方负责施工的成品受到</w:t>
      </w:r>
      <w:r>
        <w:rPr>
          <w:rFonts w:hint="eastAsia" w:ascii="仿宋_GB2312" w:hAnsi="仿宋_GB2312" w:eastAsia="仿宋_GB2312" w:cs="仿宋_GB2312"/>
          <w:i w:val="0"/>
          <w:iCs w:val="0"/>
          <w:color w:val="auto"/>
          <w:sz w:val="28"/>
          <w:szCs w:val="28"/>
          <w:highlight w:val="none"/>
          <w:shd w:val="clear" w:color="auto" w:fill="auto"/>
          <w:lang w:val="en-US" w:eastAsia="zh-CN"/>
        </w:rPr>
        <w:t>建设单位</w:t>
      </w:r>
      <w:r>
        <w:rPr>
          <w:rFonts w:hint="eastAsia" w:ascii="仿宋_GB2312" w:hAnsi="仿宋_GB2312" w:eastAsia="仿宋_GB2312" w:cs="仿宋_GB2312"/>
          <w:i w:val="0"/>
          <w:iCs w:val="0"/>
          <w:color w:val="auto"/>
          <w:sz w:val="28"/>
          <w:szCs w:val="28"/>
          <w:highlight w:val="none"/>
          <w:shd w:val="clear" w:color="auto" w:fill="auto"/>
        </w:rPr>
        <w:t>、监理好评。</w:t>
      </w:r>
    </w:p>
    <w:p w14:paraId="6F969158">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.1.1.4特定情况下，由于乙方的主观努力使甲方避免遭受巨大损失。</w:t>
      </w:r>
    </w:p>
    <w:p w14:paraId="45505E78">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.1.1.5乙方工人安全生产、文明施工、节约用料、质量优、进度快。</w:t>
      </w:r>
    </w:p>
    <w:p w14:paraId="5296C7EB">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.2惩罚</w:t>
      </w:r>
    </w:p>
    <w:p w14:paraId="65BB2784">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.2.1如乙方出现下列任一情况，甲方有权单方解除本合同，并在乙方全部人</w:t>
      </w:r>
      <w:r>
        <w:rPr>
          <w:rFonts w:hint="eastAsia" w:ascii="仿宋_GB2312" w:hAnsi="仿宋_GB2312" w:eastAsia="仿宋_GB2312" w:cs="仿宋_GB2312"/>
          <w:i w:val="0"/>
          <w:iCs w:val="0"/>
          <w:color w:val="auto"/>
          <w:sz w:val="28"/>
          <w:szCs w:val="28"/>
          <w:highlight w:val="none"/>
          <w:shd w:val="clear" w:color="auto" w:fill="auto"/>
          <w:lang w:val="en-US" w:eastAsia="zh-CN"/>
        </w:rPr>
        <w:t>员</w:t>
      </w:r>
      <w:r>
        <w:rPr>
          <w:rFonts w:hint="eastAsia" w:ascii="仿宋_GB2312" w:hAnsi="仿宋_GB2312" w:eastAsia="仿宋_GB2312" w:cs="仿宋_GB2312"/>
          <w:i w:val="0"/>
          <w:iCs w:val="0"/>
          <w:color w:val="auto"/>
          <w:sz w:val="28"/>
          <w:szCs w:val="28"/>
          <w:highlight w:val="none"/>
          <w:shd w:val="clear" w:color="auto" w:fill="auto"/>
        </w:rPr>
        <w:t>退场后仅按乙方</w:t>
      </w:r>
      <w:r>
        <w:rPr>
          <w:rFonts w:hint="eastAsia" w:ascii="仿宋_GB2312" w:hAnsi="仿宋_GB2312" w:eastAsia="仿宋_GB2312" w:cs="仿宋_GB2312"/>
          <w:i w:val="0"/>
          <w:iCs w:val="0"/>
          <w:color w:val="auto"/>
          <w:sz w:val="28"/>
          <w:szCs w:val="28"/>
          <w:highlight w:val="none"/>
          <w:shd w:val="clear" w:color="auto" w:fill="auto"/>
          <w:lang w:val="en-US" w:eastAsia="zh-CN"/>
        </w:rPr>
        <w:t>已</w:t>
      </w:r>
      <w:r>
        <w:rPr>
          <w:rFonts w:hint="eastAsia" w:ascii="仿宋_GB2312" w:hAnsi="仿宋_GB2312" w:eastAsia="仿宋_GB2312" w:cs="仿宋_GB2312"/>
          <w:i w:val="0"/>
          <w:iCs w:val="0"/>
          <w:color w:val="auto"/>
          <w:sz w:val="28"/>
          <w:szCs w:val="28"/>
          <w:highlight w:val="none"/>
          <w:shd w:val="clear" w:color="auto" w:fill="auto"/>
        </w:rPr>
        <w:t>完成</w:t>
      </w:r>
      <w:r>
        <w:rPr>
          <w:rFonts w:hint="eastAsia" w:ascii="仿宋_GB2312" w:hAnsi="仿宋_GB2312" w:eastAsia="仿宋_GB2312" w:cs="仿宋_GB2312"/>
          <w:i w:val="0"/>
          <w:iCs w:val="0"/>
          <w:color w:val="auto"/>
          <w:sz w:val="28"/>
          <w:szCs w:val="28"/>
          <w:highlight w:val="none"/>
          <w:shd w:val="clear" w:color="auto" w:fill="auto"/>
          <w:lang w:val="en-US" w:eastAsia="zh-CN"/>
        </w:rPr>
        <w:t>经甲方验收</w:t>
      </w:r>
      <w:r>
        <w:rPr>
          <w:rFonts w:hint="eastAsia" w:ascii="仿宋_GB2312" w:hAnsi="仿宋_GB2312" w:eastAsia="仿宋_GB2312" w:cs="仿宋_GB2312"/>
          <w:i w:val="0"/>
          <w:iCs w:val="0"/>
          <w:color w:val="auto"/>
          <w:sz w:val="28"/>
          <w:szCs w:val="28"/>
          <w:highlight w:val="none"/>
          <w:shd w:val="clear" w:color="auto" w:fill="auto"/>
        </w:rPr>
        <w:t>合格工程量</w:t>
      </w:r>
      <w:r>
        <w:rPr>
          <w:rFonts w:hint="eastAsia" w:ascii="仿宋_GB2312" w:hAnsi="仿宋_GB2312" w:eastAsia="仿宋_GB2312" w:cs="仿宋_GB2312"/>
          <w:i w:val="0"/>
          <w:iCs w:val="0"/>
          <w:color w:val="auto"/>
          <w:sz w:val="28"/>
          <w:szCs w:val="28"/>
          <w:highlight w:val="none"/>
          <w:shd w:val="clear" w:color="auto" w:fill="auto"/>
          <w:lang w:val="en-US" w:eastAsia="zh-CN"/>
        </w:rPr>
        <w:t>对应结算价</w:t>
      </w:r>
      <w:r>
        <w:rPr>
          <w:rFonts w:hint="eastAsia" w:ascii="仿宋_GB2312" w:hAnsi="仿宋_GB2312" w:eastAsia="仿宋_GB2312" w:cs="仿宋_GB2312"/>
          <w:i w:val="0"/>
          <w:iCs w:val="0"/>
          <w:color w:val="auto"/>
          <w:sz w:val="28"/>
          <w:szCs w:val="28"/>
          <w:highlight w:val="none"/>
          <w:shd w:val="clear" w:color="auto" w:fill="auto"/>
        </w:rPr>
        <w:t>的</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0%结算，同时乙方赔偿甲方损失（包括但不限于因</w:t>
      </w:r>
      <w:r>
        <w:rPr>
          <w:rFonts w:hint="eastAsia" w:ascii="仿宋_GB2312" w:hAnsi="仿宋_GB2312" w:eastAsia="仿宋_GB2312" w:cs="仿宋_GB2312"/>
          <w:i w:val="0"/>
          <w:iCs w:val="0"/>
          <w:color w:val="auto"/>
          <w:sz w:val="28"/>
          <w:szCs w:val="28"/>
          <w:highlight w:val="none"/>
          <w:shd w:val="clear" w:color="auto" w:fill="auto"/>
          <w:lang w:val="en-US" w:eastAsia="zh-CN"/>
        </w:rPr>
        <w:t>工期延误</w:t>
      </w:r>
      <w:r>
        <w:rPr>
          <w:rFonts w:hint="eastAsia" w:ascii="仿宋_GB2312" w:hAnsi="仿宋_GB2312" w:eastAsia="仿宋_GB2312" w:cs="仿宋_GB2312"/>
          <w:i w:val="0"/>
          <w:iCs w:val="0"/>
          <w:color w:val="auto"/>
          <w:sz w:val="28"/>
          <w:szCs w:val="28"/>
          <w:highlight w:val="none"/>
          <w:shd w:val="clear" w:color="auto" w:fill="auto"/>
        </w:rPr>
        <w:t>而</w:t>
      </w:r>
      <w:r>
        <w:rPr>
          <w:rFonts w:hint="eastAsia" w:ascii="仿宋_GB2312" w:hAnsi="仿宋_GB2312" w:eastAsia="仿宋_GB2312" w:cs="仿宋_GB2312"/>
          <w:i w:val="0"/>
          <w:iCs w:val="0"/>
          <w:color w:val="auto"/>
          <w:sz w:val="28"/>
          <w:szCs w:val="28"/>
          <w:highlight w:val="none"/>
          <w:shd w:val="clear" w:color="auto" w:fill="auto"/>
          <w:lang w:val="en-US" w:eastAsia="zh-CN"/>
        </w:rPr>
        <w:t>使得</w:t>
      </w:r>
      <w:r>
        <w:rPr>
          <w:rFonts w:hint="eastAsia" w:ascii="仿宋_GB2312" w:hAnsi="仿宋_GB2312" w:eastAsia="仿宋_GB2312" w:cs="仿宋_GB2312"/>
          <w:i w:val="0"/>
          <w:iCs w:val="0"/>
          <w:color w:val="auto"/>
          <w:sz w:val="28"/>
          <w:szCs w:val="28"/>
          <w:highlight w:val="none"/>
          <w:shd w:val="clear" w:color="auto" w:fill="auto"/>
        </w:rPr>
        <w:t>甲方对</w:t>
      </w:r>
      <w:r>
        <w:rPr>
          <w:rFonts w:hint="eastAsia" w:ascii="仿宋_GB2312" w:hAnsi="仿宋_GB2312" w:eastAsia="仿宋_GB2312" w:cs="仿宋_GB2312"/>
          <w:i w:val="0"/>
          <w:iCs w:val="0"/>
          <w:color w:val="auto"/>
          <w:sz w:val="28"/>
          <w:szCs w:val="28"/>
          <w:highlight w:val="none"/>
          <w:shd w:val="clear" w:color="auto" w:fill="auto"/>
          <w:lang w:val="en-US" w:eastAsia="zh-CN"/>
        </w:rPr>
        <w:t>建设单位</w:t>
      </w:r>
      <w:r>
        <w:rPr>
          <w:rFonts w:hint="eastAsia" w:ascii="仿宋_GB2312" w:hAnsi="仿宋_GB2312" w:eastAsia="仿宋_GB2312" w:cs="仿宋_GB2312"/>
          <w:i w:val="0"/>
          <w:iCs w:val="0"/>
          <w:color w:val="auto"/>
          <w:sz w:val="28"/>
          <w:szCs w:val="28"/>
          <w:highlight w:val="none"/>
          <w:shd w:val="clear" w:color="auto" w:fill="auto"/>
        </w:rPr>
        <w:t>承担的违约责任、损失赔偿责任等）</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52438B95">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.2.1.1乙方</w:t>
      </w:r>
      <w:r>
        <w:rPr>
          <w:rFonts w:hint="eastAsia" w:ascii="仿宋_GB2312" w:hAnsi="仿宋_GB2312" w:eastAsia="仿宋_GB2312" w:cs="仿宋_GB2312"/>
          <w:i w:val="0"/>
          <w:iCs w:val="0"/>
          <w:color w:val="auto"/>
          <w:sz w:val="28"/>
          <w:szCs w:val="28"/>
          <w:highlight w:val="none"/>
          <w:shd w:val="clear" w:color="auto" w:fill="auto"/>
          <w:lang w:val="en-US" w:eastAsia="zh-CN"/>
        </w:rPr>
        <w:t>在</w:t>
      </w:r>
      <w:r>
        <w:rPr>
          <w:rFonts w:hint="eastAsia" w:ascii="仿宋_GB2312" w:hAnsi="仿宋_GB2312" w:eastAsia="仿宋_GB2312" w:cs="仿宋_GB2312"/>
          <w:i w:val="0"/>
          <w:iCs w:val="0"/>
          <w:color w:val="auto"/>
          <w:sz w:val="28"/>
          <w:szCs w:val="28"/>
          <w:highlight w:val="none"/>
          <w:shd w:val="clear" w:color="auto" w:fill="auto"/>
        </w:rPr>
        <w:t>质量、进度、安全、管理等方面经甲方</w:t>
      </w:r>
      <w:r>
        <w:rPr>
          <w:rFonts w:hint="eastAsia" w:ascii="仿宋_GB2312" w:hAnsi="仿宋_GB2312" w:eastAsia="仿宋_GB2312" w:cs="仿宋_GB2312"/>
          <w:i w:val="0"/>
          <w:iCs w:val="0"/>
          <w:color w:val="auto"/>
          <w:sz w:val="28"/>
          <w:szCs w:val="28"/>
          <w:highlight w:val="none"/>
          <w:shd w:val="clear" w:color="auto" w:fill="auto"/>
          <w:lang w:val="en-US" w:eastAsia="zh-CN"/>
        </w:rPr>
        <w:t>三</w:t>
      </w:r>
      <w:r>
        <w:rPr>
          <w:rFonts w:hint="eastAsia" w:ascii="仿宋_GB2312" w:hAnsi="仿宋_GB2312" w:eastAsia="仿宋_GB2312" w:cs="仿宋_GB2312"/>
          <w:i w:val="0"/>
          <w:iCs w:val="0"/>
          <w:color w:val="auto"/>
          <w:sz w:val="28"/>
          <w:szCs w:val="28"/>
          <w:highlight w:val="none"/>
          <w:shd w:val="clear" w:color="auto" w:fill="auto"/>
        </w:rPr>
        <w:t>次警告</w:t>
      </w:r>
      <w:r>
        <w:rPr>
          <w:rFonts w:hint="eastAsia" w:ascii="仿宋_GB2312" w:hAnsi="仿宋_GB2312" w:eastAsia="仿宋_GB2312" w:cs="仿宋_GB2312"/>
          <w:i w:val="0"/>
          <w:iCs w:val="0"/>
          <w:color w:val="auto"/>
          <w:sz w:val="28"/>
          <w:szCs w:val="28"/>
          <w:highlight w:val="none"/>
          <w:shd w:val="clear" w:color="auto" w:fill="auto"/>
          <w:lang w:val="en-US" w:eastAsia="zh-CN"/>
        </w:rPr>
        <w:t>或</w:t>
      </w:r>
      <w:r>
        <w:rPr>
          <w:rFonts w:hint="eastAsia" w:ascii="仿宋_GB2312" w:hAnsi="仿宋_GB2312" w:eastAsia="仿宋_GB2312" w:cs="仿宋_GB2312"/>
          <w:i w:val="0"/>
          <w:iCs w:val="0"/>
          <w:color w:val="auto"/>
          <w:sz w:val="28"/>
          <w:szCs w:val="28"/>
          <w:highlight w:val="none"/>
          <w:shd w:val="clear" w:color="auto" w:fill="auto"/>
        </w:rPr>
        <w:t>处罚</w:t>
      </w:r>
      <w:r>
        <w:rPr>
          <w:rFonts w:hint="eastAsia" w:ascii="仿宋_GB2312" w:hAnsi="仿宋_GB2312" w:eastAsia="仿宋_GB2312" w:cs="仿宋_GB2312"/>
          <w:i w:val="0"/>
          <w:iCs w:val="0"/>
          <w:color w:val="auto"/>
          <w:sz w:val="28"/>
          <w:szCs w:val="28"/>
          <w:highlight w:val="none"/>
          <w:shd w:val="clear" w:color="auto" w:fill="auto"/>
          <w:lang w:val="en-US" w:eastAsia="zh-CN"/>
        </w:rPr>
        <w:t>后</w:t>
      </w:r>
      <w:r>
        <w:rPr>
          <w:rFonts w:hint="eastAsia" w:ascii="仿宋_GB2312" w:hAnsi="仿宋_GB2312" w:eastAsia="仿宋_GB2312" w:cs="仿宋_GB2312"/>
          <w:i w:val="0"/>
          <w:iCs w:val="0"/>
          <w:color w:val="auto"/>
          <w:sz w:val="28"/>
          <w:szCs w:val="28"/>
          <w:highlight w:val="none"/>
          <w:shd w:val="clear" w:color="auto" w:fill="auto"/>
        </w:rPr>
        <w:t>仍不能明显改善</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04F9906E">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rPr>
        <w:t>1</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2</w:t>
      </w:r>
      <w:r>
        <w:rPr>
          <w:rFonts w:hint="eastAsia" w:ascii="仿宋_GB2312" w:hAnsi="仿宋_GB2312" w:eastAsia="仿宋_GB2312" w:cs="仿宋_GB2312"/>
          <w:b w:val="0"/>
          <w:bCs w:val="0"/>
          <w:i w:val="0"/>
          <w:iCs w:val="0"/>
          <w:color w:val="auto"/>
          <w:sz w:val="28"/>
          <w:szCs w:val="28"/>
          <w:highlight w:val="none"/>
          <w:shd w:val="clear" w:color="auto" w:fill="auto"/>
        </w:rPr>
        <w:t>.2.1.2乙方将</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以各种形式转包</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分包给</w:t>
      </w:r>
      <w:r>
        <w:rPr>
          <w:rFonts w:hint="eastAsia" w:ascii="仿宋_GB2312" w:hAnsi="仿宋_GB2312" w:eastAsia="仿宋_GB2312" w:cs="仿宋_GB2312"/>
          <w:b w:val="0"/>
          <w:bCs w:val="0"/>
          <w:i w:val="0"/>
          <w:iCs w:val="0"/>
          <w:color w:val="auto"/>
          <w:sz w:val="28"/>
          <w:szCs w:val="28"/>
          <w:highlight w:val="none"/>
          <w:shd w:val="clear" w:color="auto" w:fill="auto"/>
        </w:rPr>
        <w:t>他人</w:t>
      </w:r>
      <w:r>
        <w:rPr>
          <w:rFonts w:hint="eastAsia" w:ascii="仿宋_GB2312" w:hAnsi="仿宋_GB2312" w:eastAsia="仿宋_GB2312" w:cs="仿宋_GB2312"/>
          <w:i w:val="0"/>
          <w:iCs w:val="0"/>
          <w:color w:val="auto"/>
          <w:sz w:val="28"/>
          <w:szCs w:val="28"/>
          <w:highlight w:val="none"/>
          <w:shd w:val="clear" w:color="auto" w:fill="auto"/>
        </w:rPr>
        <w:t>。</w:t>
      </w:r>
    </w:p>
    <w:p w14:paraId="04124882">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因下列情况导致的甲方损失均由乙方赔偿（包括但不限于因逾期完工而</w:t>
      </w:r>
      <w:r>
        <w:rPr>
          <w:rFonts w:hint="eastAsia" w:ascii="仿宋_GB2312" w:hAnsi="仿宋_GB2312" w:eastAsia="仿宋_GB2312" w:cs="仿宋_GB2312"/>
          <w:i w:val="0"/>
          <w:iCs w:val="0"/>
          <w:color w:val="auto"/>
          <w:sz w:val="28"/>
          <w:szCs w:val="28"/>
          <w:highlight w:val="none"/>
          <w:shd w:val="clear" w:color="auto" w:fill="auto"/>
          <w:lang w:val="en-US" w:eastAsia="zh-CN"/>
        </w:rPr>
        <w:t>使得</w:t>
      </w:r>
      <w:r>
        <w:rPr>
          <w:rFonts w:hint="eastAsia" w:ascii="仿宋_GB2312" w:hAnsi="仿宋_GB2312" w:eastAsia="仿宋_GB2312" w:cs="仿宋_GB2312"/>
          <w:i w:val="0"/>
          <w:iCs w:val="0"/>
          <w:color w:val="auto"/>
          <w:sz w:val="28"/>
          <w:szCs w:val="28"/>
          <w:highlight w:val="none"/>
          <w:shd w:val="clear" w:color="auto" w:fill="auto"/>
        </w:rPr>
        <w:t>甲方对</w:t>
      </w:r>
      <w:r>
        <w:rPr>
          <w:rFonts w:hint="eastAsia" w:ascii="仿宋_GB2312" w:hAnsi="仿宋_GB2312" w:eastAsia="仿宋_GB2312" w:cs="仿宋_GB2312"/>
          <w:i w:val="0"/>
          <w:iCs w:val="0"/>
          <w:color w:val="auto"/>
          <w:sz w:val="28"/>
          <w:szCs w:val="28"/>
          <w:highlight w:val="none"/>
          <w:shd w:val="clear" w:color="auto" w:fill="auto"/>
          <w:lang w:val="en-US" w:eastAsia="zh-CN"/>
        </w:rPr>
        <w:t>建设单位</w:t>
      </w:r>
      <w:r>
        <w:rPr>
          <w:rFonts w:hint="eastAsia" w:ascii="仿宋_GB2312" w:hAnsi="仿宋_GB2312" w:eastAsia="仿宋_GB2312" w:cs="仿宋_GB2312"/>
          <w:i w:val="0"/>
          <w:iCs w:val="0"/>
          <w:color w:val="auto"/>
          <w:sz w:val="28"/>
          <w:szCs w:val="28"/>
          <w:highlight w:val="none"/>
          <w:shd w:val="clear" w:color="auto" w:fill="auto"/>
        </w:rPr>
        <w:t>承担的违约责任、损失赔偿责任等）：</w:t>
      </w:r>
    </w:p>
    <w:p w14:paraId="5B796AFD">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①因乙方施工质量事故造成的</w:t>
      </w:r>
      <w:r>
        <w:rPr>
          <w:rFonts w:hint="eastAsia" w:ascii="仿宋_GB2312" w:hAnsi="仿宋_GB2312" w:eastAsia="仿宋_GB2312" w:cs="仿宋_GB2312"/>
          <w:b w:val="0"/>
          <w:bCs w:val="0"/>
          <w:i w:val="0"/>
          <w:iCs w:val="0"/>
          <w:color w:val="auto"/>
          <w:sz w:val="28"/>
          <w:szCs w:val="28"/>
          <w:highlight w:val="none"/>
          <w:shd w:val="clear" w:color="auto" w:fill="auto"/>
        </w:rPr>
        <w:t>损失</w:t>
      </w:r>
      <w:r>
        <w:rPr>
          <w:rFonts w:hint="eastAsia" w:ascii="仿宋_GB2312" w:hAnsi="仿宋_GB2312" w:eastAsia="仿宋_GB2312" w:cs="仿宋_GB2312"/>
          <w:i w:val="0"/>
          <w:iCs w:val="0"/>
          <w:color w:val="auto"/>
          <w:sz w:val="28"/>
          <w:szCs w:val="28"/>
          <w:highlight w:val="none"/>
          <w:shd w:val="clear" w:color="auto" w:fill="auto"/>
        </w:rPr>
        <w:t>；</w:t>
      </w:r>
    </w:p>
    <w:p w14:paraId="1C5BC751">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②因乙方中途退场造成的损失</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23DF7EEC">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12.2.3</w:t>
      </w:r>
      <w:r>
        <w:rPr>
          <w:rFonts w:hint="eastAsia" w:ascii="仿宋_GB2312" w:hAnsi="仿宋_GB2312" w:eastAsia="仿宋_GB2312" w:cs="仿宋_GB2312"/>
          <w:i w:val="0"/>
          <w:iCs w:val="0"/>
          <w:color w:val="auto"/>
          <w:sz w:val="28"/>
          <w:szCs w:val="28"/>
          <w:highlight w:val="none"/>
          <w:shd w:val="clear" w:color="auto" w:fill="auto"/>
        </w:rPr>
        <w:t>因乙方导致工程质量或工期达不到合同要求或使用</w:t>
      </w:r>
      <w:r>
        <w:rPr>
          <w:rFonts w:hint="eastAsia" w:ascii="仿宋_GB2312" w:hAnsi="仿宋_GB2312" w:eastAsia="仿宋_GB2312" w:cs="仿宋_GB2312"/>
          <w:i w:val="0"/>
          <w:iCs w:val="0"/>
          <w:color w:val="auto"/>
          <w:sz w:val="28"/>
          <w:szCs w:val="28"/>
          <w:highlight w:val="none"/>
          <w:shd w:val="clear" w:color="auto" w:fill="auto"/>
          <w:lang w:val="en-US" w:eastAsia="zh-CN"/>
        </w:rPr>
        <w:t>甲供</w:t>
      </w:r>
      <w:r>
        <w:rPr>
          <w:rFonts w:hint="eastAsia" w:ascii="仿宋_GB2312" w:hAnsi="仿宋_GB2312" w:eastAsia="仿宋_GB2312" w:cs="仿宋_GB2312"/>
          <w:i w:val="0"/>
          <w:iCs w:val="0"/>
          <w:color w:val="auto"/>
          <w:sz w:val="28"/>
          <w:szCs w:val="28"/>
          <w:highlight w:val="none"/>
          <w:shd w:val="clear" w:color="auto" w:fill="auto"/>
        </w:rPr>
        <w:t>材料用量超标</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，均属乙方违约，甲方有权单方解除合同且不违约，同时乙方承担由此造成的损失责任及费用。</w:t>
      </w:r>
    </w:p>
    <w:p w14:paraId="20B9F391">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乙方</w:t>
      </w:r>
      <w:r>
        <w:rPr>
          <w:rFonts w:hint="eastAsia" w:ascii="仿宋_GB2312" w:hAnsi="仿宋_GB2312" w:eastAsia="仿宋_GB2312" w:cs="仿宋_GB2312"/>
          <w:i w:val="0"/>
          <w:iCs w:val="0"/>
          <w:color w:val="auto"/>
          <w:sz w:val="28"/>
          <w:szCs w:val="28"/>
          <w:highlight w:val="none"/>
          <w:shd w:val="clear" w:color="auto" w:fill="auto"/>
          <w:lang w:val="en-US" w:eastAsia="zh-CN"/>
        </w:rPr>
        <w:t>或其</w:t>
      </w:r>
      <w:r>
        <w:rPr>
          <w:rFonts w:hint="eastAsia" w:ascii="仿宋_GB2312" w:hAnsi="仿宋_GB2312" w:eastAsia="仿宋_GB2312" w:cs="仿宋_GB2312"/>
          <w:i w:val="0"/>
          <w:iCs w:val="0"/>
          <w:color w:val="auto"/>
          <w:sz w:val="28"/>
          <w:szCs w:val="28"/>
          <w:highlight w:val="none"/>
          <w:shd w:val="clear" w:color="auto" w:fill="auto"/>
        </w:rPr>
        <w:t>人</w:t>
      </w:r>
      <w:r>
        <w:rPr>
          <w:rFonts w:hint="eastAsia" w:ascii="仿宋_GB2312" w:hAnsi="仿宋_GB2312" w:eastAsia="仿宋_GB2312" w:cs="仿宋_GB2312"/>
          <w:i w:val="0"/>
          <w:iCs w:val="0"/>
          <w:color w:val="auto"/>
          <w:sz w:val="28"/>
          <w:szCs w:val="28"/>
          <w:highlight w:val="none"/>
          <w:shd w:val="clear" w:color="auto" w:fill="auto"/>
          <w:lang w:val="en-US" w:eastAsia="zh-CN"/>
        </w:rPr>
        <w:t>员</w:t>
      </w:r>
      <w:r>
        <w:rPr>
          <w:rFonts w:hint="eastAsia" w:ascii="仿宋_GB2312" w:hAnsi="仿宋_GB2312" w:eastAsia="仿宋_GB2312" w:cs="仿宋_GB2312"/>
          <w:i w:val="0"/>
          <w:iCs w:val="0"/>
          <w:color w:val="auto"/>
          <w:sz w:val="28"/>
          <w:szCs w:val="28"/>
          <w:highlight w:val="none"/>
          <w:shd w:val="clear" w:color="auto" w:fill="auto"/>
        </w:rPr>
        <w:t>有下列情况之一</w:t>
      </w:r>
      <w:r>
        <w:rPr>
          <w:rFonts w:hint="eastAsia" w:ascii="仿宋_GB2312" w:hAnsi="仿宋_GB2312" w:eastAsia="仿宋_GB2312" w:cs="仿宋_GB2312"/>
          <w:i w:val="0"/>
          <w:iCs w:val="0"/>
          <w:color w:val="auto"/>
          <w:sz w:val="28"/>
          <w:szCs w:val="28"/>
          <w:highlight w:val="none"/>
          <w:shd w:val="clear" w:color="auto" w:fill="auto"/>
          <w:lang w:val="en-US" w:eastAsia="zh-CN"/>
        </w:rPr>
        <w:t>的，造成甲方损失的由乙方全额赔偿甲方，同时</w:t>
      </w:r>
      <w:r>
        <w:rPr>
          <w:rFonts w:hint="eastAsia" w:ascii="仿宋_GB2312" w:hAnsi="仿宋_GB2312" w:eastAsia="仿宋_GB2312" w:cs="仿宋_GB2312"/>
          <w:i w:val="0"/>
          <w:iCs w:val="0"/>
          <w:color w:val="auto"/>
          <w:sz w:val="28"/>
          <w:szCs w:val="28"/>
          <w:highlight w:val="none"/>
          <w:shd w:val="clear" w:color="auto" w:fill="auto"/>
        </w:rPr>
        <w:t>甲方有权</w:t>
      </w:r>
      <w:r>
        <w:rPr>
          <w:rFonts w:hint="eastAsia" w:ascii="仿宋_GB2312" w:hAnsi="仿宋_GB2312" w:eastAsia="仿宋_GB2312" w:cs="仿宋_GB2312"/>
          <w:i w:val="0"/>
          <w:iCs w:val="0"/>
          <w:color w:val="auto"/>
          <w:sz w:val="28"/>
          <w:szCs w:val="28"/>
          <w:highlight w:val="none"/>
          <w:shd w:val="clear" w:color="auto" w:fill="auto"/>
          <w:lang w:val="en-US" w:eastAsia="zh-CN"/>
        </w:rPr>
        <w:t>对乙方</w:t>
      </w:r>
      <w:r>
        <w:rPr>
          <w:rFonts w:hint="eastAsia" w:ascii="仿宋_GB2312" w:hAnsi="仿宋_GB2312" w:eastAsia="仿宋_GB2312" w:cs="仿宋_GB2312"/>
          <w:i w:val="0"/>
          <w:iCs w:val="0"/>
          <w:color w:val="auto"/>
          <w:sz w:val="28"/>
          <w:szCs w:val="28"/>
          <w:highlight w:val="none"/>
          <w:shd w:val="clear" w:color="auto" w:fill="auto"/>
        </w:rPr>
        <w:t>采取每人或每次</w:t>
      </w:r>
      <w:r>
        <w:rPr>
          <w:rFonts w:hint="eastAsia" w:ascii="仿宋_GB2312" w:hAnsi="仿宋_GB2312" w:eastAsia="仿宋_GB2312" w:cs="仿宋_GB2312"/>
          <w:i w:val="0"/>
          <w:iCs w:val="0"/>
          <w:color w:val="auto"/>
          <w:sz w:val="28"/>
          <w:szCs w:val="28"/>
          <w:highlight w:val="none"/>
          <w:shd w:val="clear" w:color="auto" w:fill="auto"/>
          <w:lang w:val="en-US" w:eastAsia="zh-CN"/>
        </w:rPr>
        <w:t>收取</w:t>
      </w:r>
      <w:r>
        <w:rPr>
          <w:rFonts w:hint="eastAsia" w:ascii="仿宋_GB2312" w:hAnsi="仿宋_GB2312" w:eastAsia="仿宋_GB2312" w:cs="仿宋_GB2312"/>
          <w:i w:val="0"/>
          <w:iCs w:val="0"/>
          <w:color w:val="auto"/>
          <w:sz w:val="28"/>
          <w:szCs w:val="28"/>
          <w:highlight w:val="none"/>
          <w:shd w:val="clear" w:color="auto" w:fill="auto"/>
        </w:rPr>
        <w:t>违约金</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壹佰至叁万</w:t>
      </w:r>
      <w:r>
        <w:rPr>
          <w:rFonts w:hint="eastAsia" w:ascii="仿宋_GB2312" w:hAnsi="仿宋_GB2312" w:eastAsia="仿宋_GB2312" w:cs="仿宋_GB2312"/>
          <w:i w:val="0"/>
          <w:iCs w:val="0"/>
          <w:color w:val="auto"/>
          <w:sz w:val="28"/>
          <w:szCs w:val="28"/>
          <w:highlight w:val="none"/>
          <w:shd w:val="clear" w:color="auto" w:fill="auto"/>
        </w:rPr>
        <w:t>元的措施：</w:t>
      </w:r>
    </w:p>
    <w:p w14:paraId="04AE924B">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.1隐蔽工程一次验收不合格</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313A66EF">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.2不能按甲方</w:t>
      </w:r>
      <w:r>
        <w:rPr>
          <w:rFonts w:hint="eastAsia" w:ascii="仿宋_GB2312" w:hAnsi="仿宋_GB2312" w:eastAsia="仿宋_GB2312" w:cs="仿宋_GB2312"/>
          <w:i w:val="0"/>
          <w:iCs w:val="0"/>
          <w:color w:val="auto"/>
          <w:sz w:val="28"/>
          <w:szCs w:val="28"/>
          <w:highlight w:val="none"/>
          <w:shd w:val="clear" w:color="auto" w:fill="auto"/>
          <w:lang w:val="en-US" w:eastAsia="zh-CN"/>
        </w:rPr>
        <w:t>确定的</w:t>
      </w:r>
      <w:r>
        <w:rPr>
          <w:rFonts w:hint="eastAsia" w:ascii="仿宋_GB2312" w:hAnsi="仿宋_GB2312" w:eastAsia="仿宋_GB2312" w:cs="仿宋_GB2312"/>
          <w:i w:val="0"/>
          <w:iCs w:val="0"/>
          <w:color w:val="auto"/>
          <w:sz w:val="28"/>
          <w:szCs w:val="28"/>
          <w:highlight w:val="none"/>
          <w:shd w:val="clear" w:color="auto" w:fill="auto"/>
        </w:rPr>
        <w:t>周进度计划完成施工作业延误工期一天</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1F296C00">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.3出现因质量、安全</w:t>
      </w:r>
      <w:r>
        <w:rPr>
          <w:rFonts w:hint="eastAsia" w:ascii="仿宋_GB2312" w:hAnsi="仿宋_GB2312" w:eastAsia="仿宋_GB2312" w:cs="仿宋_GB2312"/>
          <w:i w:val="0"/>
          <w:iCs w:val="0"/>
          <w:color w:val="auto"/>
          <w:sz w:val="28"/>
          <w:szCs w:val="28"/>
          <w:highlight w:val="none"/>
          <w:shd w:val="clear" w:color="auto" w:fill="auto"/>
          <w:lang w:val="en-US" w:eastAsia="zh-CN"/>
        </w:rPr>
        <w:t>不满足本合同约定需</w:t>
      </w:r>
      <w:r>
        <w:rPr>
          <w:rFonts w:hint="eastAsia" w:ascii="仿宋_GB2312" w:hAnsi="仿宋_GB2312" w:eastAsia="仿宋_GB2312" w:cs="仿宋_GB2312"/>
          <w:i w:val="0"/>
          <w:iCs w:val="0"/>
          <w:color w:val="auto"/>
          <w:sz w:val="28"/>
          <w:szCs w:val="28"/>
          <w:highlight w:val="none"/>
          <w:shd w:val="clear" w:color="auto" w:fill="auto"/>
        </w:rPr>
        <w:t>整改</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34157016">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.4聚众赌博，影响他人休息</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66FC9EA8">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.5聚众闹事、打人、打架、偷抢行为</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2D0D91E7">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.6容留非</w:t>
      </w:r>
      <w:r>
        <w:rPr>
          <w:rFonts w:hint="eastAsia" w:ascii="仿宋_GB2312" w:hAnsi="仿宋_GB2312" w:eastAsia="仿宋_GB2312" w:cs="仿宋_GB2312"/>
          <w:i w:val="0"/>
          <w:iCs w:val="0"/>
          <w:color w:val="auto"/>
          <w:sz w:val="28"/>
          <w:szCs w:val="28"/>
          <w:highlight w:val="none"/>
          <w:shd w:val="clear" w:color="auto" w:fill="auto"/>
          <w:lang w:val="en-US" w:eastAsia="zh-CN"/>
        </w:rPr>
        <w:t>本工程现场</w:t>
      </w:r>
      <w:r>
        <w:rPr>
          <w:rFonts w:hint="eastAsia" w:ascii="仿宋_GB2312" w:hAnsi="仿宋_GB2312" w:eastAsia="仿宋_GB2312" w:cs="仿宋_GB2312"/>
          <w:i w:val="0"/>
          <w:iCs w:val="0"/>
          <w:color w:val="auto"/>
          <w:sz w:val="28"/>
          <w:szCs w:val="28"/>
          <w:highlight w:val="none"/>
          <w:shd w:val="clear" w:color="auto" w:fill="auto"/>
        </w:rPr>
        <w:t>人员在</w:t>
      </w:r>
      <w:r>
        <w:rPr>
          <w:rFonts w:hint="eastAsia" w:ascii="仿宋_GB2312" w:hAnsi="仿宋_GB2312" w:eastAsia="仿宋_GB2312" w:cs="仿宋_GB2312"/>
          <w:i w:val="0"/>
          <w:iCs w:val="0"/>
          <w:color w:val="auto"/>
          <w:sz w:val="28"/>
          <w:szCs w:val="28"/>
          <w:highlight w:val="none"/>
          <w:shd w:val="clear" w:color="auto" w:fill="auto"/>
          <w:lang w:val="en-US" w:eastAsia="zh-CN"/>
        </w:rPr>
        <w:t>本项目</w:t>
      </w:r>
      <w:r>
        <w:rPr>
          <w:rFonts w:hint="eastAsia" w:ascii="仿宋_GB2312" w:hAnsi="仿宋_GB2312" w:eastAsia="仿宋_GB2312" w:cs="仿宋_GB2312"/>
          <w:i w:val="0"/>
          <w:iCs w:val="0"/>
          <w:color w:val="auto"/>
          <w:sz w:val="28"/>
          <w:szCs w:val="28"/>
          <w:highlight w:val="none"/>
          <w:shd w:val="clear" w:color="auto" w:fill="auto"/>
        </w:rPr>
        <w:t>宿舍住宿</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7F77259F">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.7不按</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要求加班或人员不足</w:t>
      </w:r>
      <w:r>
        <w:rPr>
          <w:rFonts w:hint="eastAsia" w:ascii="仿宋_GB2312" w:hAnsi="仿宋_GB2312" w:eastAsia="仿宋_GB2312" w:cs="仿宋_GB2312"/>
          <w:i w:val="0"/>
          <w:iCs w:val="0"/>
          <w:color w:val="auto"/>
          <w:sz w:val="28"/>
          <w:szCs w:val="28"/>
          <w:highlight w:val="none"/>
          <w:shd w:val="clear" w:color="auto" w:fill="auto"/>
          <w:lang w:val="en-US" w:eastAsia="zh-CN"/>
        </w:rPr>
        <w:t>导致</w:t>
      </w:r>
      <w:r>
        <w:rPr>
          <w:rFonts w:hint="eastAsia" w:ascii="仿宋_GB2312" w:hAnsi="仿宋_GB2312" w:eastAsia="仿宋_GB2312" w:cs="仿宋_GB2312"/>
          <w:i w:val="0"/>
          <w:iCs w:val="0"/>
          <w:color w:val="auto"/>
          <w:sz w:val="28"/>
          <w:szCs w:val="28"/>
          <w:highlight w:val="none"/>
          <w:shd w:val="clear" w:color="auto" w:fill="auto"/>
        </w:rPr>
        <w:t>延误工期一天</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43EF11BF">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.8浪费材料、损坏机具或破坏其它设施</w:t>
      </w:r>
      <w:r>
        <w:rPr>
          <w:rFonts w:hint="eastAsia" w:ascii="仿宋_GB2312" w:hAnsi="仿宋_GB2312" w:eastAsia="仿宋_GB2312" w:cs="仿宋_GB2312"/>
          <w:i w:val="0"/>
          <w:iCs w:val="0"/>
          <w:color w:val="auto"/>
          <w:sz w:val="28"/>
          <w:szCs w:val="28"/>
          <w:highlight w:val="none"/>
          <w:shd w:val="clear" w:color="auto" w:fill="auto"/>
          <w:lang w:val="en-US" w:eastAsia="zh-CN"/>
        </w:rPr>
        <w:t>及成品</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58D170CE">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.9在</w:t>
      </w:r>
      <w:r>
        <w:rPr>
          <w:rFonts w:hint="eastAsia" w:ascii="仿宋_GB2312" w:hAnsi="仿宋_GB2312" w:eastAsia="仿宋_GB2312" w:cs="仿宋_GB2312"/>
          <w:i w:val="0"/>
          <w:iCs w:val="0"/>
          <w:color w:val="auto"/>
          <w:sz w:val="28"/>
          <w:szCs w:val="28"/>
          <w:highlight w:val="none"/>
          <w:shd w:val="clear" w:color="auto" w:fill="auto"/>
          <w:lang w:val="en-US" w:eastAsia="zh-CN"/>
        </w:rPr>
        <w:t>生活区</w:t>
      </w:r>
      <w:r>
        <w:rPr>
          <w:rFonts w:hint="eastAsia" w:ascii="仿宋_GB2312" w:hAnsi="仿宋_GB2312" w:eastAsia="仿宋_GB2312" w:cs="仿宋_GB2312"/>
          <w:i w:val="0"/>
          <w:iCs w:val="0"/>
          <w:color w:val="auto"/>
          <w:sz w:val="28"/>
          <w:szCs w:val="28"/>
          <w:highlight w:val="none"/>
          <w:shd w:val="clear" w:color="auto" w:fill="auto"/>
        </w:rPr>
        <w:t>存放易燃易爆物品或其它危险品</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3F6E2046">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.10收留、聘用未成年人</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罚款</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同时驱逐</w:t>
      </w:r>
      <w:r>
        <w:rPr>
          <w:rFonts w:hint="eastAsia" w:ascii="仿宋_GB2312" w:hAnsi="仿宋_GB2312" w:eastAsia="仿宋_GB2312" w:cs="仿宋_GB2312"/>
          <w:i w:val="0"/>
          <w:iCs w:val="0"/>
          <w:color w:val="auto"/>
          <w:sz w:val="28"/>
          <w:szCs w:val="28"/>
          <w:highlight w:val="none"/>
          <w:shd w:val="clear" w:color="auto" w:fill="auto"/>
          <w:lang w:val="en-US" w:eastAsia="zh-CN"/>
        </w:rPr>
        <w:t>未成年人</w:t>
      </w:r>
      <w:r>
        <w:rPr>
          <w:rFonts w:hint="eastAsia" w:ascii="仿宋_GB2312" w:hAnsi="仿宋_GB2312" w:eastAsia="仿宋_GB2312" w:cs="仿宋_GB2312"/>
          <w:i w:val="0"/>
          <w:iCs w:val="0"/>
          <w:color w:val="auto"/>
          <w:sz w:val="28"/>
          <w:szCs w:val="28"/>
          <w:highlight w:val="none"/>
          <w:shd w:val="clear" w:color="auto" w:fill="auto"/>
        </w:rPr>
        <w:t>离开</w:t>
      </w:r>
      <w:r>
        <w:rPr>
          <w:rFonts w:hint="eastAsia" w:ascii="仿宋_GB2312" w:hAnsi="仿宋_GB2312" w:eastAsia="仿宋_GB2312" w:cs="仿宋_GB2312"/>
          <w:i w:val="0"/>
          <w:iCs w:val="0"/>
          <w:color w:val="auto"/>
          <w:sz w:val="28"/>
          <w:szCs w:val="28"/>
          <w:highlight w:val="none"/>
          <w:shd w:val="clear" w:color="auto" w:fill="auto"/>
          <w:lang w:val="en-US" w:eastAsia="zh-CN"/>
        </w:rPr>
        <w:t>本项目</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698DA347">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12.2.4.11在宿舍内做饭、使用大功率电器设备，如电磁炉、电饭煲、电热棒等。</w:t>
      </w:r>
    </w:p>
    <w:p w14:paraId="283F40F5">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乙方</w:t>
      </w:r>
      <w:r>
        <w:rPr>
          <w:rFonts w:hint="eastAsia" w:ascii="仿宋_GB2312" w:hAnsi="仿宋_GB2312" w:eastAsia="仿宋_GB2312" w:cs="仿宋_GB2312"/>
          <w:i w:val="0"/>
          <w:iCs w:val="0"/>
          <w:color w:val="auto"/>
          <w:sz w:val="28"/>
          <w:szCs w:val="28"/>
          <w:highlight w:val="none"/>
          <w:shd w:val="clear" w:color="auto" w:fill="auto"/>
          <w:lang w:val="en-US" w:eastAsia="zh-CN"/>
        </w:rPr>
        <w:t>或</w:t>
      </w:r>
      <w:r>
        <w:rPr>
          <w:rFonts w:hint="eastAsia" w:ascii="仿宋_GB2312" w:hAnsi="仿宋_GB2312" w:eastAsia="仿宋_GB2312" w:cs="仿宋_GB2312"/>
          <w:i w:val="0"/>
          <w:iCs w:val="0"/>
          <w:color w:val="auto"/>
          <w:sz w:val="28"/>
          <w:szCs w:val="28"/>
          <w:highlight w:val="none"/>
          <w:shd w:val="clear" w:color="auto" w:fill="auto"/>
        </w:rPr>
        <w:t>其人员有下列情况之一</w:t>
      </w:r>
      <w:r>
        <w:rPr>
          <w:rFonts w:hint="eastAsia" w:ascii="仿宋_GB2312" w:hAnsi="仿宋_GB2312" w:eastAsia="仿宋_GB2312" w:cs="仿宋_GB2312"/>
          <w:i w:val="0"/>
          <w:iCs w:val="0"/>
          <w:color w:val="auto"/>
          <w:sz w:val="28"/>
          <w:szCs w:val="28"/>
          <w:highlight w:val="none"/>
          <w:shd w:val="clear" w:color="auto" w:fill="auto"/>
          <w:lang w:val="en-US" w:eastAsia="zh-CN"/>
        </w:rPr>
        <w:t>的，造成甲方损失的由乙方全额赔偿给甲方，同时</w:t>
      </w:r>
      <w:r>
        <w:rPr>
          <w:rFonts w:hint="eastAsia" w:ascii="仿宋_GB2312" w:hAnsi="仿宋_GB2312" w:eastAsia="仿宋_GB2312" w:cs="仿宋_GB2312"/>
          <w:i w:val="0"/>
          <w:iCs w:val="0"/>
          <w:color w:val="auto"/>
          <w:sz w:val="28"/>
          <w:szCs w:val="28"/>
          <w:highlight w:val="none"/>
          <w:shd w:val="clear" w:color="auto" w:fill="auto"/>
        </w:rPr>
        <w:t>，甲方有权</w:t>
      </w:r>
      <w:r>
        <w:rPr>
          <w:rFonts w:hint="eastAsia" w:ascii="仿宋_GB2312" w:hAnsi="仿宋_GB2312" w:eastAsia="仿宋_GB2312" w:cs="仿宋_GB2312"/>
          <w:i w:val="0"/>
          <w:iCs w:val="0"/>
          <w:color w:val="auto"/>
          <w:sz w:val="28"/>
          <w:szCs w:val="28"/>
          <w:highlight w:val="none"/>
          <w:shd w:val="clear" w:color="auto" w:fill="auto"/>
          <w:lang w:val="en-US" w:eastAsia="zh-CN"/>
        </w:rPr>
        <w:t>对乙方</w:t>
      </w:r>
      <w:r>
        <w:rPr>
          <w:rFonts w:hint="eastAsia" w:ascii="仿宋_GB2312" w:hAnsi="仿宋_GB2312" w:eastAsia="仿宋_GB2312" w:cs="仿宋_GB2312"/>
          <w:i w:val="0"/>
          <w:iCs w:val="0"/>
          <w:color w:val="auto"/>
          <w:sz w:val="28"/>
          <w:szCs w:val="28"/>
          <w:highlight w:val="none"/>
          <w:shd w:val="clear" w:color="auto" w:fill="auto"/>
        </w:rPr>
        <w:t>采取每人或每次</w:t>
      </w:r>
      <w:r>
        <w:rPr>
          <w:rFonts w:hint="eastAsia" w:ascii="仿宋_GB2312" w:hAnsi="仿宋_GB2312" w:eastAsia="仿宋_GB2312" w:cs="仿宋_GB2312"/>
          <w:i w:val="0"/>
          <w:iCs w:val="0"/>
          <w:color w:val="auto"/>
          <w:sz w:val="28"/>
          <w:szCs w:val="28"/>
          <w:highlight w:val="none"/>
          <w:shd w:val="clear" w:color="auto" w:fill="auto"/>
          <w:lang w:val="en-US" w:eastAsia="zh-CN"/>
        </w:rPr>
        <w:t>收取</w:t>
      </w:r>
      <w:r>
        <w:rPr>
          <w:rFonts w:hint="eastAsia" w:ascii="仿宋_GB2312" w:hAnsi="仿宋_GB2312" w:eastAsia="仿宋_GB2312" w:cs="仿宋_GB2312"/>
          <w:i w:val="0"/>
          <w:iCs w:val="0"/>
          <w:color w:val="auto"/>
          <w:sz w:val="28"/>
          <w:szCs w:val="28"/>
          <w:highlight w:val="none"/>
          <w:shd w:val="clear" w:color="auto" w:fill="auto"/>
        </w:rPr>
        <w:t>违约金</w:t>
      </w:r>
      <w:r>
        <w:rPr>
          <w:rFonts w:hint="eastAsia" w:ascii="仿宋_GB2312" w:hAnsi="仿宋_GB2312" w:eastAsia="仿宋_GB2312" w:cs="仿宋_GB2312"/>
          <w:i w:val="0"/>
          <w:iCs w:val="0"/>
          <w:color w:val="auto"/>
          <w:sz w:val="28"/>
          <w:szCs w:val="28"/>
          <w:highlight w:val="none"/>
          <w:shd w:val="clear" w:color="auto" w:fill="auto"/>
          <w:lang w:val="en-US" w:eastAsia="zh-CN"/>
        </w:rPr>
        <w:t>拾</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至叁万</w:t>
      </w:r>
      <w:r>
        <w:rPr>
          <w:rFonts w:hint="eastAsia" w:ascii="仿宋_GB2312" w:hAnsi="仿宋_GB2312" w:eastAsia="仿宋_GB2312" w:cs="仿宋_GB2312"/>
          <w:i w:val="0"/>
          <w:iCs w:val="0"/>
          <w:color w:val="auto"/>
          <w:sz w:val="28"/>
          <w:szCs w:val="28"/>
          <w:highlight w:val="none"/>
          <w:shd w:val="clear" w:color="auto" w:fill="auto"/>
        </w:rPr>
        <w:t>元的措施：</w:t>
      </w:r>
    </w:p>
    <w:p w14:paraId="58F6C268">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.2.5</w:t>
      </w:r>
      <w:r>
        <w:rPr>
          <w:rFonts w:hint="eastAsia" w:ascii="仿宋_GB2312" w:hAnsi="仿宋_GB2312" w:eastAsia="仿宋_GB2312" w:cs="仿宋_GB2312"/>
          <w:i w:val="0"/>
          <w:iCs w:val="0"/>
          <w:color w:val="auto"/>
          <w:sz w:val="28"/>
          <w:szCs w:val="28"/>
          <w:highlight w:val="none"/>
          <w:shd w:val="clear" w:color="auto" w:fill="auto"/>
        </w:rPr>
        <w:t>.1管理人员未经</w:t>
      </w:r>
      <w:r>
        <w:rPr>
          <w:rFonts w:hint="eastAsia" w:ascii="仿宋_GB2312" w:hAnsi="仿宋_GB2312" w:eastAsia="仿宋_GB2312" w:cs="仿宋_GB2312"/>
          <w:i w:val="0"/>
          <w:iCs w:val="0"/>
          <w:color w:val="auto"/>
          <w:sz w:val="28"/>
          <w:szCs w:val="28"/>
          <w:highlight w:val="none"/>
          <w:shd w:val="clear" w:color="auto" w:fill="auto"/>
          <w:lang w:val="en-US" w:eastAsia="zh-CN"/>
        </w:rPr>
        <w:t>甲方同意</w:t>
      </w:r>
      <w:r>
        <w:rPr>
          <w:rFonts w:hint="eastAsia" w:ascii="仿宋_GB2312" w:hAnsi="仿宋_GB2312" w:eastAsia="仿宋_GB2312" w:cs="仿宋_GB2312"/>
          <w:i w:val="0"/>
          <w:iCs w:val="0"/>
          <w:color w:val="auto"/>
          <w:sz w:val="28"/>
          <w:szCs w:val="28"/>
          <w:highlight w:val="none"/>
          <w:shd w:val="clear" w:color="auto" w:fill="auto"/>
        </w:rPr>
        <w:t>离开工地两天以内</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03D3BCBD">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.2.5</w:t>
      </w:r>
      <w:r>
        <w:rPr>
          <w:rFonts w:hint="eastAsia" w:ascii="仿宋_GB2312" w:hAnsi="仿宋_GB2312" w:eastAsia="仿宋_GB2312" w:cs="仿宋_GB2312"/>
          <w:i w:val="0"/>
          <w:iCs w:val="0"/>
          <w:color w:val="auto"/>
          <w:sz w:val="28"/>
          <w:szCs w:val="28"/>
          <w:highlight w:val="none"/>
          <w:shd w:val="clear" w:color="auto" w:fill="auto"/>
        </w:rPr>
        <w:t>.2未戴好安全帽、穿拖鞋或赤脚、赤膊进入作业区</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10DA944D">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.2.5</w:t>
      </w:r>
      <w:r>
        <w:rPr>
          <w:rFonts w:hint="eastAsia" w:ascii="仿宋_GB2312" w:hAnsi="仿宋_GB2312" w:eastAsia="仿宋_GB2312" w:cs="仿宋_GB2312"/>
          <w:i w:val="0"/>
          <w:iCs w:val="0"/>
          <w:color w:val="auto"/>
          <w:sz w:val="28"/>
          <w:szCs w:val="28"/>
          <w:highlight w:val="none"/>
          <w:shd w:val="clear" w:color="auto" w:fill="auto"/>
        </w:rPr>
        <w:t>.3不戴工卡上岗</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6D077ECC">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.2.5</w:t>
      </w:r>
      <w:r>
        <w:rPr>
          <w:rFonts w:hint="eastAsia" w:ascii="仿宋_GB2312" w:hAnsi="仿宋_GB2312" w:eastAsia="仿宋_GB2312" w:cs="仿宋_GB2312"/>
          <w:i w:val="0"/>
          <w:iCs w:val="0"/>
          <w:color w:val="auto"/>
          <w:sz w:val="28"/>
          <w:szCs w:val="28"/>
          <w:highlight w:val="none"/>
          <w:shd w:val="clear" w:color="auto" w:fill="auto"/>
        </w:rPr>
        <w:t>.4施工人员进场三天内不办理工作卡</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393CFDDD">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.2.5</w:t>
      </w:r>
      <w:r>
        <w:rPr>
          <w:rFonts w:hint="eastAsia" w:ascii="仿宋_GB2312" w:hAnsi="仿宋_GB2312" w:eastAsia="仿宋_GB2312" w:cs="仿宋_GB2312"/>
          <w:i w:val="0"/>
          <w:iCs w:val="0"/>
          <w:color w:val="auto"/>
          <w:sz w:val="28"/>
          <w:szCs w:val="28"/>
          <w:highlight w:val="none"/>
          <w:shd w:val="clear" w:color="auto" w:fill="auto"/>
        </w:rPr>
        <w:t>.5未经</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批准擅带家属及小孩进入施工现场或在宿舍居住</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733AD4A8">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.2.5</w:t>
      </w:r>
      <w:r>
        <w:rPr>
          <w:rFonts w:hint="eastAsia" w:ascii="仿宋_GB2312" w:hAnsi="仿宋_GB2312" w:eastAsia="仿宋_GB2312" w:cs="仿宋_GB2312"/>
          <w:i w:val="0"/>
          <w:iCs w:val="0"/>
          <w:color w:val="auto"/>
          <w:sz w:val="28"/>
          <w:szCs w:val="28"/>
          <w:highlight w:val="none"/>
          <w:shd w:val="clear" w:color="auto" w:fill="auto"/>
        </w:rPr>
        <w:t>.6工棚内乱拉乱接电线，违反生活区管理制度</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58112B44">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.2.5</w:t>
      </w:r>
      <w:r>
        <w:rPr>
          <w:rFonts w:hint="eastAsia" w:ascii="仿宋_GB2312" w:hAnsi="仿宋_GB2312" w:eastAsia="仿宋_GB2312" w:cs="仿宋_GB2312"/>
          <w:i w:val="0"/>
          <w:iCs w:val="0"/>
          <w:color w:val="auto"/>
          <w:sz w:val="28"/>
          <w:szCs w:val="28"/>
          <w:highlight w:val="none"/>
          <w:shd w:val="clear" w:color="auto" w:fill="auto"/>
        </w:rPr>
        <w:t>.7宿舍卫生不合格</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3CB563FC">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.2.5</w:t>
      </w:r>
      <w:r>
        <w:rPr>
          <w:rFonts w:hint="eastAsia" w:ascii="仿宋_GB2312" w:hAnsi="仿宋_GB2312" w:eastAsia="仿宋_GB2312" w:cs="仿宋_GB2312"/>
          <w:i w:val="0"/>
          <w:iCs w:val="0"/>
          <w:color w:val="auto"/>
          <w:sz w:val="28"/>
          <w:szCs w:val="28"/>
          <w:highlight w:val="none"/>
          <w:shd w:val="clear" w:color="auto" w:fill="auto"/>
        </w:rPr>
        <w:t>.8材料</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机具未按</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要求堆放</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建筑垃圾未按</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要求处理</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随地大小便</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随意吸烟</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在墙上乱涂乱画。</w:t>
      </w:r>
      <w:bookmarkStart w:id="39" w:name="_Toc28593"/>
      <w:bookmarkStart w:id="40" w:name="_Toc6486"/>
    </w:p>
    <w:p w14:paraId="3DBA7129">
      <w:pPr>
        <w:snapToGrid w:val="0"/>
        <w:spacing w:line="360" w:lineRule="auto"/>
        <w:ind w:left="-197" w:leftChars="-94" w:right="-578" w:rightChars="-275" w:firstLine="417" w:firstLineChars="149"/>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12.2.6合同履行期间，因乙方原因导致建设单位及其他部门对甲方进行处罚扣款的，甲方则以该处罚金额为基数，处罚乙方2倍以上的违约金。</w:t>
      </w:r>
    </w:p>
    <w:p w14:paraId="56202537">
      <w:pPr>
        <w:tabs>
          <w:tab w:val="left" w:pos="2205"/>
          <w:tab w:val="left" w:pos="2760"/>
        </w:tabs>
        <w:adjustRightInd w:val="0"/>
        <w:snapToGrid w:val="0"/>
        <w:spacing w:line="360" w:lineRule="auto"/>
        <w:ind w:left="-196" w:leftChars="-95" w:right="-578" w:rightChars="-275" w:hanging="3" w:firstLineChars="0"/>
        <w:outlineLvl w:val="0"/>
        <w:rPr>
          <w:rFonts w:hint="eastAsia" w:ascii="仿宋_GB2312" w:hAnsi="仿宋_GB2312" w:eastAsia="仿宋_GB2312" w:cs="仿宋_GB2312"/>
          <w:b/>
          <w:bCs/>
          <w:i w:val="0"/>
          <w:iCs w:val="0"/>
          <w:color w:val="auto"/>
          <w:sz w:val="28"/>
          <w:szCs w:val="28"/>
          <w:highlight w:val="none"/>
          <w:shd w:val="clear" w:color="auto" w:fill="auto"/>
        </w:rPr>
      </w:pPr>
      <w:bookmarkStart w:id="41" w:name="_Toc1825"/>
      <w:r>
        <w:rPr>
          <w:rFonts w:hint="eastAsia" w:ascii="仿宋_GB2312" w:hAnsi="仿宋_GB2312" w:eastAsia="仿宋_GB2312" w:cs="仿宋_GB2312"/>
          <w:b/>
          <w:bCs/>
          <w:i w:val="0"/>
          <w:iCs w:val="0"/>
          <w:color w:val="auto"/>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shd w:val="clear" w:color="auto" w:fill="auto"/>
        </w:rPr>
        <w:t>十</w:t>
      </w:r>
      <w:r>
        <w:rPr>
          <w:rFonts w:hint="eastAsia" w:ascii="仿宋_GB2312" w:hAnsi="仿宋_GB2312" w:eastAsia="仿宋_GB2312" w:cs="仿宋_GB2312"/>
          <w:b/>
          <w:bCs/>
          <w:i w:val="0"/>
          <w:iCs w:val="0"/>
          <w:color w:val="auto"/>
          <w:sz w:val="28"/>
          <w:szCs w:val="28"/>
          <w:highlight w:val="none"/>
          <w:shd w:val="clear" w:color="auto" w:fill="auto"/>
          <w:lang w:val="en-US" w:eastAsia="zh-CN"/>
        </w:rPr>
        <w:t>三章</w:t>
      </w:r>
      <w:r>
        <w:rPr>
          <w:rFonts w:hint="eastAsia" w:ascii="仿宋_GB2312" w:hAnsi="仿宋_GB2312" w:eastAsia="仿宋_GB2312" w:cs="仿宋_GB2312"/>
          <w:b/>
          <w:bCs/>
          <w:i w:val="0"/>
          <w:iCs w:val="0"/>
          <w:color w:val="auto"/>
          <w:sz w:val="28"/>
          <w:szCs w:val="28"/>
          <w:highlight w:val="none"/>
          <w:shd w:val="clear" w:color="auto" w:fill="auto"/>
        </w:rPr>
        <w:t>、违约条款</w:t>
      </w:r>
      <w:bookmarkEnd w:id="39"/>
      <w:bookmarkEnd w:id="40"/>
      <w:bookmarkEnd w:id="41"/>
    </w:p>
    <w:p w14:paraId="7AB15469">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kern w:val="0"/>
          <w:sz w:val="28"/>
          <w:szCs w:val="28"/>
          <w:highlight w:val="none"/>
          <w:shd w:val="clear" w:color="auto" w:fill="auto"/>
          <w:lang w:eastAsia="zh-CN"/>
        </w:rPr>
      </w:pP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rPr>
        <w:t>乙方延迟开工或</w:t>
      </w:r>
      <w:r>
        <w:rPr>
          <w:rFonts w:hint="eastAsia" w:ascii="仿宋_GB2312" w:hAnsi="仿宋_GB2312" w:eastAsia="仿宋_GB2312" w:cs="仿宋_GB2312"/>
          <w:i w:val="0"/>
          <w:iCs w:val="0"/>
          <w:color w:val="auto"/>
          <w:kern w:val="0"/>
          <w:sz w:val="28"/>
          <w:szCs w:val="28"/>
          <w:highlight w:val="none"/>
          <w:shd w:val="clear" w:color="auto" w:fill="auto"/>
        </w:rPr>
        <w:t>不能按合同约定的工期完成</w:t>
      </w:r>
      <w:r>
        <w:rPr>
          <w:rFonts w:hint="eastAsia" w:ascii="仿宋_GB2312" w:hAnsi="仿宋_GB2312" w:eastAsia="仿宋_GB2312" w:cs="仿宋_GB2312"/>
          <w:i w:val="0"/>
          <w:iCs w:val="0"/>
          <w:color w:val="auto"/>
          <w:kern w:val="0"/>
          <w:sz w:val="28"/>
          <w:szCs w:val="28"/>
          <w:highlight w:val="none"/>
          <w:shd w:val="clear" w:color="auto" w:fill="auto"/>
          <w:lang w:eastAsia="zh-CN"/>
        </w:rPr>
        <w:t>本工程</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任一节点</w:t>
      </w:r>
      <w:r>
        <w:rPr>
          <w:rFonts w:hint="eastAsia" w:ascii="仿宋_GB2312" w:hAnsi="仿宋_GB2312" w:eastAsia="仿宋_GB2312" w:cs="仿宋_GB2312"/>
          <w:b w:val="0"/>
          <w:bCs w:val="0"/>
          <w:i w:val="0"/>
          <w:iCs w:val="0"/>
          <w:color w:val="auto"/>
          <w:kern w:val="0"/>
          <w:sz w:val="28"/>
          <w:szCs w:val="28"/>
          <w:highlight w:val="none"/>
          <w:shd w:val="clear" w:color="auto" w:fill="auto"/>
        </w:rPr>
        <w:t>内容</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的</w:t>
      </w:r>
      <w:r>
        <w:rPr>
          <w:rFonts w:hint="eastAsia" w:ascii="仿宋_GB2312" w:hAnsi="仿宋_GB2312" w:eastAsia="仿宋_GB2312" w:cs="仿宋_GB2312"/>
          <w:i w:val="0"/>
          <w:iCs w:val="0"/>
          <w:color w:val="auto"/>
          <w:kern w:val="0"/>
          <w:sz w:val="28"/>
          <w:szCs w:val="28"/>
          <w:highlight w:val="none"/>
          <w:shd w:val="clear" w:color="auto" w:fill="auto"/>
        </w:rPr>
        <w:t>，每延迟一个日历天，乙方向甲方支付违约金人民币</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伍仟</w:t>
      </w:r>
      <w:r>
        <w:rPr>
          <w:rFonts w:hint="eastAsia" w:ascii="仿宋_GB2312" w:hAnsi="仿宋_GB2312" w:eastAsia="仿宋_GB2312" w:cs="仿宋_GB2312"/>
          <w:i w:val="0"/>
          <w:iCs w:val="0"/>
          <w:color w:val="auto"/>
          <w:kern w:val="0"/>
          <w:sz w:val="28"/>
          <w:szCs w:val="28"/>
          <w:highlight w:val="none"/>
          <w:shd w:val="clear" w:color="auto" w:fill="auto"/>
        </w:rPr>
        <w:t>元整，延迟超过三个日历天的，甲方有权单方解除合同，已完工工程无偿归甲方，甲方无需支付工程款并有权委托其他单位继续完成</w:t>
      </w:r>
      <w:r>
        <w:rPr>
          <w:rFonts w:hint="eastAsia" w:ascii="仿宋_GB2312" w:hAnsi="仿宋_GB2312" w:eastAsia="仿宋_GB2312" w:cs="仿宋_GB2312"/>
          <w:i w:val="0"/>
          <w:iCs w:val="0"/>
          <w:color w:val="auto"/>
          <w:kern w:val="0"/>
          <w:sz w:val="28"/>
          <w:szCs w:val="28"/>
          <w:highlight w:val="none"/>
          <w:shd w:val="clear" w:color="auto" w:fill="auto"/>
          <w:lang w:eastAsia="zh-CN"/>
        </w:rPr>
        <w:t>本工程；</w:t>
      </w:r>
      <w:r>
        <w:rPr>
          <w:rFonts w:hint="eastAsia" w:ascii="仿宋_GB2312" w:hAnsi="仿宋_GB2312" w:eastAsia="仿宋_GB2312" w:cs="仿宋_GB2312"/>
          <w:i w:val="0"/>
          <w:iCs w:val="0"/>
          <w:color w:val="auto"/>
          <w:kern w:val="0"/>
          <w:sz w:val="28"/>
          <w:szCs w:val="28"/>
          <w:highlight w:val="none"/>
          <w:shd w:val="clear" w:color="auto" w:fill="auto"/>
        </w:rPr>
        <w:t>乙方还需按</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合同暂定总价/</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合同总价</w:t>
      </w:r>
      <w:r>
        <w:rPr>
          <w:rFonts w:hint="eastAsia" w:ascii="仿宋_GB2312" w:hAnsi="仿宋_GB2312" w:eastAsia="仿宋_GB2312" w:cs="仿宋_GB2312"/>
          <w:i w:val="0"/>
          <w:iCs w:val="0"/>
          <w:color w:val="auto"/>
          <w:kern w:val="0"/>
          <w:sz w:val="28"/>
          <w:szCs w:val="28"/>
          <w:highlight w:val="none"/>
          <w:shd w:val="clear" w:color="auto" w:fill="auto"/>
        </w:rPr>
        <w:t>的20%支付违约金并按甲方要求准时</w:t>
      </w:r>
      <w:r>
        <w:rPr>
          <w:rFonts w:hint="eastAsia" w:ascii="仿宋_GB2312" w:hAnsi="仿宋_GB2312" w:eastAsia="仿宋_GB2312" w:cs="仿宋_GB2312"/>
          <w:b w:val="0"/>
          <w:bCs w:val="0"/>
          <w:i w:val="0"/>
          <w:iCs w:val="0"/>
          <w:color w:val="auto"/>
          <w:kern w:val="0"/>
          <w:sz w:val="28"/>
          <w:szCs w:val="28"/>
          <w:highlight w:val="none"/>
          <w:shd w:val="clear" w:color="auto" w:fill="auto"/>
        </w:rPr>
        <w:t>退场，每延迟一个日历天退场，乙方向甲方另行支付违约金人民币</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伍仟</w:t>
      </w:r>
      <w:r>
        <w:rPr>
          <w:rFonts w:hint="eastAsia" w:ascii="仿宋_GB2312" w:hAnsi="仿宋_GB2312" w:eastAsia="仿宋_GB2312" w:cs="仿宋_GB2312"/>
          <w:b w:val="0"/>
          <w:bCs w:val="0"/>
          <w:i w:val="0"/>
          <w:iCs w:val="0"/>
          <w:color w:val="auto"/>
          <w:kern w:val="0"/>
          <w:sz w:val="28"/>
          <w:szCs w:val="28"/>
          <w:highlight w:val="none"/>
          <w:shd w:val="clear" w:color="auto" w:fill="auto"/>
        </w:rPr>
        <w:t>元整，甲方的损失</w:t>
      </w:r>
      <w:r>
        <w:rPr>
          <w:rFonts w:hint="eastAsia" w:ascii="仿宋_GB2312" w:hAnsi="仿宋_GB2312" w:eastAsia="仿宋_GB2312" w:cs="仿宋_GB2312"/>
          <w:b w:val="0"/>
          <w:bCs w:val="0"/>
          <w:i w:val="0"/>
          <w:iCs w:val="0"/>
          <w:color w:val="auto"/>
          <w:sz w:val="28"/>
          <w:szCs w:val="28"/>
          <w:highlight w:val="none"/>
          <w:shd w:val="clear" w:color="auto" w:fill="auto"/>
        </w:rPr>
        <w:t>（包括但不限于因逾期而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使得</w:t>
      </w:r>
      <w:r>
        <w:rPr>
          <w:rFonts w:hint="eastAsia" w:ascii="仿宋_GB2312" w:hAnsi="仿宋_GB2312" w:eastAsia="仿宋_GB2312" w:cs="仿宋_GB2312"/>
          <w:b w:val="0"/>
          <w:bCs w:val="0"/>
          <w:i w:val="0"/>
          <w:iCs w:val="0"/>
          <w:color w:val="auto"/>
          <w:sz w:val="28"/>
          <w:szCs w:val="28"/>
          <w:highlight w:val="none"/>
          <w:shd w:val="clear" w:color="auto" w:fill="auto"/>
        </w:rPr>
        <w:t>甲方需对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建设单位</w:t>
      </w:r>
      <w:r>
        <w:rPr>
          <w:rFonts w:hint="eastAsia" w:ascii="仿宋_GB2312" w:hAnsi="仿宋_GB2312" w:eastAsia="仿宋_GB2312" w:cs="仿宋_GB2312"/>
          <w:b w:val="0"/>
          <w:bCs w:val="0"/>
          <w:i w:val="0"/>
          <w:iCs w:val="0"/>
          <w:color w:val="auto"/>
          <w:sz w:val="28"/>
          <w:szCs w:val="28"/>
          <w:highlight w:val="none"/>
          <w:shd w:val="clear" w:color="auto" w:fill="auto"/>
        </w:rPr>
        <w:t>承担的违约责任、损失赔偿责任等）</w:t>
      </w:r>
      <w:r>
        <w:rPr>
          <w:rFonts w:hint="eastAsia" w:ascii="仿宋_GB2312" w:hAnsi="仿宋_GB2312" w:eastAsia="仿宋_GB2312" w:cs="仿宋_GB2312"/>
          <w:i w:val="0"/>
          <w:iCs w:val="0"/>
          <w:color w:val="auto"/>
          <w:kern w:val="0"/>
          <w:sz w:val="28"/>
          <w:szCs w:val="28"/>
          <w:highlight w:val="none"/>
          <w:shd w:val="clear" w:color="auto" w:fill="auto"/>
        </w:rPr>
        <w:t>由乙方赔偿。</w:t>
      </w:r>
    </w:p>
    <w:p w14:paraId="0322DA1B">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kern w:val="0"/>
          <w:sz w:val="28"/>
          <w:szCs w:val="28"/>
          <w:highlight w:val="none"/>
          <w:shd w:val="clear" w:color="auto" w:fill="auto"/>
        </w:rPr>
      </w:pPr>
      <w:r>
        <w:rPr>
          <w:rFonts w:hint="eastAsia" w:ascii="仿宋_GB2312" w:hAnsi="仿宋_GB2312" w:eastAsia="仿宋_GB2312" w:cs="仿宋_GB2312"/>
          <w:i w:val="0"/>
          <w:iCs w:val="0"/>
          <w:color w:val="auto"/>
          <w:kern w:val="0"/>
          <w:sz w:val="28"/>
          <w:szCs w:val="28"/>
          <w:highlight w:val="none"/>
          <w:shd w:val="clear" w:color="auto" w:fill="auto"/>
          <w:lang w:val="en-US" w:eastAsia="zh-CN"/>
        </w:rPr>
        <w:t xml:space="preserve"> </w:t>
      </w: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.2乙</w:t>
      </w:r>
      <w:r>
        <w:rPr>
          <w:rFonts w:hint="eastAsia" w:ascii="仿宋_GB2312" w:hAnsi="仿宋_GB2312" w:eastAsia="仿宋_GB2312" w:cs="仿宋_GB2312"/>
          <w:b w:val="0"/>
          <w:bCs w:val="0"/>
          <w:i w:val="0"/>
          <w:iCs w:val="0"/>
          <w:color w:val="auto"/>
          <w:kern w:val="0"/>
          <w:sz w:val="28"/>
          <w:szCs w:val="28"/>
          <w:highlight w:val="none"/>
          <w:shd w:val="clear" w:color="auto" w:fill="auto"/>
        </w:rPr>
        <w:t>方原因造成</w:t>
      </w:r>
      <w:r>
        <w:rPr>
          <w:rFonts w:hint="eastAsia" w:ascii="仿宋_GB2312" w:hAnsi="仿宋_GB2312" w:eastAsia="仿宋_GB2312" w:cs="仿宋_GB2312"/>
          <w:b w:val="0"/>
          <w:bCs w:val="0"/>
          <w:i w:val="0"/>
          <w:iCs w:val="0"/>
          <w:color w:val="auto"/>
          <w:kern w:val="0"/>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kern w:val="0"/>
          <w:sz w:val="28"/>
          <w:szCs w:val="28"/>
          <w:highlight w:val="none"/>
          <w:shd w:val="clear" w:color="auto" w:fill="auto"/>
        </w:rPr>
        <w:t>质量达不到约定的质量标准的，乙方</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无条件返工</w:t>
      </w:r>
      <w:r>
        <w:rPr>
          <w:rFonts w:hint="eastAsia" w:ascii="仿宋_GB2312" w:hAnsi="仿宋_GB2312" w:eastAsia="仿宋_GB2312" w:cs="仿宋_GB2312"/>
          <w:b w:val="0"/>
          <w:bCs w:val="0"/>
          <w:i w:val="0"/>
          <w:iCs w:val="0"/>
          <w:color w:val="auto"/>
          <w:kern w:val="0"/>
          <w:sz w:val="28"/>
          <w:szCs w:val="28"/>
          <w:highlight w:val="none"/>
          <w:shd w:val="clear" w:color="auto" w:fill="auto"/>
        </w:rPr>
        <w:t>至合格</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为止</w:t>
      </w:r>
      <w:r>
        <w:rPr>
          <w:rFonts w:hint="eastAsia" w:ascii="仿宋_GB2312" w:hAnsi="仿宋_GB2312" w:eastAsia="仿宋_GB2312" w:cs="仿宋_GB2312"/>
          <w:b w:val="0"/>
          <w:bCs w:val="0"/>
          <w:i w:val="0"/>
          <w:iCs w:val="0"/>
          <w:color w:val="auto"/>
          <w:kern w:val="0"/>
          <w:sz w:val="28"/>
          <w:szCs w:val="28"/>
          <w:highlight w:val="none"/>
          <w:shd w:val="clear" w:color="auto" w:fill="auto"/>
        </w:rPr>
        <w:t>。甲方</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要求之日起</w:t>
      </w:r>
      <w:r>
        <w:rPr>
          <w:rFonts w:hint="eastAsia" w:ascii="仿宋_GB2312" w:hAnsi="仿宋_GB2312" w:eastAsia="仿宋_GB2312" w:cs="仿宋_GB2312"/>
          <w:b w:val="0"/>
          <w:bCs w:val="0"/>
          <w:i w:val="0"/>
          <w:iCs w:val="0"/>
          <w:color w:val="auto"/>
          <w:kern w:val="0"/>
          <w:sz w:val="28"/>
          <w:szCs w:val="28"/>
          <w:highlight w:val="none"/>
          <w:shd w:val="clear" w:color="auto" w:fill="auto"/>
        </w:rPr>
        <w:t>3个日历天内</w:t>
      </w:r>
      <w:r>
        <w:rPr>
          <w:rFonts w:hint="eastAsia" w:ascii="仿宋_GB2312" w:hAnsi="仿宋_GB2312" w:eastAsia="仿宋_GB2312" w:cs="仿宋_GB2312"/>
          <w:b w:val="0"/>
          <w:bCs w:val="0"/>
          <w:i w:val="0"/>
          <w:iCs w:val="0"/>
          <w:color w:val="auto"/>
          <w:kern w:val="0"/>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kern w:val="0"/>
          <w:sz w:val="28"/>
          <w:szCs w:val="28"/>
          <w:highlight w:val="none"/>
          <w:shd w:val="clear" w:color="auto" w:fill="auto"/>
        </w:rPr>
        <w:t>仍未采取</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有效</w:t>
      </w:r>
      <w:r>
        <w:rPr>
          <w:rFonts w:hint="eastAsia" w:ascii="仿宋_GB2312" w:hAnsi="仿宋_GB2312" w:eastAsia="仿宋_GB2312" w:cs="仿宋_GB2312"/>
          <w:b w:val="0"/>
          <w:bCs w:val="0"/>
          <w:i w:val="0"/>
          <w:iCs w:val="0"/>
          <w:color w:val="auto"/>
          <w:kern w:val="0"/>
          <w:sz w:val="28"/>
          <w:szCs w:val="28"/>
          <w:highlight w:val="none"/>
          <w:shd w:val="clear" w:color="auto" w:fill="auto"/>
        </w:rPr>
        <w:t>返工措施或未在甲方要求的期限内</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完成</w:t>
      </w:r>
      <w:r>
        <w:rPr>
          <w:rFonts w:hint="eastAsia" w:ascii="仿宋_GB2312" w:hAnsi="仿宋_GB2312" w:eastAsia="仿宋_GB2312" w:cs="仿宋_GB2312"/>
          <w:b w:val="0"/>
          <w:bCs w:val="0"/>
          <w:i w:val="0"/>
          <w:iCs w:val="0"/>
          <w:color w:val="auto"/>
          <w:kern w:val="0"/>
          <w:sz w:val="28"/>
          <w:szCs w:val="28"/>
          <w:highlight w:val="none"/>
          <w:shd w:val="clear" w:color="auto" w:fill="auto"/>
        </w:rPr>
        <w:t>整改并通过甲方验收的，每延迟一个日历天，乙方向甲方支付违约金人民币</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伍仟</w:t>
      </w:r>
      <w:r>
        <w:rPr>
          <w:rFonts w:hint="eastAsia" w:ascii="仿宋_GB2312" w:hAnsi="仿宋_GB2312" w:eastAsia="仿宋_GB2312" w:cs="仿宋_GB2312"/>
          <w:b w:val="0"/>
          <w:bCs w:val="0"/>
          <w:i w:val="0"/>
          <w:iCs w:val="0"/>
          <w:color w:val="auto"/>
          <w:kern w:val="0"/>
          <w:sz w:val="28"/>
          <w:szCs w:val="28"/>
          <w:highlight w:val="none"/>
          <w:shd w:val="clear" w:color="auto" w:fill="auto"/>
        </w:rPr>
        <w:t>元整</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并赔偿</w:t>
      </w:r>
      <w:r>
        <w:rPr>
          <w:rFonts w:hint="eastAsia" w:ascii="仿宋_GB2312" w:hAnsi="仿宋_GB2312" w:eastAsia="仿宋_GB2312" w:cs="仿宋_GB2312"/>
          <w:b w:val="0"/>
          <w:bCs w:val="0"/>
          <w:i w:val="0"/>
          <w:iCs w:val="0"/>
          <w:color w:val="auto"/>
          <w:kern w:val="0"/>
          <w:sz w:val="28"/>
          <w:szCs w:val="28"/>
          <w:highlight w:val="none"/>
          <w:shd w:val="clear" w:color="auto" w:fill="auto"/>
        </w:rPr>
        <w:t>甲方损失</w:t>
      </w:r>
      <w:r>
        <w:rPr>
          <w:rFonts w:hint="eastAsia" w:ascii="仿宋_GB2312" w:hAnsi="仿宋_GB2312" w:eastAsia="仿宋_GB2312" w:cs="仿宋_GB2312"/>
          <w:b w:val="0"/>
          <w:bCs w:val="0"/>
          <w:i w:val="0"/>
          <w:iCs w:val="0"/>
          <w:color w:val="auto"/>
          <w:sz w:val="28"/>
          <w:szCs w:val="28"/>
          <w:highlight w:val="none"/>
          <w:shd w:val="clear" w:color="auto" w:fill="auto"/>
        </w:rPr>
        <w:t>（包括但不限于因逾期完工而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使得</w:t>
      </w:r>
      <w:r>
        <w:rPr>
          <w:rFonts w:hint="eastAsia" w:ascii="仿宋_GB2312" w:hAnsi="仿宋_GB2312" w:eastAsia="仿宋_GB2312" w:cs="仿宋_GB2312"/>
          <w:b w:val="0"/>
          <w:bCs w:val="0"/>
          <w:i w:val="0"/>
          <w:iCs w:val="0"/>
          <w:color w:val="auto"/>
          <w:sz w:val="28"/>
          <w:szCs w:val="28"/>
          <w:highlight w:val="none"/>
          <w:shd w:val="clear" w:color="auto" w:fill="auto"/>
        </w:rPr>
        <w:t>甲方需对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建设单位</w:t>
      </w:r>
      <w:r>
        <w:rPr>
          <w:rFonts w:hint="eastAsia" w:ascii="仿宋_GB2312" w:hAnsi="仿宋_GB2312" w:eastAsia="仿宋_GB2312" w:cs="仿宋_GB2312"/>
          <w:b w:val="0"/>
          <w:bCs w:val="0"/>
          <w:i w:val="0"/>
          <w:iCs w:val="0"/>
          <w:color w:val="auto"/>
          <w:sz w:val="28"/>
          <w:szCs w:val="28"/>
          <w:highlight w:val="none"/>
          <w:shd w:val="clear" w:color="auto" w:fill="auto"/>
        </w:rPr>
        <w:t>承担的违约责任、损失赔偿责任等）</w:t>
      </w:r>
      <w:r>
        <w:rPr>
          <w:rFonts w:hint="eastAsia" w:ascii="仿宋_GB2312" w:hAnsi="仿宋_GB2312" w:eastAsia="仿宋_GB2312" w:cs="仿宋_GB2312"/>
          <w:i w:val="0"/>
          <w:iCs w:val="0"/>
          <w:color w:val="auto"/>
          <w:kern w:val="0"/>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rPr>
        <w:t>同时</w:t>
      </w:r>
      <w:r>
        <w:rPr>
          <w:rFonts w:hint="eastAsia" w:ascii="仿宋_GB2312" w:hAnsi="仿宋_GB2312" w:eastAsia="仿宋_GB2312" w:cs="仿宋_GB2312"/>
          <w:i w:val="0"/>
          <w:iCs w:val="0"/>
          <w:color w:val="auto"/>
          <w:kern w:val="0"/>
          <w:sz w:val="28"/>
          <w:szCs w:val="28"/>
          <w:highlight w:val="none"/>
          <w:shd w:val="clear" w:color="auto" w:fill="auto"/>
        </w:rPr>
        <w:t>甲方有权：①单方解除合同并要求乙方期限内无条件撤场，乙方向甲方支付金额等于</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合同暂定总价/</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合同总价</w:t>
      </w:r>
      <w:r>
        <w:rPr>
          <w:rFonts w:hint="eastAsia" w:ascii="仿宋_GB2312" w:hAnsi="仿宋_GB2312" w:eastAsia="仿宋_GB2312" w:cs="仿宋_GB2312"/>
          <w:i w:val="0"/>
          <w:iCs w:val="0"/>
          <w:color w:val="auto"/>
          <w:kern w:val="0"/>
          <w:sz w:val="28"/>
          <w:szCs w:val="28"/>
          <w:highlight w:val="none"/>
          <w:shd w:val="clear" w:color="auto" w:fill="auto"/>
        </w:rPr>
        <w:t>20%的违约金和赔偿甲方全部损失，已完工工程无偿归甲方，甲方无需支付工程款；②另行委托其他单位对</w:t>
      </w:r>
      <w:r>
        <w:rPr>
          <w:rFonts w:hint="eastAsia" w:ascii="仿宋_GB2312" w:hAnsi="仿宋_GB2312" w:eastAsia="仿宋_GB2312" w:cs="仿宋_GB2312"/>
          <w:i w:val="0"/>
          <w:iCs w:val="0"/>
          <w:color w:val="auto"/>
          <w:kern w:val="0"/>
          <w:sz w:val="28"/>
          <w:szCs w:val="28"/>
          <w:highlight w:val="none"/>
          <w:shd w:val="clear" w:color="auto" w:fill="auto"/>
          <w:lang w:eastAsia="zh-CN"/>
        </w:rPr>
        <w:t>本工程</w:t>
      </w:r>
      <w:r>
        <w:rPr>
          <w:rFonts w:hint="eastAsia" w:ascii="仿宋_GB2312" w:hAnsi="仿宋_GB2312" w:eastAsia="仿宋_GB2312" w:cs="仿宋_GB2312"/>
          <w:i w:val="0"/>
          <w:iCs w:val="0"/>
          <w:color w:val="auto"/>
          <w:kern w:val="0"/>
          <w:sz w:val="28"/>
          <w:szCs w:val="28"/>
          <w:highlight w:val="none"/>
          <w:shd w:val="clear" w:color="auto" w:fill="auto"/>
        </w:rPr>
        <w:t>进行返修，乙方须无条件接受并配合，由此产生的一切费用乙方承担</w:t>
      </w:r>
      <w:r>
        <w:rPr>
          <w:rFonts w:hint="eastAsia" w:ascii="仿宋_GB2312" w:hAnsi="仿宋_GB2312" w:eastAsia="仿宋_GB2312" w:cs="仿宋_GB2312"/>
          <w:i w:val="0"/>
          <w:iCs w:val="0"/>
          <w:color w:val="auto"/>
          <w:kern w:val="0"/>
          <w:sz w:val="28"/>
          <w:szCs w:val="28"/>
          <w:highlight w:val="none"/>
          <w:shd w:val="clear" w:color="auto" w:fill="auto"/>
          <w:lang w:eastAsia="zh-CN"/>
        </w:rPr>
        <w:t>。</w:t>
      </w:r>
    </w:p>
    <w:p w14:paraId="49CA1394">
      <w:pPr>
        <w:snapToGrid w:val="0"/>
        <w:spacing w:line="360" w:lineRule="auto"/>
        <w:ind w:left="-197" w:leftChars="-94" w:right="-578" w:rightChars="-275" w:firstLine="417" w:firstLineChars="149"/>
        <w:textAlignment w:val="baseline"/>
        <w:rPr>
          <w:rFonts w:hint="eastAsia" w:ascii="仿宋_GB2312" w:hAnsi="仿宋_GB2312" w:eastAsia="仿宋_GB2312" w:cs="仿宋_GB2312"/>
          <w:b w:val="0"/>
          <w:bCs w:val="0"/>
          <w:i w:val="0"/>
          <w:iCs w:val="0"/>
          <w:color w:val="auto"/>
          <w:kern w:val="0"/>
          <w:sz w:val="28"/>
          <w:szCs w:val="28"/>
          <w:highlight w:val="none"/>
          <w:shd w:val="clear" w:color="auto" w:fill="auto"/>
          <w:lang w:eastAsia="zh-CN"/>
        </w:rPr>
      </w:pP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.3经甲方验核达不到约定质量标准的检验批（分项或分部），甲方有权对乙方按相应检验批的工程量处以相当于</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合同暂定总价/</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合同总价</w:t>
      </w:r>
      <w:r>
        <w:rPr>
          <w:rFonts w:hint="eastAsia" w:ascii="仿宋_GB2312" w:hAnsi="仿宋_GB2312" w:eastAsia="仿宋_GB2312" w:cs="仿宋_GB2312"/>
          <w:i w:val="0"/>
          <w:iCs w:val="0"/>
          <w:color w:val="auto"/>
          <w:kern w:val="0"/>
          <w:sz w:val="28"/>
          <w:szCs w:val="28"/>
          <w:highlight w:val="none"/>
          <w:shd w:val="clear" w:color="auto" w:fill="auto"/>
        </w:rPr>
        <w:t>5%的违约金处理，如果甲方被政府部门或</w:t>
      </w:r>
      <w:r>
        <w:rPr>
          <w:rFonts w:hint="eastAsia" w:ascii="仿宋_GB2312" w:hAnsi="仿宋_GB2312" w:eastAsia="仿宋_GB2312" w:cs="仿宋_GB2312"/>
          <w:i w:val="0"/>
          <w:iCs w:val="0"/>
          <w:color w:val="auto"/>
          <w:kern w:val="0"/>
          <w:sz w:val="28"/>
          <w:szCs w:val="28"/>
          <w:highlight w:val="none"/>
          <w:shd w:val="clear" w:color="auto" w:fill="auto"/>
          <w:lang w:eastAsia="zh-CN"/>
        </w:rPr>
        <w:t>建设单位</w:t>
      </w:r>
      <w:r>
        <w:rPr>
          <w:rFonts w:hint="eastAsia" w:ascii="仿宋_GB2312" w:hAnsi="仿宋_GB2312" w:eastAsia="仿宋_GB2312" w:cs="仿宋_GB2312"/>
          <w:i w:val="0"/>
          <w:iCs w:val="0"/>
          <w:color w:val="auto"/>
          <w:kern w:val="0"/>
          <w:sz w:val="28"/>
          <w:szCs w:val="28"/>
          <w:highlight w:val="none"/>
          <w:shd w:val="clear" w:color="auto" w:fill="auto"/>
        </w:rPr>
        <w:t>处罚</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而</w:t>
      </w:r>
      <w:r>
        <w:rPr>
          <w:rFonts w:hint="eastAsia" w:ascii="仿宋_GB2312" w:hAnsi="仿宋_GB2312" w:eastAsia="仿宋_GB2312" w:cs="仿宋_GB2312"/>
          <w:i w:val="0"/>
          <w:iCs w:val="0"/>
          <w:color w:val="auto"/>
          <w:kern w:val="0"/>
          <w:sz w:val="28"/>
          <w:szCs w:val="28"/>
          <w:highlight w:val="none"/>
          <w:shd w:val="clear" w:color="auto" w:fill="auto"/>
        </w:rPr>
        <w:t>需承担违约、赔偿责任</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或费用的</w:t>
      </w:r>
      <w:r>
        <w:rPr>
          <w:rFonts w:hint="eastAsia" w:ascii="仿宋_GB2312" w:hAnsi="仿宋_GB2312" w:eastAsia="仿宋_GB2312" w:cs="仿宋_GB2312"/>
          <w:b w:val="0"/>
          <w:bCs w:val="0"/>
          <w:i w:val="0"/>
          <w:iCs w:val="0"/>
          <w:color w:val="auto"/>
          <w:kern w:val="0"/>
          <w:sz w:val="28"/>
          <w:szCs w:val="28"/>
          <w:highlight w:val="none"/>
          <w:shd w:val="clear" w:color="auto" w:fill="auto"/>
        </w:rPr>
        <w:t>，则由乙方全部承担，同时甲方保留对乙方追偿的权利。</w:t>
      </w:r>
    </w:p>
    <w:p w14:paraId="33D4FEF4">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kern w:val="0"/>
          <w:sz w:val="28"/>
          <w:szCs w:val="28"/>
          <w:highlight w:val="none"/>
          <w:shd w:val="clear" w:color="auto" w:fill="auto"/>
          <w:lang w:eastAsia="zh-CN"/>
        </w:rPr>
      </w:pP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 xml:space="preserve"> </w:t>
      </w:r>
      <w:r>
        <w:rPr>
          <w:rFonts w:hint="eastAsia" w:ascii="仿宋_GB2312" w:hAnsi="仿宋_GB2312" w:eastAsia="仿宋_GB2312" w:cs="仿宋_GB2312"/>
          <w:b w:val="0"/>
          <w:bCs w:val="0"/>
          <w:i w:val="0"/>
          <w:iCs w:val="0"/>
          <w:color w:val="auto"/>
          <w:kern w:val="0"/>
          <w:sz w:val="28"/>
          <w:szCs w:val="28"/>
          <w:highlight w:val="none"/>
          <w:shd w:val="clear" w:color="auto" w:fill="auto"/>
        </w:rPr>
        <w:t>1</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kern w:val="0"/>
          <w:sz w:val="28"/>
          <w:szCs w:val="28"/>
          <w:highlight w:val="none"/>
          <w:shd w:val="clear" w:color="auto" w:fill="auto"/>
        </w:rPr>
        <w:t>.4合同履行期间，因乙方原因造成甲</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方或本工程或本项目</w:t>
      </w:r>
      <w:r>
        <w:rPr>
          <w:rFonts w:hint="eastAsia" w:ascii="仿宋_GB2312" w:hAnsi="仿宋_GB2312" w:eastAsia="仿宋_GB2312" w:cs="仿宋_GB2312"/>
          <w:b w:val="0"/>
          <w:bCs w:val="0"/>
          <w:i w:val="0"/>
          <w:iCs w:val="0"/>
          <w:color w:val="auto"/>
          <w:kern w:val="0"/>
          <w:sz w:val="28"/>
          <w:szCs w:val="28"/>
          <w:highlight w:val="none"/>
          <w:shd w:val="clear" w:color="auto" w:fill="auto"/>
        </w:rPr>
        <w:t>被</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政府部门</w:t>
      </w:r>
      <w:r>
        <w:rPr>
          <w:rFonts w:hint="eastAsia" w:ascii="仿宋_GB2312" w:hAnsi="仿宋_GB2312" w:eastAsia="仿宋_GB2312" w:cs="仿宋_GB2312"/>
          <w:i w:val="0"/>
          <w:iCs w:val="0"/>
          <w:color w:val="auto"/>
          <w:kern w:val="0"/>
          <w:sz w:val="28"/>
          <w:szCs w:val="28"/>
          <w:highlight w:val="none"/>
          <w:shd w:val="clear" w:color="auto" w:fill="auto"/>
        </w:rPr>
        <w:t>停工整改导致扣分的，按贰万元/分由乙方支付给甲方</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甲方亦可从任意合同款中扣款</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停工损失另计</w:t>
      </w:r>
      <w:r>
        <w:rPr>
          <w:rFonts w:hint="eastAsia" w:ascii="仿宋_GB2312" w:hAnsi="仿宋_GB2312" w:eastAsia="仿宋_GB2312" w:cs="仿宋_GB2312"/>
          <w:i w:val="0"/>
          <w:iCs w:val="0"/>
          <w:color w:val="auto"/>
          <w:kern w:val="0"/>
          <w:sz w:val="28"/>
          <w:szCs w:val="28"/>
          <w:highlight w:val="none"/>
          <w:shd w:val="clear" w:color="auto" w:fill="auto"/>
          <w:lang w:eastAsia="zh-CN"/>
        </w:rPr>
        <w:t>。</w:t>
      </w:r>
    </w:p>
    <w:p w14:paraId="75C91796">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kern w:val="0"/>
          <w:sz w:val="28"/>
          <w:szCs w:val="28"/>
          <w:highlight w:val="none"/>
          <w:shd w:val="clear" w:color="auto" w:fill="auto"/>
          <w:lang w:eastAsia="zh-CN"/>
        </w:rPr>
      </w:pP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.5乙方及</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其人员</w:t>
      </w:r>
      <w:r>
        <w:rPr>
          <w:rFonts w:hint="eastAsia" w:ascii="仿宋_GB2312" w:hAnsi="仿宋_GB2312" w:eastAsia="仿宋_GB2312" w:cs="仿宋_GB2312"/>
          <w:i w:val="0"/>
          <w:iCs w:val="0"/>
          <w:color w:val="auto"/>
          <w:kern w:val="0"/>
          <w:sz w:val="28"/>
          <w:szCs w:val="28"/>
          <w:highlight w:val="none"/>
          <w:shd w:val="clear" w:color="auto" w:fill="auto"/>
        </w:rPr>
        <w:t>、供应商不得以任何理由去政府部门上访、投诉，</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不得</w:t>
      </w:r>
      <w:r>
        <w:rPr>
          <w:rFonts w:hint="eastAsia" w:ascii="仿宋_GB2312" w:hAnsi="仿宋_GB2312" w:eastAsia="仿宋_GB2312" w:cs="仿宋_GB2312"/>
          <w:i w:val="0"/>
          <w:iCs w:val="0"/>
          <w:color w:val="auto"/>
          <w:kern w:val="0"/>
          <w:sz w:val="28"/>
          <w:szCs w:val="28"/>
          <w:highlight w:val="none"/>
          <w:shd w:val="clear" w:color="auto" w:fill="auto"/>
        </w:rPr>
        <w:t>去建设单位投诉、静坐，否则视情节轻重</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向</w:t>
      </w:r>
      <w:r>
        <w:rPr>
          <w:rFonts w:hint="eastAsia" w:ascii="仿宋_GB2312" w:hAnsi="仿宋_GB2312" w:eastAsia="仿宋_GB2312" w:cs="仿宋_GB2312"/>
          <w:i w:val="0"/>
          <w:iCs w:val="0"/>
          <w:color w:val="auto"/>
          <w:kern w:val="0"/>
          <w:sz w:val="28"/>
          <w:szCs w:val="28"/>
          <w:highlight w:val="none"/>
          <w:shd w:val="clear" w:color="auto" w:fill="auto"/>
        </w:rPr>
        <w:t>甲方</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支付</w:t>
      </w:r>
      <w:r>
        <w:rPr>
          <w:rFonts w:hint="eastAsia" w:ascii="仿宋_GB2312" w:hAnsi="仿宋_GB2312" w:eastAsia="仿宋_GB2312" w:cs="仿宋_GB2312"/>
          <w:i w:val="0"/>
          <w:iCs w:val="0"/>
          <w:color w:val="auto"/>
          <w:kern w:val="0"/>
          <w:sz w:val="28"/>
          <w:szCs w:val="28"/>
          <w:highlight w:val="none"/>
          <w:shd w:val="clear" w:color="auto" w:fill="auto"/>
        </w:rPr>
        <w:t>违约金壹万至壹拾万元/次。</w:t>
      </w:r>
    </w:p>
    <w:p w14:paraId="5BB219A1">
      <w:pPr>
        <w:snapToGrid w:val="0"/>
        <w:spacing w:line="360" w:lineRule="auto"/>
        <w:ind w:left="-197" w:leftChars="-94" w:right="-578" w:rightChars="-275" w:firstLine="417" w:firstLineChars="149"/>
        <w:textAlignment w:val="baseline"/>
        <w:rPr>
          <w:rFonts w:hint="eastAsia" w:ascii="仿宋_GB2312" w:hAnsi="仿宋_GB2312" w:eastAsia="仿宋_GB2312" w:cs="仿宋_GB2312"/>
          <w:b w:val="0"/>
          <w:bCs w:val="0"/>
          <w:i w:val="0"/>
          <w:iCs w:val="0"/>
          <w:color w:val="auto"/>
          <w:kern w:val="0"/>
          <w:sz w:val="28"/>
          <w:szCs w:val="28"/>
          <w:highlight w:val="none"/>
          <w:shd w:val="clear" w:color="auto" w:fill="auto"/>
          <w:lang w:eastAsia="zh-CN"/>
        </w:rPr>
      </w:pPr>
      <w:r>
        <w:rPr>
          <w:rFonts w:hint="eastAsia" w:ascii="仿宋_GB2312" w:hAnsi="仿宋_GB2312" w:eastAsia="仿宋_GB2312" w:cs="仿宋_GB2312"/>
          <w:i w:val="0"/>
          <w:iCs w:val="0"/>
          <w:color w:val="auto"/>
          <w:kern w:val="0"/>
          <w:sz w:val="28"/>
          <w:szCs w:val="28"/>
          <w:highlight w:val="none"/>
          <w:shd w:val="clear" w:color="auto" w:fill="auto"/>
          <w:lang w:val="en-US" w:eastAsia="zh-CN"/>
        </w:rPr>
        <w:t xml:space="preserve"> </w:t>
      </w: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.6乙方无正当理由停工或不履行合同</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或</w:t>
      </w:r>
      <w:r>
        <w:rPr>
          <w:rFonts w:hint="eastAsia" w:ascii="仿宋_GB2312" w:hAnsi="仿宋_GB2312" w:eastAsia="仿宋_GB2312" w:cs="仿宋_GB2312"/>
          <w:i w:val="0"/>
          <w:iCs w:val="0"/>
          <w:color w:val="auto"/>
          <w:kern w:val="0"/>
          <w:sz w:val="28"/>
          <w:szCs w:val="28"/>
          <w:highlight w:val="none"/>
          <w:shd w:val="clear" w:color="auto" w:fill="auto"/>
        </w:rPr>
        <w:t>拖延工期</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或</w:t>
      </w:r>
      <w:r>
        <w:rPr>
          <w:rFonts w:hint="eastAsia" w:ascii="仿宋_GB2312" w:hAnsi="仿宋_GB2312" w:eastAsia="仿宋_GB2312" w:cs="仿宋_GB2312"/>
          <w:i w:val="0"/>
          <w:iCs w:val="0"/>
          <w:color w:val="auto"/>
          <w:kern w:val="0"/>
          <w:sz w:val="28"/>
          <w:szCs w:val="28"/>
          <w:highlight w:val="none"/>
          <w:shd w:val="clear" w:color="auto" w:fill="auto"/>
        </w:rPr>
        <w:t>不能正常开展工作连续3天以上或无力将</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本工程</w:t>
      </w:r>
      <w:r>
        <w:rPr>
          <w:rFonts w:hint="eastAsia" w:ascii="仿宋_GB2312" w:hAnsi="仿宋_GB2312" w:eastAsia="仿宋_GB2312" w:cs="仿宋_GB2312"/>
          <w:i w:val="0"/>
          <w:iCs w:val="0"/>
          <w:color w:val="auto"/>
          <w:kern w:val="0"/>
          <w:sz w:val="28"/>
          <w:szCs w:val="28"/>
          <w:highlight w:val="none"/>
          <w:shd w:val="clear" w:color="auto" w:fill="auto"/>
        </w:rPr>
        <w:t>顺利开展下去的，甲方有权单方解除合同且对乙方</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按</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合同暂定总价/</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合同总价的</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20</w:t>
      </w:r>
      <w:r>
        <w:rPr>
          <w:rFonts w:hint="eastAsia" w:ascii="仿宋_GB2312" w:hAnsi="仿宋_GB2312" w:eastAsia="仿宋_GB2312" w:cs="仿宋_GB2312"/>
          <w:b w:val="0"/>
          <w:bCs w:val="0"/>
          <w:i w:val="0"/>
          <w:iCs w:val="0"/>
          <w:color w:val="auto"/>
          <w:kern w:val="0"/>
          <w:sz w:val="28"/>
          <w:szCs w:val="28"/>
          <w:highlight w:val="none"/>
          <w:shd w:val="clear" w:color="auto" w:fill="auto"/>
        </w:rPr>
        <w:t>%</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收取</w:t>
      </w:r>
      <w:r>
        <w:rPr>
          <w:rFonts w:hint="eastAsia" w:ascii="仿宋_GB2312" w:hAnsi="仿宋_GB2312" w:eastAsia="仿宋_GB2312" w:cs="仿宋_GB2312"/>
          <w:b w:val="0"/>
          <w:bCs w:val="0"/>
          <w:i w:val="0"/>
          <w:iCs w:val="0"/>
          <w:color w:val="auto"/>
          <w:kern w:val="0"/>
          <w:sz w:val="28"/>
          <w:szCs w:val="28"/>
          <w:highlight w:val="none"/>
          <w:shd w:val="clear" w:color="auto" w:fill="auto"/>
        </w:rPr>
        <w:t>违约金，乙方则按甲方要求限时退场</w:t>
      </w:r>
      <w:r>
        <w:rPr>
          <w:rFonts w:hint="eastAsia" w:ascii="仿宋_GB2312" w:hAnsi="仿宋_GB2312" w:eastAsia="仿宋_GB2312" w:cs="仿宋_GB2312"/>
          <w:b w:val="0"/>
          <w:bCs w:val="0"/>
          <w:i w:val="0"/>
          <w:iCs w:val="0"/>
          <w:color w:val="auto"/>
          <w:kern w:val="0"/>
          <w:sz w:val="28"/>
          <w:szCs w:val="28"/>
          <w:highlight w:val="none"/>
          <w:shd w:val="clear" w:color="auto" w:fill="auto"/>
          <w:lang w:eastAsia="zh-CN"/>
        </w:rPr>
        <w:t>。</w:t>
      </w:r>
    </w:p>
    <w:p w14:paraId="4396D3F8">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kern w:val="0"/>
          <w:sz w:val="28"/>
          <w:szCs w:val="28"/>
          <w:highlight w:val="none"/>
          <w:shd w:val="clear" w:color="auto" w:fill="auto"/>
        </w:rPr>
      </w:pP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 xml:space="preserve"> </w:t>
      </w:r>
      <w:r>
        <w:rPr>
          <w:rFonts w:hint="eastAsia" w:ascii="仿宋_GB2312" w:hAnsi="仿宋_GB2312" w:eastAsia="仿宋_GB2312" w:cs="仿宋_GB2312"/>
          <w:b w:val="0"/>
          <w:bCs w:val="0"/>
          <w:i w:val="0"/>
          <w:iCs w:val="0"/>
          <w:color w:val="auto"/>
          <w:kern w:val="0"/>
          <w:sz w:val="28"/>
          <w:szCs w:val="28"/>
          <w:highlight w:val="none"/>
          <w:shd w:val="clear" w:color="auto" w:fill="auto"/>
        </w:rPr>
        <w:t>1</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kern w:val="0"/>
          <w:sz w:val="28"/>
          <w:szCs w:val="28"/>
          <w:highlight w:val="none"/>
          <w:shd w:val="clear" w:color="auto" w:fill="auto"/>
        </w:rPr>
        <w:t>.7</w:t>
      </w:r>
      <w:r>
        <w:rPr>
          <w:rFonts w:hint="eastAsia" w:ascii="仿宋_GB2312" w:hAnsi="仿宋_GB2312" w:eastAsia="仿宋_GB2312" w:cs="仿宋_GB2312"/>
          <w:i w:val="0"/>
          <w:iCs w:val="0"/>
          <w:color w:val="auto"/>
          <w:kern w:val="0"/>
          <w:sz w:val="28"/>
          <w:szCs w:val="28"/>
          <w:highlight w:val="none"/>
          <w:shd w:val="clear" w:color="auto" w:fill="auto"/>
        </w:rPr>
        <w:t>乙方未及时发放工人工资或及时支付货款，导致影响甲方或本项目或本工程的，甲方有权对乙方进行处罚，每发生一次劳资纠纷或货款纠纷事件，乙方向甲方另行支付违约金叁万元。若因乙方拖欠工人工资或货款，导致媒体曝光或政府部门介入的，乙方另向甲方支付违约金不少于</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五</w:t>
      </w:r>
      <w:r>
        <w:rPr>
          <w:rFonts w:hint="eastAsia" w:ascii="仿宋_GB2312" w:hAnsi="仿宋_GB2312" w:eastAsia="仿宋_GB2312" w:cs="仿宋_GB2312"/>
          <w:i w:val="0"/>
          <w:iCs w:val="0"/>
          <w:color w:val="auto"/>
          <w:kern w:val="0"/>
          <w:sz w:val="28"/>
          <w:szCs w:val="28"/>
          <w:highlight w:val="none"/>
          <w:shd w:val="clear" w:color="auto" w:fill="auto"/>
        </w:rPr>
        <w:t>万元/次。</w:t>
      </w:r>
    </w:p>
    <w:p w14:paraId="640DE4BD">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kern w:val="0"/>
          <w:sz w:val="28"/>
          <w:szCs w:val="28"/>
          <w:highlight w:val="none"/>
          <w:shd w:val="clear" w:color="auto" w:fill="auto"/>
        </w:rPr>
      </w:pPr>
      <w:r>
        <w:rPr>
          <w:rFonts w:hint="eastAsia" w:ascii="仿宋_GB2312" w:hAnsi="仿宋_GB2312" w:eastAsia="仿宋_GB2312" w:cs="仿宋_GB2312"/>
          <w:i w:val="0"/>
          <w:iCs w:val="0"/>
          <w:color w:val="auto"/>
          <w:kern w:val="0"/>
          <w:sz w:val="28"/>
          <w:szCs w:val="28"/>
          <w:highlight w:val="none"/>
          <w:shd w:val="clear" w:color="auto" w:fill="auto"/>
          <w:lang w:val="en-US" w:eastAsia="zh-CN"/>
        </w:rPr>
        <w:t>13.8</w:t>
      </w:r>
      <w:r>
        <w:rPr>
          <w:rFonts w:hint="eastAsia" w:ascii="仿宋_GB2312" w:hAnsi="仿宋_GB2312" w:eastAsia="仿宋_GB2312" w:cs="仿宋_GB2312"/>
          <w:i w:val="0"/>
          <w:iCs w:val="0"/>
          <w:color w:val="auto"/>
          <w:kern w:val="0"/>
          <w:sz w:val="28"/>
          <w:szCs w:val="28"/>
          <w:highlight w:val="none"/>
          <w:shd w:val="clear" w:color="auto" w:fill="auto"/>
        </w:rPr>
        <w:t>因乙方原因导致甲方被起诉或被处分的，乙方除赔偿甲方损失外，甲方每被起诉或处分一次，乙方还需向甲方支付五万元的违约金。倘若还因此导致甲方账号被冻结的，乙方还需按冻结资金总额的日千分之一向甲方支付利息；因出现此情形属乙方自身管理不当，乙方自愿承担甲方遭受的所有损失，并根据账号被冻结次数，每次额外再向甲方支付五万元的违约金。</w:t>
      </w:r>
    </w:p>
    <w:p w14:paraId="6D0BA308">
      <w:pPr>
        <w:tabs>
          <w:tab w:val="left" w:pos="-200"/>
        </w:tabs>
        <w:snapToGrid w:val="0"/>
        <w:spacing w:line="360" w:lineRule="auto"/>
        <w:ind w:left="-199" w:leftChars="-95" w:right="-578" w:rightChars="-275" w:firstLine="560" w:firstLineChars="200"/>
        <w:textAlignment w:val="baseline"/>
        <w:rPr>
          <w:rFonts w:hint="eastAsia" w:ascii="仿宋_GB2312" w:hAnsi="仿宋_GB2312" w:eastAsia="仿宋_GB2312" w:cs="仿宋_GB2312"/>
          <w:i w:val="0"/>
          <w:iCs w:val="0"/>
          <w:color w:val="auto"/>
          <w:kern w:val="0"/>
          <w:sz w:val="28"/>
          <w:szCs w:val="28"/>
          <w:highlight w:val="none"/>
          <w:shd w:val="clear" w:color="auto" w:fill="auto"/>
        </w:rPr>
      </w:pP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9</w:t>
      </w:r>
      <w:r>
        <w:rPr>
          <w:rFonts w:hint="eastAsia" w:ascii="仿宋_GB2312" w:hAnsi="仿宋_GB2312" w:eastAsia="仿宋_GB2312" w:cs="仿宋_GB2312"/>
          <w:i w:val="0"/>
          <w:iCs w:val="0"/>
          <w:color w:val="auto"/>
          <w:kern w:val="0"/>
          <w:sz w:val="28"/>
          <w:szCs w:val="28"/>
          <w:highlight w:val="none"/>
          <w:shd w:val="clear" w:color="auto" w:fill="auto"/>
        </w:rPr>
        <w:t>凡乙方发生偷工减料行为，甲方视情节轻重计收乙方贰万至壹拾万元/次</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的</w:t>
      </w:r>
      <w:r>
        <w:rPr>
          <w:rFonts w:hint="eastAsia" w:ascii="仿宋_GB2312" w:hAnsi="仿宋_GB2312" w:eastAsia="仿宋_GB2312" w:cs="仿宋_GB2312"/>
          <w:i w:val="0"/>
          <w:iCs w:val="0"/>
          <w:color w:val="auto"/>
          <w:kern w:val="0"/>
          <w:sz w:val="28"/>
          <w:szCs w:val="28"/>
          <w:highlight w:val="none"/>
          <w:shd w:val="clear" w:color="auto" w:fill="auto"/>
        </w:rPr>
        <w:t>违约金</w:t>
      </w:r>
      <w:r>
        <w:rPr>
          <w:rFonts w:hint="eastAsia" w:ascii="仿宋_GB2312" w:hAnsi="仿宋_GB2312" w:eastAsia="仿宋_GB2312" w:cs="仿宋_GB2312"/>
          <w:i w:val="0"/>
          <w:iCs w:val="0"/>
          <w:color w:val="auto"/>
          <w:kern w:val="0"/>
          <w:sz w:val="28"/>
          <w:szCs w:val="28"/>
          <w:highlight w:val="none"/>
          <w:shd w:val="clear" w:color="auto" w:fill="auto"/>
          <w:lang w:eastAsia="zh-CN"/>
        </w:rPr>
        <w:t>。</w:t>
      </w:r>
    </w:p>
    <w:p w14:paraId="26A42C21">
      <w:pPr>
        <w:snapToGrid w:val="0"/>
        <w:spacing w:line="360" w:lineRule="auto"/>
        <w:ind w:left="-193" w:leftChars="-92" w:right="-578" w:rightChars="-275" w:firstLine="613" w:firstLineChars="219"/>
        <w:textAlignment w:val="baseline"/>
        <w:rPr>
          <w:rFonts w:hint="eastAsia" w:ascii="仿宋_GB2312" w:hAnsi="仿宋_GB2312" w:eastAsia="仿宋_GB2312" w:cs="仿宋_GB2312"/>
          <w:i w:val="0"/>
          <w:iCs w:val="0"/>
          <w:color w:val="auto"/>
          <w:kern w:val="0"/>
          <w:sz w:val="28"/>
          <w:szCs w:val="28"/>
          <w:highlight w:val="none"/>
          <w:shd w:val="clear" w:color="auto" w:fill="auto"/>
          <w:lang w:eastAsia="zh-CN"/>
        </w:rPr>
      </w:pP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10</w:t>
      </w:r>
      <w:r>
        <w:rPr>
          <w:rFonts w:hint="eastAsia" w:ascii="仿宋_GB2312" w:hAnsi="仿宋_GB2312" w:eastAsia="仿宋_GB2312" w:cs="仿宋_GB2312"/>
          <w:i w:val="0"/>
          <w:iCs w:val="0"/>
          <w:color w:val="auto"/>
          <w:kern w:val="0"/>
          <w:sz w:val="28"/>
          <w:szCs w:val="28"/>
          <w:highlight w:val="none"/>
          <w:shd w:val="clear" w:color="auto" w:fill="auto"/>
        </w:rPr>
        <w:t>乙方出现</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上述第</w:t>
      </w: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条~第</w:t>
      </w: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9</w:t>
      </w:r>
      <w:r>
        <w:rPr>
          <w:rFonts w:hint="eastAsia" w:ascii="仿宋_GB2312" w:hAnsi="仿宋_GB2312" w:eastAsia="仿宋_GB2312" w:cs="仿宋_GB2312"/>
          <w:i w:val="0"/>
          <w:iCs w:val="0"/>
          <w:color w:val="auto"/>
          <w:kern w:val="0"/>
          <w:sz w:val="28"/>
          <w:szCs w:val="28"/>
          <w:highlight w:val="none"/>
          <w:shd w:val="clear" w:color="auto" w:fill="auto"/>
        </w:rPr>
        <w:t>条</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所述</w:t>
      </w:r>
      <w:r>
        <w:rPr>
          <w:rFonts w:hint="eastAsia" w:ascii="仿宋_GB2312" w:hAnsi="仿宋_GB2312" w:eastAsia="仿宋_GB2312" w:cs="仿宋_GB2312"/>
          <w:i w:val="0"/>
          <w:iCs w:val="0"/>
          <w:color w:val="auto"/>
          <w:kern w:val="0"/>
          <w:sz w:val="28"/>
          <w:szCs w:val="28"/>
          <w:highlight w:val="none"/>
          <w:shd w:val="clear" w:color="auto" w:fill="auto"/>
        </w:rPr>
        <w:t>任一行为或</w:t>
      </w:r>
      <w:r>
        <w:rPr>
          <w:rFonts w:hint="eastAsia" w:ascii="仿宋_GB2312" w:hAnsi="仿宋_GB2312" w:eastAsia="仿宋_GB2312" w:cs="仿宋_GB2312"/>
          <w:i w:val="0"/>
          <w:iCs w:val="0"/>
          <w:color w:val="auto"/>
          <w:sz w:val="28"/>
          <w:szCs w:val="28"/>
          <w:highlight w:val="none"/>
          <w:shd w:val="clear" w:color="auto" w:fill="auto"/>
        </w:rPr>
        <w:t>未履行合同</w:t>
      </w:r>
      <w:r>
        <w:rPr>
          <w:rFonts w:hint="eastAsia" w:ascii="仿宋_GB2312" w:hAnsi="仿宋_GB2312" w:eastAsia="仿宋_GB2312" w:cs="仿宋_GB2312"/>
          <w:i w:val="0"/>
          <w:iCs w:val="0"/>
          <w:color w:val="auto"/>
          <w:sz w:val="28"/>
          <w:szCs w:val="28"/>
          <w:highlight w:val="none"/>
          <w:shd w:val="clear" w:color="auto" w:fill="auto"/>
          <w:lang w:val="en-US" w:eastAsia="zh-CN"/>
        </w:rPr>
        <w:t>任一</w:t>
      </w:r>
      <w:r>
        <w:rPr>
          <w:rFonts w:hint="eastAsia" w:ascii="仿宋_GB2312" w:hAnsi="仿宋_GB2312" w:eastAsia="仿宋_GB2312" w:cs="仿宋_GB2312"/>
          <w:i w:val="0"/>
          <w:iCs w:val="0"/>
          <w:color w:val="auto"/>
          <w:sz w:val="28"/>
          <w:szCs w:val="28"/>
          <w:highlight w:val="none"/>
          <w:shd w:val="clear" w:color="auto" w:fill="auto"/>
        </w:rPr>
        <w:t>义务</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kern w:val="0"/>
          <w:sz w:val="28"/>
          <w:szCs w:val="28"/>
          <w:highlight w:val="none"/>
          <w:shd w:val="clear" w:color="auto" w:fill="auto"/>
        </w:rPr>
        <w:t>均属乙方严重违约，乙方除按上述条款承担包括但不限于以上所述的违约责任外，甲方可随时单方解除本合同，所产生的损失由乙方赔偿甲方。</w:t>
      </w:r>
    </w:p>
    <w:p w14:paraId="1F9A3BB2">
      <w:pPr>
        <w:snapToGrid w:val="0"/>
        <w:spacing w:line="360" w:lineRule="auto"/>
        <w:ind w:left="-193" w:leftChars="-92" w:right="-578" w:rightChars="-275" w:firstLine="613" w:firstLineChars="219"/>
        <w:textAlignment w:val="baseline"/>
        <w:rPr>
          <w:rFonts w:hint="eastAsia" w:ascii="仿宋_GB2312" w:hAnsi="仿宋_GB2312" w:eastAsia="仿宋_GB2312" w:cs="仿宋_GB2312"/>
          <w:i w:val="0"/>
          <w:iCs w:val="0"/>
          <w:color w:val="auto"/>
          <w:kern w:val="0"/>
          <w:sz w:val="28"/>
          <w:szCs w:val="28"/>
          <w:highlight w:val="none"/>
          <w:shd w:val="clear" w:color="auto" w:fill="auto"/>
        </w:rPr>
      </w:pP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1</w:t>
      </w:r>
      <w:r>
        <w:rPr>
          <w:rFonts w:hint="eastAsia" w:ascii="仿宋_GB2312" w:hAnsi="仿宋_GB2312" w:eastAsia="仿宋_GB2312" w:cs="仿宋_GB2312"/>
          <w:i w:val="0"/>
          <w:iCs w:val="0"/>
          <w:color w:val="auto"/>
          <w:kern w:val="0"/>
          <w:sz w:val="28"/>
          <w:szCs w:val="28"/>
          <w:highlight w:val="none"/>
          <w:shd w:val="clear" w:color="auto" w:fill="auto"/>
        </w:rPr>
        <w:t>因建设单位、设计变更或非甲方原因导致本合同不能履行的，甲、乙双方互不追究违约责任，</w:t>
      </w:r>
      <w:r>
        <w:rPr>
          <w:rFonts w:hint="eastAsia" w:ascii="仿宋_GB2312" w:hAnsi="仿宋_GB2312" w:eastAsia="仿宋_GB2312" w:cs="仿宋_GB2312"/>
          <w:i w:val="0"/>
          <w:iCs w:val="0"/>
          <w:color w:val="auto"/>
          <w:kern w:val="0"/>
          <w:sz w:val="28"/>
          <w:szCs w:val="28"/>
          <w:highlight w:val="none"/>
          <w:shd w:val="clear" w:color="auto" w:fill="auto"/>
          <w:lang w:eastAsia="zh-CN"/>
        </w:rPr>
        <w:t>按照乙方已完成且经甲方验收合格的工程量进行结算，</w:t>
      </w:r>
      <w:r>
        <w:rPr>
          <w:rFonts w:hint="eastAsia" w:ascii="仿宋_GB2312" w:hAnsi="仿宋_GB2312" w:eastAsia="仿宋_GB2312" w:cs="仿宋_GB2312"/>
          <w:i w:val="0"/>
          <w:iCs w:val="0"/>
          <w:color w:val="auto"/>
          <w:kern w:val="0"/>
          <w:sz w:val="28"/>
          <w:szCs w:val="28"/>
          <w:highlight w:val="none"/>
          <w:shd w:val="clear" w:color="auto" w:fill="auto"/>
        </w:rPr>
        <w:t>同时双方各自承担自身损失。</w:t>
      </w:r>
    </w:p>
    <w:p w14:paraId="6C3FFC27">
      <w:pPr>
        <w:snapToGrid w:val="0"/>
        <w:spacing w:line="360" w:lineRule="auto"/>
        <w:ind w:left="-193" w:leftChars="-92" w:right="-578" w:rightChars="-275" w:firstLine="613" w:firstLineChars="219"/>
        <w:textAlignment w:val="baseline"/>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2</w:t>
      </w:r>
      <w:r>
        <w:rPr>
          <w:rFonts w:hint="eastAsia" w:ascii="仿宋_GB2312" w:hAnsi="仿宋_GB2312" w:eastAsia="仿宋_GB2312" w:cs="仿宋_GB2312"/>
          <w:i w:val="0"/>
          <w:iCs w:val="0"/>
          <w:color w:val="auto"/>
          <w:kern w:val="0"/>
          <w:sz w:val="28"/>
          <w:szCs w:val="28"/>
          <w:highlight w:val="none"/>
          <w:shd w:val="clear" w:color="auto" w:fill="auto"/>
        </w:rPr>
        <w:t>乙方不得因停工损失向甲方索赔，同意</w:t>
      </w:r>
      <w:r>
        <w:rPr>
          <w:rFonts w:hint="eastAsia" w:ascii="仿宋_GB2312" w:hAnsi="仿宋_GB2312" w:eastAsia="仿宋_GB2312" w:cs="仿宋_GB2312"/>
          <w:i w:val="0"/>
          <w:iCs w:val="0"/>
          <w:color w:val="auto"/>
          <w:sz w:val="28"/>
          <w:szCs w:val="28"/>
          <w:highlight w:val="none"/>
          <w:shd w:val="clear" w:color="auto" w:fill="auto"/>
        </w:rPr>
        <w:t>不追究甲方在本合同履行过程中因付款延迟、停工而产生的违约责任。</w:t>
      </w:r>
    </w:p>
    <w:p w14:paraId="0A95C89E">
      <w:pPr>
        <w:snapToGrid w:val="0"/>
        <w:spacing w:line="360" w:lineRule="auto"/>
        <w:ind w:left="-193" w:leftChars="-92" w:right="-578" w:rightChars="-275" w:firstLine="613" w:firstLineChars="219"/>
        <w:textAlignment w:val="baseline"/>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13.13</w:t>
      </w:r>
      <w:r>
        <w:rPr>
          <w:rFonts w:hint="eastAsia" w:ascii="仿宋_GB2312" w:hAnsi="仿宋_GB2312" w:eastAsia="仿宋_GB2312" w:cs="仿宋_GB2312"/>
          <w:i w:val="0"/>
          <w:iCs w:val="0"/>
          <w:color w:val="auto"/>
          <w:sz w:val="28"/>
          <w:szCs w:val="28"/>
          <w:highlight w:val="none"/>
          <w:shd w:val="clear" w:color="auto" w:fill="auto"/>
        </w:rPr>
        <w:t>乙方应</w:t>
      </w:r>
      <w:r>
        <w:rPr>
          <w:rFonts w:hint="eastAsia" w:ascii="仿宋_GB2312" w:hAnsi="仿宋_GB2312" w:eastAsia="仿宋_GB2312" w:cs="仿宋_GB2312"/>
          <w:i w:val="0"/>
          <w:iCs w:val="0"/>
          <w:color w:val="auto"/>
          <w:sz w:val="28"/>
          <w:szCs w:val="28"/>
          <w:highlight w:val="none"/>
          <w:shd w:val="clear" w:color="auto" w:fill="auto"/>
          <w:lang w:val="en-US" w:eastAsia="zh-CN"/>
        </w:rPr>
        <w:t>承担</w:t>
      </w:r>
      <w:r>
        <w:rPr>
          <w:rFonts w:hint="eastAsia" w:ascii="仿宋_GB2312" w:hAnsi="仿宋_GB2312" w:eastAsia="仿宋_GB2312" w:cs="仿宋_GB2312"/>
          <w:i w:val="0"/>
          <w:iCs w:val="0"/>
          <w:color w:val="auto"/>
          <w:sz w:val="28"/>
          <w:szCs w:val="28"/>
          <w:highlight w:val="none"/>
          <w:shd w:val="clear" w:color="auto" w:fill="auto"/>
        </w:rPr>
        <w:t>的赔偿及违约金，甲方有权从未付款中直接扣除</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未付款</w:t>
      </w:r>
      <w:r>
        <w:rPr>
          <w:rFonts w:hint="eastAsia" w:ascii="仿宋_GB2312" w:hAnsi="仿宋_GB2312" w:eastAsia="仿宋_GB2312" w:cs="仿宋_GB2312"/>
          <w:i w:val="0"/>
          <w:iCs w:val="0"/>
          <w:color w:val="auto"/>
          <w:sz w:val="28"/>
          <w:szCs w:val="28"/>
          <w:highlight w:val="none"/>
          <w:shd w:val="clear" w:color="auto" w:fill="auto"/>
        </w:rPr>
        <w:t>不足以</w:t>
      </w:r>
      <w:r>
        <w:rPr>
          <w:rFonts w:hint="eastAsia" w:ascii="仿宋_GB2312" w:hAnsi="仿宋_GB2312" w:eastAsia="仿宋_GB2312" w:cs="仿宋_GB2312"/>
          <w:i w:val="0"/>
          <w:iCs w:val="0"/>
          <w:color w:val="auto"/>
          <w:sz w:val="28"/>
          <w:szCs w:val="28"/>
          <w:highlight w:val="none"/>
          <w:shd w:val="clear" w:color="auto" w:fill="auto"/>
          <w:lang w:val="en-US" w:eastAsia="zh-CN"/>
        </w:rPr>
        <w:t>赔偿或抵作</w:t>
      </w:r>
      <w:r>
        <w:rPr>
          <w:rFonts w:hint="eastAsia" w:ascii="仿宋_GB2312" w:hAnsi="仿宋_GB2312" w:eastAsia="仿宋_GB2312" w:cs="仿宋_GB2312"/>
          <w:i w:val="0"/>
          <w:iCs w:val="0"/>
          <w:color w:val="auto"/>
          <w:sz w:val="28"/>
          <w:szCs w:val="28"/>
          <w:highlight w:val="none"/>
          <w:shd w:val="clear" w:color="auto" w:fill="auto"/>
        </w:rPr>
        <w:t>违约金的</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由乙方在甲方规定期限内另行缴纳。</w:t>
      </w:r>
    </w:p>
    <w:p w14:paraId="637C82CF">
      <w:pPr>
        <w:snapToGrid w:val="0"/>
        <w:spacing w:line="360" w:lineRule="auto"/>
        <w:ind w:left="-193" w:leftChars="-92" w:right="-578" w:rightChars="-275" w:firstLine="613" w:firstLineChars="21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13.14基于本项目的特殊性，乙方已充分了解其责任并自愿承担相应风险，合同所约定的违约金标准经双方友好协商确定，乙方同意日后不得对违约金标准提出任何主张或抗辩。</w:t>
      </w:r>
    </w:p>
    <w:p w14:paraId="71EA4021">
      <w:pPr>
        <w:snapToGrid w:val="0"/>
        <w:spacing w:line="360" w:lineRule="auto"/>
        <w:ind w:left="-193" w:leftChars="-92" w:right="-578" w:rightChars="-275" w:firstLine="613" w:firstLineChars="219"/>
        <w:textAlignment w:val="baseline"/>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13.15在本合同履行过程中，可能是乙方原因造成施工质量、安全文明等无法满足甲方及规范要求的，乙方须提供不属于其责任的证明并得到甲方的书面认可，否则视为乙方违约，全部责任及费用和损失由乙方承担。</w:t>
      </w:r>
    </w:p>
    <w:p w14:paraId="688C24F3">
      <w:pPr>
        <w:snapToGrid w:val="0"/>
        <w:spacing w:line="360" w:lineRule="auto"/>
        <w:ind w:right="-578" w:rightChars="-275"/>
        <w:rPr>
          <w:rFonts w:hint="eastAsia" w:ascii="仿宋_GB2312" w:hAnsi="仿宋_GB2312" w:eastAsia="仿宋_GB2312" w:cs="仿宋_GB2312"/>
          <w:b/>
          <w:bCs/>
          <w:i w:val="0"/>
          <w:iCs w:val="0"/>
          <w:color w:val="auto"/>
          <w:sz w:val="28"/>
          <w:szCs w:val="28"/>
          <w:highlight w:val="none"/>
          <w:shd w:val="clear" w:color="auto" w:fill="auto"/>
        </w:rPr>
      </w:pPr>
      <w:bookmarkStart w:id="42" w:name="_Toc21824"/>
      <w:bookmarkStart w:id="43" w:name="_Toc2734"/>
      <w:bookmarkStart w:id="44" w:name="_Toc10430"/>
      <w:r>
        <w:rPr>
          <w:rFonts w:hint="eastAsia" w:ascii="仿宋_GB2312" w:hAnsi="仿宋_GB2312" w:eastAsia="仿宋_GB2312" w:cs="仿宋_GB2312"/>
          <w:b/>
          <w:bCs/>
          <w:i w:val="0"/>
          <w:iCs w:val="0"/>
          <w:color w:val="auto"/>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shd w:val="clear" w:color="auto" w:fill="auto"/>
        </w:rPr>
        <w:t>十</w:t>
      </w:r>
      <w:r>
        <w:rPr>
          <w:rFonts w:hint="eastAsia" w:ascii="仿宋_GB2312" w:hAnsi="仿宋_GB2312" w:eastAsia="仿宋_GB2312" w:cs="仿宋_GB2312"/>
          <w:b/>
          <w:bCs/>
          <w:i w:val="0"/>
          <w:iCs w:val="0"/>
          <w:color w:val="auto"/>
          <w:sz w:val="28"/>
          <w:szCs w:val="28"/>
          <w:highlight w:val="none"/>
          <w:shd w:val="clear" w:color="auto" w:fill="auto"/>
          <w:lang w:val="en-US" w:eastAsia="zh-CN"/>
        </w:rPr>
        <w:t>四章</w:t>
      </w:r>
      <w:r>
        <w:rPr>
          <w:rFonts w:hint="eastAsia" w:ascii="仿宋_GB2312" w:hAnsi="仿宋_GB2312" w:eastAsia="仿宋_GB2312" w:cs="仿宋_GB2312"/>
          <w:b/>
          <w:bCs/>
          <w:i w:val="0"/>
          <w:iCs w:val="0"/>
          <w:color w:val="auto"/>
          <w:sz w:val="28"/>
          <w:szCs w:val="28"/>
          <w:highlight w:val="none"/>
          <w:shd w:val="clear" w:color="auto" w:fill="auto"/>
        </w:rPr>
        <w:t>、廉洁条款</w:t>
      </w:r>
      <w:bookmarkEnd w:id="42"/>
      <w:bookmarkEnd w:id="43"/>
      <w:bookmarkEnd w:id="44"/>
    </w:p>
    <w:p w14:paraId="5CA5FB69">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.1乙方在与甲方合作期间（包括本</w:t>
      </w:r>
      <w:r>
        <w:rPr>
          <w:rFonts w:hint="eastAsia" w:ascii="仿宋_GB2312" w:hAnsi="仿宋_GB2312" w:eastAsia="仿宋_GB2312" w:cs="仿宋_GB2312"/>
          <w:i w:val="0"/>
          <w:iCs w:val="0"/>
          <w:color w:val="auto"/>
          <w:sz w:val="28"/>
          <w:szCs w:val="28"/>
          <w:highlight w:val="none"/>
          <w:shd w:val="clear" w:color="auto" w:fill="auto"/>
          <w:lang w:val="en-US" w:eastAsia="zh-CN"/>
        </w:rPr>
        <w:t>合同</w:t>
      </w:r>
      <w:r>
        <w:rPr>
          <w:rFonts w:hint="eastAsia" w:ascii="仿宋_GB2312" w:hAnsi="仿宋_GB2312" w:eastAsia="仿宋_GB2312" w:cs="仿宋_GB2312"/>
          <w:i w:val="0"/>
          <w:iCs w:val="0"/>
          <w:color w:val="auto"/>
          <w:sz w:val="28"/>
          <w:szCs w:val="28"/>
          <w:highlight w:val="none"/>
          <w:shd w:val="clear" w:color="auto" w:fill="auto"/>
        </w:rPr>
        <w:t>招标、签订、履行期间），不得向甲方职员提供请吃、送礼、旅游、色情服务、行贿、回扣或其他好处，如有违反，乙方每次向甲方支付</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合同暂定总价/</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合同总价</w:t>
      </w:r>
      <w:r>
        <w:rPr>
          <w:rFonts w:hint="eastAsia" w:ascii="仿宋_GB2312" w:hAnsi="仿宋_GB2312" w:eastAsia="仿宋_GB2312" w:cs="仿宋_GB2312"/>
          <w:i w:val="0"/>
          <w:iCs w:val="0"/>
          <w:color w:val="auto"/>
          <w:sz w:val="28"/>
          <w:szCs w:val="28"/>
          <w:highlight w:val="none"/>
          <w:shd w:val="clear" w:color="auto" w:fill="auto"/>
        </w:rPr>
        <w:t>的10％作为违约金（甲方可从任意一笔合同款中扣款），造成甲方经济或其他损失的，乙方全额赔偿</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6EE9A907">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2甲乙双方管理人员有权拒绝执行合同以外的违法要求。甲方发现乙方向甲方人员或甲方委托的其他人员行贿或输送不正当利益的，甲方有权对乙方进行处罚并单方解除合同，对所发生的工程量/工作量不予结算及不支付费用。</w:t>
      </w:r>
    </w:p>
    <w:p w14:paraId="0B098240">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.3 如甲方发现乙方可能存在违反本廉洁条款的行为时，甲方有权暂扣违约金/争议工程款/处罚款等对应等额的工程款，直至调查完毕后根据调查结果再作处理，甲方暂不付款的行为不视为甲方违约。</w:t>
      </w:r>
    </w:p>
    <w:p w14:paraId="701CEB68">
      <w:pPr>
        <w:keepNext w:val="0"/>
        <w:keepLines w:val="0"/>
        <w:pageBreakBefore w:val="0"/>
        <w:widowControl w:val="0"/>
        <w:tabs>
          <w:tab w:val="left" w:pos="2205"/>
          <w:tab w:val="left" w:pos="2760"/>
        </w:tabs>
        <w:kinsoku/>
        <w:wordWrap/>
        <w:overflowPunct/>
        <w:topLinePunct w:val="0"/>
        <w:autoSpaceDE/>
        <w:autoSpaceDN/>
        <w:bidi w:val="0"/>
        <w:adjustRightInd w:val="0"/>
        <w:snapToGrid w:val="0"/>
        <w:spacing w:line="324" w:lineRule="auto"/>
        <w:ind w:left="-196" w:leftChars="-95" w:right="-578" w:rightChars="-275" w:hanging="3" w:firstLineChars="0"/>
        <w:textAlignment w:val="auto"/>
        <w:outlineLvl w:val="0"/>
        <w:rPr>
          <w:rFonts w:hint="eastAsia" w:ascii="仿宋_GB2312" w:hAnsi="仿宋_GB2312" w:eastAsia="仿宋_GB2312" w:cs="仿宋_GB2312"/>
          <w:b/>
          <w:bCs/>
          <w:i w:val="0"/>
          <w:iCs w:val="0"/>
          <w:color w:val="auto"/>
          <w:sz w:val="28"/>
          <w:szCs w:val="28"/>
          <w:highlight w:val="none"/>
          <w:shd w:val="clear" w:color="auto" w:fill="auto"/>
        </w:rPr>
      </w:pPr>
      <w:bookmarkStart w:id="45" w:name="_Toc7932"/>
      <w:bookmarkStart w:id="46" w:name="_Toc15004"/>
      <w:bookmarkStart w:id="47" w:name="_Toc15001"/>
      <w:bookmarkStart w:id="48" w:name="_Toc9090"/>
      <w:r>
        <w:rPr>
          <w:rFonts w:hint="eastAsia" w:ascii="仿宋_GB2312" w:hAnsi="仿宋_GB2312" w:eastAsia="仿宋_GB2312" w:cs="仿宋_GB2312"/>
          <w:b/>
          <w:bCs/>
          <w:i w:val="0"/>
          <w:iCs w:val="0"/>
          <w:color w:val="auto"/>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shd w:val="clear" w:color="auto" w:fill="auto"/>
        </w:rPr>
        <w:t>十</w:t>
      </w:r>
      <w:r>
        <w:rPr>
          <w:rFonts w:hint="eastAsia" w:ascii="仿宋_GB2312" w:hAnsi="仿宋_GB2312" w:eastAsia="仿宋_GB2312" w:cs="仿宋_GB2312"/>
          <w:b/>
          <w:bCs/>
          <w:i w:val="0"/>
          <w:iCs w:val="0"/>
          <w:color w:val="auto"/>
          <w:sz w:val="28"/>
          <w:szCs w:val="28"/>
          <w:highlight w:val="none"/>
          <w:shd w:val="clear" w:color="auto" w:fill="auto"/>
          <w:lang w:val="en-US" w:eastAsia="zh-CN"/>
        </w:rPr>
        <w:t>五章</w:t>
      </w:r>
      <w:r>
        <w:rPr>
          <w:rFonts w:hint="eastAsia" w:ascii="仿宋_GB2312" w:hAnsi="仿宋_GB2312" w:eastAsia="仿宋_GB2312" w:cs="仿宋_GB2312"/>
          <w:b/>
          <w:bCs/>
          <w:i w:val="0"/>
          <w:iCs w:val="0"/>
          <w:color w:val="auto"/>
          <w:sz w:val="28"/>
          <w:szCs w:val="28"/>
          <w:highlight w:val="none"/>
          <w:shd w:val="clear" w:color="auto" w:fill="auto"/>
        </w:rPr>
        <w:t>、其他</w:t>
      </w:r>
      <w:bookmarkEnd w:id="45"/>
      <w:bookmarkEnd w:id="46"/>
      <w:bookmarkEnd w:id="47"/>
      <w:bookmarkEnd w:id="48"/>
      <w:r>
        <w:rPr>
          <w:rFonts w:hint="eastAsia" w:ascii="仿宋_GB2312" w:hAnsi="仿宋_GB2312" w:eastAsia="仿宋_GB2312" w:cs="仿宋_GB2312"/>
          <w:b/>
          <w:bCs/>
          <w:i w:val="0"/>
          <w:iCs w:val="0"/>
          <w:color w:val="auto"/>
          <w:sz w:val="28"/>
          <w:szCs w:val="28"/>
          <w:highlight w:val="none"/>
          <w:shd w:val="clear" w:color="auto" w:fill="auto"/>
        </w:rPr>
        <w:t xml:space="preserve"> </w:t>
      </w:r>
    </w:p>
    <w:p w14:paraId="0C80C14D">
      <w:pPr>
        <w:keepNext w:val="0"/>
        <w:keepLines w:val="0"/>
        <w:pageBreakBefore w:val="0"/>
        <w:widowControl w:val="0"/>
        <w:kinsoku/>
        <w:wordWrap/>
        <w:overflowPunct/>
        <w:topLinePunct w:val="0"/>
        <w:autoSpaceDE/>
        <w:autoSpaceDN/>
        <w:bidi w:val="0"/>
        <w:spacing w:line="324" w:lineRule="auto"/>
        <w:ind w:left="-197" w:leftChars="-94" w:right="-578" w:rightChars="-275"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.1甲乙双方联系人</w:t>
      </w:r>
    </w:p>
    <w:p w14:paraId="18249452">
      <w:pPr>
        <w:keepNext w:val="0"/>
        <w:keepLines w:val="0"/>
        <w:pageBreakBefore w:val="0"/>
        <w:widowControl w:val="0"/>
        <w:kinsoku/>
        <w:wordWrap/>
        <w:overflowPunct/>
        <w:topLinePunct w:val="0"/>
        <w:autoSpaceDE/>
        <w:autoSpaceDN/>
        <w:bidi w:val="0"/>
        <w:spacing w:line="336" w:lineRule="auto"/>
        <w:ind w:left="-197" w:leftChars="-94" w:right="-578" w:rightChars="-275"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.1.1甲方指定</w:t>
      </w:r>
      <w:r>
        <w:rPr>
          <w:rFonts w:hint="eastAsia" w:ascii="仿宋_GB2312" w:hAnsi="仿宋_GB2312" w:eastAsia="仿宋_GB2312" w:cs="仿宋_GB2312"/>
          <w:color w:val="auto"/>
          <w:sz w:val="28"/>
          <w:szCs w:val="28"/>
          <w:highlight w:val="none"/>
          <w:u w:val="single"/>
          <w:shd w:val="clear" w:color="auto" w:fill="auto"/>
        </w:rPr>
        <w:t>彭善海</w:t>
      </w:r>
      <w:r>
        <w:rPr>
          <w:rFonts w:hint="eastAsia" w:ascii="仿宋_GB2312" w:hAnsi="仿宋_GB2312" w:eastAsia="仿宋_GB2312" w:cs="仿宋_GB2312"/>
          <w:i w:val="0"/>
          <w:iCs w:val="0"/>
          <w:color w:val="auto"/>
          <w:sz w:val="28"/>
          <w:szCs w:val="28"/>
          <w:highlight w:val="none"/>
          <w:shd w:val="clear" w:color="auto" w:fill="auto"/>
        </w:rPr>
        <w:t>为本项目负责人及合同甲方执行联系人，联系电话：</w:t>
      </w:r>
      <w:r>
        <w:rPr>
          <w:rFonts w:hint="eastAsia" w:ascii="仿宋_GB2312" w:hAnsi="仿宋_GB2312" w:eastAsia="仿宋_GB2312" w:cs="仿宋_GB2312"/>
          <w:i w:val="0"/>
          <w:iCs w:val="0"/>
          <w:color w:val="auto"/>
          <w:sz w:val="28"/>
          <w:szCs w:val="28"/>
          <w:highlight w:val="none"/>
          <w:u w:val="single"/>
          <w:shd w:val="clear" w:color="auto" w:fill="auto"/>
        </w:rPr>
        <w:t xml:space="preserve"> </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u w:val="single"/>
          <w:shd w:val="clear" w:color="auto" w:fill="auto"/>
        </w:rPr>
        <w:t>13592796498</w:t>
      </w:r>
      <w:r>
        <w:rPr>
          <w:rFonts w:hint="eastAsia" w:ascii="仿宋_GB2312" w:hAnsi="仿宋_GB2312" w:eastAsia="仿宋_GB2312" w:cs="仿宋_GB2312"/>
          <w:i w:val="0"/>
          <w:iCs w:val="0"/>
          <w:color w:val="auto"/>
          <w:sz w:val="28"/>
          <w:szCs w:val="28"/>
          <w:highlight w:val="none"/>
          <w:shd w:val="clear" w:color="auto" w:fill="auto"/>
        </w:rPr>
        <w:t>，未经甲方加盖公章确认，甲方项目负责人及</w:t>
      </w:r>
      <w:r>
        <w:rPr>
          <w:rFonts w:hint="eastAsia" w:ascii="仿宋_GB2312" w:hAnsi="仿宋_GB2312" w:eastAsia="仿宋_GB2312" w:cs="仿宋_GB2312"/>
          <w:i w:val="0"/>
          <w:iCs w:val="0"/>
          <w:color w:val="auto"/>
          <w:sz w:val="28"/>
          <w:szCs w:val="28"/>
          <w:highlight w:val="none"/>
          <w:shd w:val="clear" w:color="auto" w:fill="auto"/>
          <w:lang w:val="en-US" w:eastAsia="zh-CN"/>
        </w:rPr>
        <w:t>合同</w:t>
      </w:r>
      <w:r>
        <w:rPr>
          <w:rFonts w:hint="eastAsia" w:ascii="仿宋_GB2312" w:hAnsi="仿宋_GB2312" w:eastAsia="仿宋_GB2312" w:cs="仿宋_GB2312"/>
          <w:i w:val="0"/>
          <w:iCs w:val="0"/>
          <w:color w:val="auto"/>
          <w:sz w:val="28"/>
          <w:szCs w:val="28"/>
          <w:highlight w:val="none"/>
          <w:shd w:val="clear" w:color="auto" w:fill="auto"/>
        </w:rPr>
        <w:t>执行联系人、签约代表及其他职员均无权代表甲方做出减损、放弃甲方权利、乙方义务、乙方责任的行为，也无权做出增加甲方义务的行为。甲方对乙方发出的业务通知等文件，须经甲方项目负责人及执行联系人签名并加盖项目章（项目章样式详见本合同附件）方为有效，否则为无效文件，仅盖章或者</w:t>
      </w:r>
      <w:r>
        <w:rPr>
          <w:rFonts w:hint="eastAsia" w:ascii="仿宋_GB2312" w:hAnsi="仿宋_GB2312" w:eastAsia="仿宋_GB2312" w:cs="仿宋_GB2312"/>
          <w:i w:val="0"/>
          <w:iCs w:val="0"/>
          <w:color w:val="auto"/>
          <w:sz w:val="28"/>
          <w:szCs w:val="28"/>
          <w:highlight w:val="none"/>
          <w:shd w:val="clear" w:color="auto" w:fill="auto"/>
          <w:lang w:val="en-US" w:eastAsia="zh-CN"/>
        </w:rPr>
        <w:t>仅</w:t>
      </w:r>
      <w:r>
        <w:rPr>
          <w:rFonts w:hint="eastAsia" w:ascii="仿宋_GB2312" w:hAnsi="仿宋_GB2312" w:eastAsia="仿宋_GB2312" w:cs="仿宋_GB2312"/>
          <w:i w:val="0"/>
          <w:iCs w:val="0"/>
          <w:color w:val="auto"/>
          <w:sz w:val="28"/>
          <w:szCs w:val="28"/>
          <w:highlight w:val="none"/>
          <w:shd w:val="clear" w:color="auto" w:fill="auto"/>
        </w:rPr>
        <w:t>签名的文件亦无效。甲方项目负责人、执行联系人变更的，甲方将以书面形式通知乙方。</w:t>
      </w:r>
    </w:p>
    <w:p w14:paraId="28B95B47">
      <w:pPr>
        <w:keepNext w:val="0"/>
        <w:keepLines w:val="0"/>
        <w:pageBreakBefore w:val="0"/>
        <w:widowControl w:val="0"/>
        <w:kinsoku/>
        <w:wordWrap/>
        <w:overflowPunct/>
        <w:topLinePunct w:val="0"/>
        <w:autoSpaceDE/>
        <w:autoSpaceDN/>
        <w:bidi w:val="0"/>
        <w:spacing w:line="324" w:lineRule="auto"/>
        <w:ind w:left="-197" w:leftChars="-94" w:right="-578" w:rightChars="-275"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rPr>
        <w:t>1</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shd w:val="clear" w:color="auto" w:fill="auto"/>
        </w:rPr>
        <w:t>.1.2乙方指定</w:t>
      </w:r>
      <w:r>
        <w:rPr>
          <w:rFonts w:hint="eastAsia" w:ascii="仿宋_GB2312" w:hAnsi="仿宋_GB2312" w:eastAsia="仿宋_GB2312" w:cs="仿宋_GB2312"/>
          <w:b w:val="0"/>
          <w:bCs w:val="0"/>
          <w:i w:val="0"/>
          <w:iCs w:val="0"/>
          <w:color w:val="auto"/>
          <w:sz w:val="28"/>
          <w:szCs w:val="28"/>
          <w:highlight w:val="none"/>
          <w:u w:val="single"/>
          <w:shd w:val="clear" w:color="auto" w:fill="auto"/>
        </w:rPr>
        <w:t xml:space="preserve">       （身份证号码：               ；手机号码：          </w:t>
      </w:r>
      <w:r>
        <w:rPr>
          <w:rFonts w:hint="eastAsia" w:ascii="仿宋_GB2312" w:hAnsi="仿宋_GB2312" w:eastAsia="仿宋_GB2312" w:cs="仿宋_GB2312"/>
          <w:b w:val="0"/>
          <w:bCs w:val="0"/>
          <w:i w:val="0"/>
          <w:iCs w:val="0"/>
          <w:color w:val="auto"/>
          <w:sz w:val="28"/>
          <w:szCs w:val="28"/>
          <w:highlight w:val="none"/>
          <w:shd w:val="clear" w:color="auto" w:fill="auto"/>
        </w:rPr>
        <w:t>）为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本合同的乙方</w:t>
      </w:r>
      <w:r>
        <w:rPr>
          <w:rFonts w:hint="eastAsia" w:ascii="仿宋_GB2312" w:hAnsi="仿宋_GB2312" w:eastAsia="仿宋_GB2312" w:cs="仿宋_GB2312"/>
          <w:b w:val="0"/>
          <w:bCs w:val="0"/>
          <w:i w:val="0"/>
          <w:iCs w:val="0"/>
          <w:color w:val="auto"/>
          <w:sz w:val="28"/>
          <w:szCs w:val="28"/>
          <w:highlight w:val="none"/>
          <w:shd w:val="clear" w:color="auto" w:fill="auto"/>
        </w:rPr>
        <w:t>授权代表</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本合同有效期</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内其</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为</w:t>
      </w:r>
      <w:r>
        <w:rPr>
          <w:rFonts w:hint="eastAsia" w:ascii="仿宋_GB2312" w:hAnsi="仿宋_GB2312" w:eastAsia="仿宋_GB2312" w:cs="仿宋_GB2312"/>
          <w:b w:val="0"/>
          <w:bCs w:val="0"/>
          <w:i w:val="0"/>
          <w:iCs w:val="0"/>
          <w:color w:val="auto"/>
          <w:sz w:val="28"/>
          <w:szCs w:val="28"/>
          <w:highlight w:val="none"/>
          <w:u w:val="none"/>
          <w:shd w:val="clear" w:color="auto" w:fill="auto"/>
        </w:rPr>
        <w:t>乙</w:t>
      </w:r>
      <w:r>
        <w:rPr>
          <w:rFonts w:hint="eastAsia" w:ascii="仿宋_GB2312" w:hAnsi="仿宋_GB2312" w:eastAsia="仿宋_GB2312" w:cs="仿宋_GB2312"/>
          <w:b w:val="0"/>
          <w:bCs w:val="0"/>
          <w:i w:val="0"/>
          <w:iCs w:val="0"/>
          <w:color w:val="auto"/>
          <w:sz w:val="28"/>
          <w:szCs w:val="28"/>
          <w:highlight w:val="none"/>
          <w:shd w:val="clear" w:color="auto" w:fill="auto"/>
        </w:rPr>
        <w:t>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授权</w:t>
      </w:r>
      <w:r>
        <w:rPr>
          <w:rFonts w:hint="eastAsia" w:ascii="仿宋_GB2312" w:hAnsi="仿宋_GB2312" w:eastAsia="仿宋_GB2312" w:cs="仿宋_GB2312"/>
          <w:b w:val="0"/>
          <w:bCs w:val="0"/>
          <w:i w:val="0"/>
          <w:iCs w:val="0"/>
          <w:color w:val="auto"/>
          <w:sz w:val="28"/>
          <w:szCs w:val="28"/>
          <w:highlight w:val="none"/>
          <w:shd w:val="clear" w:color="auto" w:fill="auto"/>
        </w:rPr>
        <w:t>处理与本合同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相关</w:t>
      </w:r>
      <w:r>
        <w:rPr>
          <w:rFonts w:hint="eastAsia" w:ascii="仿宋_GB2312" w:hAnsi="仿宋_GB2312" w:eastAsia="仿宋_GB2312" w:cs="仿宋_GB2312"/>
          <w:b w:val="0"/>
          <w:bCs w:val="0"/>
          <w:i w:val="0"/>
          <w:iCs w:val="0"/>
          <w:color w:val="auto"/>
          <w:sz w:val="28"/>
          <w:szCs w:val="28"/>
          <w:highlight w:val="none"/>
          <w:shd w:val="clear" w:color="auto" w:fill="auto"/>
        </w:rPr>
        <w:t>事项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的执行人，负责与甲方公司总部办理</w:t>
      </w:r>
      <w:r>
        <w:rPr>
          <w:rFonts w:hint="eastAsia" w:ascii="仿宋_GB2312" w:hAnsi="仿宋_GB2312" w:eastAsia="仿宋_GB2312" w:cs="仿宋_GB2312"/>
          <w:b w:val="0"/>
          <w:bCs w:val="0"/>
          <w:i w:val="0"/>
          <w:iCs w:val="0"/>
          <w:color w:val="auto"/>
          <w:sz w:val="28"/>
          <w:szCs w:val="28"/>
          <w:highlight w:val="none"/>
          <w:shd w:val="clear" w:color="auto" w:fill="auto"/>
        </w:rPr>
        <w:t>相关事务（如负责双方来往</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函件</w:t>
      </w:r>
      <w:r>
        <w:rPr>
          <w:rFonts w:hint="eastAsia" w:ascii="仿宋_GB2312" w:hAnsi="仿宋_GB2312" w:eastAsia="仿宋_GB2312" w:cs="仿宋_GB2312"/>
          <w:b w:val="0"/>
          <w:bCs w:val="0"/>
          <w:i w:val="0"/>
          <w:iCs w:val="0"/>
          <w:color w:val="auto"/>
          <w:sz w:val="28"/>
          <w:szCs w:val="28"/>
          <w:highlight w:val="none"/>
          <w:shd w:val="clear" w:color="auto" w:fill="auto"/>
        </w:rPr>
        <w:t>签收、签字、验收、确定增减</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w:t>
      </w:r>
      <w:r>
        <w:rPr>
          <w:rFonts w:hint="eastAsia" w:ascii="仿宋_GB2312" w:hAnsi="仿宋_GB2312" w:eastAsia="仿宋_GB2312" w:cs="仿宋_GB2312"/>
          <w:b w:val="0"/>
          <w:bCs w:val="0"/>
          <w:i w:val="0"/>
          <w:iCs w:val="0"/>
          <w:color w:val="auto"/>
          <w:sz w:val="28"/>
          <w:szCs w:val="28"/>
          <w:highlight w:val="none"/>
          <w:shd w:val="clear" w:color="auto" w:fill="auto"/>
        </w:rPr>
        <w:t>款、确定结算金额、领款、签收并签认甲方对乙方违约行为作出的处理通知等行为）</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14:paraId="3FF4101F">
      <w:pPr>
        <w:keepNext w:val="0"/>
        <w:keepLines w:val="0"/>
        <w:pageBreakBefore w:val="0"/>
        <w:widowControl w:val="0"/>
        <w:kinsoku/>
        <w:wordWrap/>
        <w:overflowPunct/>
        <w:topLinePunct w:val="0"/>
        <w:autoSpaceDE/>
        <w:autoSpaceDN/>
        <w:bidi w:val="0"/>
        <w:spacing w:line="324" w:lineRule="auto"/>
        <w:ind w:left="-197" w:leftChars="-94" w:right="-578" w:rightChars="-275"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15.1.3</w:t>
      </w:r>
      <w:r>
        <w:rPr>
          <w:rFonts w:hint="eastAsia" w:ascii="仿宋_GB2312" w:hAnsi="仿宋_GB2312" w:eastAsia="仿宋_GB2312" w:cs="仿宋_GB2312"/>
          <w:b w:val="0"/>
          <w:bCs w:val="0"/>
          <w:i w:val="0"/>
          <w:iCs w:val="0"/>
          <w:color w:val="auto"/>
          <w:sz w:val="28"/>
          <w:szCs w:val="28"/>
          <w:highlight w:val="none"/>
          <w:shd w:val="clear" w:color="auto" w:fill="auto"/>
        </w:rPr>
        <w:t>乙方指定</w:t>
      </w:r>
      <w:r>
        <w:rPr>
          <w:rFonts w:hint="eastAsia" w:ascii="仿宋_GB2312" w:hAnsi="仿宋_GB2312" w:eastAsia="仿宋_GB2312" w:cs="仿宋_GB2312"/>
          <w:b w:val="0"/>
          <w:bCs w:val="0"/>
          <w:i w:val="0"/>
          <w:iCs w:val="0"/>
          <w:color w:val="auto"/>
          <w:sz w:val="28"/>
          <w:szCs w:val="28"/>
          <w:highlight w:val="none"/>
          <w:u w:val="single"/>
          <w:shd w:val="clear" w:color="auto" w:fill="auto"/>
        </w:rPr>
        <w:t xml:space="preserve">       （身份证号码：               ；手机号码：          </w:t>
      </w:r>
      <w:r>
        <w:rPr>
          <w:rFonts w:hint="eastAsia" w:ascii="仿宋_GB2312" w:hAnsi="仿宋_GB2312" w:eastAsia="仿宋_GB2312" w:cs="仿宋_GB2312"/>
          <w:b w:val="0"/>
          <w:bCs w:val="0"/>
          <w:i w:val="0"/>
          <w:iCs w:val="0"/>
          <w:color w:val="auto"/>
          <w:sz w:val="28"/>
          <w:szCs w:val="28"/>
          <w:highlight w:val="none"/>
          <w:shd w:val="clear" w:color="auto" w:fill="auto"/>
        </w:rPr>
        <w:t>）为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本合同的乙方现场负责人，</w:t>
      </w:r>
      <w:r>
        <w:rPr>
          <w:rFonts w:hint="eastAsia" w:ascii="仿宋_GB2312" w:hAnsi="仿宋_GB2312" w:eastAsia="仿宋_GB2312" w:cs="仿宋_GB2312"/>
          <w:b w:val="0"/>
          <w:bCs w:val="0"/>
          <w:i w:val="0"/>
          <w:iCs w:val="0"/>
          <w:color w:val="auto"/>
          <w:sz w:val="28"/>
          <w:szCs w:val="28"/>
          <w:highlight w:val="none"/>
          <w:shd w:val="clear" w:color="auto" w:fill="auto"/>
        </w:rPr>
        <w:t>本合同有效期</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内其</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乙方授权处理本项目施工现场相关事项执行人，负责与甲方项目现场的工作签认、安排等全部事务。现场负责人必</w:t>
      </w:r>
      <w:r>
        <w:rPr>
          <w:rFonts w:hint="eastAsia" w:ascii="仿宋_GB2312" w:hAnsi="仿宋_GB2312" w:eastAsia="仿宋_GB2312" w:cs="仿宋_GB2312"/>
          <w:b w:val="0"/>
          <w:bCs w:val="0"/>
          <w:i w:val="0"/>
          <w:iCs w:val="0"/>
          <w:color w:val="auto"/>
          <w:sz w:val="28"/>
          <w:szCs w:val="28"/>
          <w:highlight w:val="none"/>
          <w:shd w:val="clear" w:color="auto" w:fill="auto"/>
        </w:rPr>
        <w:t>须常</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驻本项目</w:t>
      </w:r>
      <w:r>
        <w:rPr>
          <w:rFonts w:hint="eastAsia" w:ascii="仿宋_GB2312" w:hAnsi="仿宋_GB2312" w:eastAsia="仿宋_GB2312" w:cs="仿宋_GB2312"/>
          <w:b w:val="0"/>
          <w:bCs w:val="0"/>
          <w:i w:val="0"/>
          <w:iCs w:val="0"/>
          <w:color w:val="auto"/>
          <w:sz w:val="28"/>
          <w:szCs w:val="28"/>
          <w:highlight w:val="none"/>
          <w:shd w:val="clear" w:color="auto" w:fill="auto"/>
        </w:rPr>
        <w:t>施工现场。</w:t>
      </w:r>
    </w:p>
    <w:p w14:paraId="4A4A1CF3">
      <w:pPr>
        <w:keepNext w:val="0"/>
        <w:keepLines w:val="0"/>
        <w:pageBreakBefore w:val="0"/>
        <w:widowControl w:val="0"/>
        <w:kinsoku/>
        <w:wordWrap/>
        <w:overflowPunct/>
        <w:topLinePunct w:val="0"/>
        <w:autoSpaceDE/>
        <w:autoSpaceDN/>
        <w:bidi w:val="0"/>
        <w:spacing w:line="324" w:lineRule="auto"/>
        <w:ind w:right="-578" w:rightChars="-275"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rPr>
        <w:t>乙方对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授权代表</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及乙方现场负责人的</w:t>
      </w:r>
      <w:r>
        <w:rPr>
          <w:rFonts w:hint="eastAsia" w:ascii="仿宋_GB2312" w:hAnsi="仿宋_GB2312" w:eastAsia="仿宋_GB2312" w:cs="仿宋_GB2312"/>
          <w:b w:val="0"/>
          <w:bCs w:val="0"/>
          <w:i w:val="0"/>
          <w:iCs w:val="0"/>
          <w:color w:val="auto"/>
          <w:sz w:val="28"/>
          <w:szCs w:val="28"/>
          <w:highlight w:val="none"/>
          <w:shd w:val="clear" w:color="auto" w:fill="auto"/>
        </w:rPr>
        <w:t>行为均予认可并承担一切责任。乙方如需更换授权</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或现场负责人</w:t>
      </w:r>
      <w:r>
        <w:rPr>
          <w:rFonts w:hint="eastAsia" w:ascii="仿宋_GB2312" w:hAnsi="仿宋_GB2312" w:eastAsia="仿宋_GB2312" w:cs="仿宋_GB2312"/>
          <w:b w:val="0"/>
          <w:bCs w:val="0"/>
          <w:i w:val="0"/>
          <w:iCs w:val="0"/>
          <w:color w:val="auto"/>
          <w:sz w:val="28"/>
          <w:szCs w:val="28"/>
          <w:highlight w:val="none"/>
          <w:shd w:val="clear" w:color="auto" w:fill="auto"/>
        </w:rPr>
        <w:t>，应提前三个工作日书面报经甲方同意，否则不得更换。</w:t>
      </w:r>
    </w:p>
    <w:p w14:paraId="46FB7DBC">
      <w:pPr>
        <w:keepNext w:val="0"/>
        <w:keepLines w:val="0"/>
        <w:pageBreakBefore w:val="0"/>
        <w:widowControl w:val="0"/>
        <w:kinsoku/>
        <w:wordWrap/>
        <w:overflowPunct/>
        <w:topLinePunct w:val="0"/>
        <w:autoSpaceDE/>
        <w:autoSpaceDN/>
        <w:bidi w:val="0"/>
        <w:spacing w:line="324" w:lineRule="auto"/>
        <w:ind w:left="-197" w:leftChars="-94" w:right="-578" w:rightChars="-275" w:firstLine="417" w:firstLineChars="149"/>
        <w:jc w:val="left"/>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15.2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负责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5C5DE442">
      <w:pPr>
        <w:keepNext w:val="0"/>
        <w:keepLines w:val="0"/>
        <w:pageBreakBefore w:val="0"/>
        <w:widowControl w:val="0"/>
        <w:kinsoku/>
        <w:wordWrap/>
        <w:overflowPunct/>
        <w:topLinePunct w:val="0"/>
        <w:autoSpaceDE/>
        <w:autoSpaceDN/>
        <w:bidi w:val="0"/>
        <w:spacing w:line="324" w:lineRule="auto"/>
        <w:ind w:left="-197" w:leftChars="-94" w:right="-578" w:rightChars="-275" w:firstLine="417" w:firstLineChars="149"/>
        <w:jc w:val="left"/>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甲方编制的</w:t>
      </w:r>
      <w:r>
        <w:rPr>
          <w:rFonts w:hint="eastAsia" w:ascii="仿宋" w:hAnsi="仿宋" w:eastAsia="仿宋" w:cs="仿宋"/>
          <w:color w:val="auto"/>
          <w:sz w:val="28"/>
          <w:szCs w:val="28"/>
          <w:highlight w:val="none"/>
        </w:rPr>
        <w:t>《施工交楼标准》、《常见建筑工程质量通病的标准化施工细则》、《隐蔽工程管理制度》、《分包单位施工现场签证管理制度》、《工程类单价认质认价管理制度》</w:t>
      </w:r>
      <w:r>
        <w:rPr>
          <w:rFonts w:hint="eastAsia" w:ascii="仿宋" w:hAnsi="仿宋" w:eastAsia="仿宋" w:cs="仿宋"/>
          <w:color w:val="auto"/>
          <w:sz w:val="28"/>
          <w:szCs w:val="28"/>
          <w:highlight w:val="none"/>
          <w:lang w:eastAsia="zh-CN"/>
        </w:rPr>
        <w:t>、《分包单位材料管理制度》、</w:t>
      </w:r>
      <w:r>
        <w:rPr>
          <w:rFonts w:hint="eastAsia" w:ascii="仿宋" w:hAnsi="仿宋" w:eastAsia="仿宋" w:cs="仿宋"/>
          <w:color w:val="auto"/>
          <w:sz w:val="28"/>
          <w:szCs w:val="32"/>
          <w:highlight w:val="none"/>
          <w:shd w:val="clear" w:color="auto" w:fill="auto"/>
          <w:lang w:eastAsia="zh-CN"/>
        </w:rPr>
        <w:t>《竣工图管理制度》</w:t>
      </w:r>
      <w:r>
        <w:rPr>
          <w:rFonts w:hint="eastAsia" w:ascii="仿宋" w:hAnsi="仿宋" w:eastAsia="仿宋" w:cs="仿宋"/>
          <w:color w:val="auto"/>
          <w:sz w:val="28"/>
          <w:szCs w:val="28"/>
          <w:highlight w:val="none"/>
          <w:lang w:eastAsia="zh-CN"/>
        </w:rPr>
        <w:t>等公司现行制度、规定</w:t>
      </w:r>
      <w:r>
        <w:rPr>
          <w:rFonts w:hint="eastAsia" w:ascii="仿宋" w:hAnsi="仿宋" w:eastAsia="仿宋" w:cs="仿宋"/>
          <w:color w:val="auto"/>
          <w:sz w:val="28"/>
          <w:szCs w:val="28"/>
          <w:highlight w:val="none"/>
        </w:rPr>
        <w:t>为本合同不可分割的组成部分，与合同正文具有同等效力，乙方须照章施工，此类文件及本合同附件表格格式以施工当期甲方提供的最新版为准，最终解释权归甲方所有。</w:t>
      </w:r>
    </w:p>
    <w:p w14:paraId="2E1D09AE">
      <w:pPr>
        <w:keepNext w:val="0"/>
        <w:keepLines w:val="0"/>
        <w:pageBreakBefore w:val="0"/>
        <w:widowControl w:val="0"/>
        <w:kinsoku/>
        <w:wordWrap/>
        <w:overflowPunct/>
        <w:topLinePunct w:val="0"/>
        <w:autoSpaceDE/>
        <w:autoSpaceDN/>
        <w:bidi w:val="0"/>
        <w:spacing w:line="324" w:lineRule="auto"/>
        <w:ind w:left="-197" w:leftChars="-94" w:right="-578" w:rightChars="-275"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本合同条款</w:t>
      </w:r>
      <w:r>
        <w:rPr>
          <w:rFonts w:hint="eastAsia" w:ascii="仿宋_GB2312" w:hAnsi="仿宋_GB2312" w:eastAsia="仿宋_GB2312" w:cs="仿宋_GB2312"/>
          <w:i w:val="0"/>
          <w:iCs w:val="0"/>
          <w:color w:val="auto"/>
          <w:sz w:val="28"/>
          <w:szCs w:val="28"/>
          <w:highlight w:val="none"/>
          <w:shd w:val="clear" w:color="auto" w:fill="auto"/>
          <w:lang w:val="en-US" w:eastAsia="zh-CN"/>
        </w:rPr>
        <w:t>互为矛盾</w:t>
      </w:r>
      <w:r>
        <w:rPr>
          <w:rFonts w:hint="eastAsia" w:ascii="仿宋_GB2312" w:hAnsi="仿宋_GB2312" w:eastAsia="仿宋_GB2312" w:cs="仿宋_GB2312"/>
          <w:i w:val="0"/>
          <w:iCs w:val="0"/>
          <w:color w:val="auto"/>
          <w:sz w:val="28"/>
          <w:szCs w:val="28"/>
          <w:highlight w:val="none"/>
          <w:shd w:val="clear" w:color="auto" w:fill="auto"/>
        </w:rPr>
        <w:t>的，</w:t>
      </w:r>
      <w:r>
        <w:rPr>
          <w:rFonts w:hint="eastAsia" w:ascii="仿宋_GB2312" w:hAnsi="仿宋_GB2312" w:eastAsia="仿宋_GB2312" w:cs="仿宋_GB2312"/>
          <w:i w:val="0"/>
          <w:iCs w:val="0"/>
          <w:color w:val="auto"/>
          <w:sz w:val="28"/>
          <w:szCs w:val="28"/>
          <w:highlight w:val="none"/>
          <w:shd w:val="clear" w:color="auto" w:fill="auto"/>
          <w:lang w:val="en-US" w:eastAsia="zh-CN"/>
        </w:rPr>
        <w:t>按</w:t>
      </w:r>
      <w:r>
        <w:rPr>
          <w:rFonts w:hint="eastAsia" w:ascii="仿宋_GB2312" w:hAnsi="仿宋_GB2312" w:eastAsia="仿宋_GB2312" w:cs="仿宋_GB2312"/>
          <w:i w:val="0"/>
          <w:iCs w:val="0"/>
          <w:color w:val="auto"/>
          <w:sz w:val="28"/>
          <w:szCs w:val="28"/>
          <w:highlight w:val="none"/>
          <w:shd w:val="clear" w:color="auto" w:fill="auto"/>
        </w:rPr>
        <w:t>最有利于甲方的条款执行。</w:t>
      </w:r>
    </w:p>
    <w:p w14:paraId="21FE0B27">
      <w:pPr>
        <w:keepNext w:val="0"/>
        <w:keepLines w:val="0"/>
        <w:pageBreakBefore w:val="0"/>
        <w:widowControl w:val="0"/>
        <w:kinsoku/>
        <w:wordWrap/>
        <w:overflowPunct/>
        <w:topLinePunct w:val="0"/>
        <w:autoSpaceDE/>
        <w:autoSpaceDN/>
        <w:bidi w:val="0"/>
        <w:spacing w:line="324" w:lineRule="auto"/>
        <w:ind w:left="-197" w:leftChars="-94" w:right="-578" w:rightChars="-275"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本合同未尽事宜，须经</w:t>
      </w:r>
      <w:r>
        <w:rPr>
          <w:rFonts w:hint="eastAsia" w:ascii="仿宋_GB2312" w:hAnsi="仿宋_GB2312" w:eastAsia="仿宋_GB2312" w:cs="仿宋_GB2312"/>
          <w:i w:val="0"/>
          <w:iCs w:val="0"/>
          <w:color w:val="auto"/>
          <w:sz w:val="28"/>
          <w:szCs w:val="28"/>
          <w:highlight w:val="none"/>
          <w:shd w:val="clear" w:color="auto" w:fill="auto"/>
          <w:lang w:val="en-US" w:eastAsia="zh-CN"/>
        </w:rPr>
        <w:t>甲乙</w:t>
      </w:r>
      <w:r>
        <w:rPr>
          <w:rFonts w:hint="eastAsia" w:ascii="仿宋_GB2312" w:hAnsi="仿宋_GB2312" w:eastAsia="仿宋_GB2312" w:cs="仿宋_GB2312"/>
          <w:i w:val="0"/>
          <w:iCs w:val="0"/>
          <w:color w:val="auto"/>
          <w:sz w:val="28"/>
          <w:szCs w:val="28"/>
          <w:highlight w:val="none"/>
          <w:shd w:val="clear" w:color="auto" w:fill="auto"/>
        </w:rPr>
        <w:t>双方协商</w:t>
      </w:r>
      <w:r>
        <w:rPr>
          <w:rFonts w:hint="eastAsia" w:ascii="仿宋_GB2312" w:hAnsi="仿宋_GB2312" w:eastAsia="仿宋_GB2312" w:cs="仿宋_GB2312"/>
          <w:i w:val="0"/>
          <w:iCs w:val="0"/>
          <w:color w:val="auto"/>
          <w:sz w:val="28"/>
          <w:szCs w:val="28"/>
          <w:highlight w:val="none"/>
          <w:shd w:val="clear" w:color="auto" w:fill="auto"/>
          <w:lang w:val="en-US" w:eastAsia="zh-CN"/>
        </w:rPr>
        <w:t>一致后</w:t>
      </w:r>
      <w:r>
        <w:rPr>
          <w:rFonts w:hint="eastAsia" w:ascii="仿宋_GB2312" w:hAnsi="仿宋_GB2312" w:eastAsia="仿宋_GB2312" w:cs="仿宋_GB2312"/>
          <w:i w:val="0"/>
          <w:iCs w:val="0"/>
          <w:color w:val="auto"/>
          <w:sz w:val="28"/>
          <w:szCs w:val="28"/>
          <w:highlight w:val="none"/>
          <w:shd w:val="clear" w:color="auto" w:fill="auto"/>
        </w:rPr>
        <w:t>签订补充协议</w:t>
      </w:r>
      <w:r>
        <w:rPr>
          <w:rFonts w:hint="eastAsia" w:ascii="仿宋_GB2312" w:hAnsi="仿宋_GB2312" w:eastAsia="仿宋_GB2312" w:cs="仿宋_GB2312"/>
          <w:i w:val="0"/>
          <w:iCs w:val="0"/>
          <w:color w:val="auto"/>
          <w:sz w:val="28"/>
          <w:szCs w:val="28"/>
          <w:highlight w:val="none"/>
          <w:shd w:val="clear" w:color="auto" w:fill="auto"/>
          <w:lang w:val="en-US" w:eastAsia="zh-CN"/>
        </w:rPr>
        <w:t>进行明确。</w:t>
      </w:r>
      <w:r>
        <w:rPr>
          <w:rFonts w:hint="eastAsia" w:ascii="仿宋_GB2312" w:hAnsi="仿宋_GB2312" w:eastAsia="仿宋_GB2312" w:cs="仿宋_GB2312"/>
          <w:i w:val="0"/>
          <w:iCs w:val="0"/>
          <w:color w:val="auto"/>
          <w:sz w:val="28"/>
          <w:szCs w:val="28"/>
          <w:highlight w:val="none"/>
          <w:shd w:val="clear" w:color="auto" w:fill="auto"/>
        </w:rPr>
        <w:t>补充协议与本合同具有同等法律效力。</w:t>
      </w:r>
    </w:p>
    <w:p w14:paraId="2704ED0F">
      <w:pPr>
        <w:keepNext w:val="0"/>
        <w:keepLines w:val="0"/>
        <w:pageBreakBefore w:val="0"/>
        <w:widowControl w:val="0"/>
        <w:kinsoku/>
        <w:wordWrap/>
        <w:overflowPunct/>
        <w:topLinePunct w:val="0"/>
        <w:autoSpaceDE/>
        <w:autoSpaceDN/>
        <w:bidi w:val="0"/>
        <w:adjustRightInd/>
        <w:snapToGrid/>
        <w:spacing w:line="324" w:lineRule="auto"/>
        <w:ind w:left="-197" w:leftChars="-94" w:right="-578" w:rightChars="-275"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6与</w:t>
      </w:r>
      <w:r>
        <w:rPr>
          <w:rFonts w:hint="eastAsia" w:ascii="仿宋_GB2312" w:hAnsi="仿宋_GB2312" w:eastAsia="仿宋_GB2312" w:cs="仿宋_GB2312"/>
          <w:i w:val="0"/>
          <w:iCs w:val="0"/>
          <w:color w:val="auto"/>
          <w:sz w:val="28"/>
          <w:szCs w:val="28"/>
          <w:highlight w:val="none"/>
          <w:shd w:val="clear" w:color="auto" w:fill="auto"/>
        </w:rPr>
        <w:t>本合同</w:t>
      </w:r>
      <w:r>
        <w:rPr>
          <w:rFonts w:hint="eastAsia" w:ascii="仿宋_GB2312" w:hAnsi="仿宋_GB2312" w:eastAsia="仿宋_GB2312" w:cs="仿宋_GB2312"/>
          <w:i w:val="0"/>
          <w:iCs w:val="0"/>
          <w:color w:val="auto"/>
          <w:sz w:val="28"/>
          <w:szCs w:val="28"/>
          <w:highlight w:val="none"/>
          <w:shd w:val="clear" w:color="auto" w:fill="auto"/>
          <w:lang w:val="en-US" w:eastAsia="zh-CN"/>
        </w:rPr>
        <w:t>相关的</w:t>
      </w:r>
      <w:r>
        <w:rPr>
          <w:rFonts w:hint="eastAsia" w:ascii="仿宋_GB2312" w:hAnsi="仿宋_GB2312" w:eastAsia="仿宋_GB2312" w:cs="仿宋_GB2312"/>
          <w:i w:val="0"/>
          <w:iCs w:val="0"/>
          <w:color w:val="auto"/>
          <w:sz w:val="28"/>
          <w:szCs w:val="28"/>
          <w:highlight w:val="none"/>
          <w:shd w:val="clear" w:color="auto" w:fill="auto"/>
        </w:rPr>
        <w:t>争议，</w:t>
      </w:r>
      <w:r>
        <w:rPr>
          <w:rFonts w:hint="eastAsia" w:ascii="仿宋_GB2312" w:hAnsi="仿宋_GB2312" w:eastAsia="仿宋_GB2312" w:cs="仿宋_GB2312"/>
          <w:i w:val="0"/>
          <w:iCs w:val="0"/>
          <w:color w:val="auto"/>
          <w:sz w:val="28"/>
          <w:szCs w:val="28"/>
          <w:highlight w:val="none"/>
          <w:shd w:val="clear" w:color="auto" w:fill="auto"/>
          <w:lang w:val="en-US" w:eastAsia="zh-CN"/>
        </w:rPr>
        <w:t>甲乙</w:t>
      </w:r>
      <w:r>
        <w:rPr>
          <w:rFonts w:hint="eastAsia" w:ascii="仿宋_GB2312" w:hAnsi="仿宋_GB2312" w:eastAsia="仿宋_GB2312" w:cs="仿宋_GB2312"/>
          <w:i w:val="0"/>
          <w:iCs w:val="0"/>
          <w:color w:val="auto"/>
          <w:sz w:val="28"/>
          <w:szCs w:val="28"/>
          <w:highlight w:val="none"/>
          <w:shd w:val="clear" w:color="auto" w:fill="auto"/>
        </w:rPr>
        <w:t>双方</w:t>
      </w:r>
      <w:r>
        <w:rPr>
          <w:rFonts w:hint="eastAsia" w:ascii="仿宋_GB2312" w:hAnsi="仿宋_GB2312" w:eastAsia="仿宋_GB2312" w:cs="仿宋_GB2312"/>
          <w:i w:val="0"/>
          <w:iCs w:val="0"/>
          <w:color w:val="auto"/>
          <w:sz w:val="28"/>
          <w:szCs w:val="28"/>
          <w:highlight w:val="none"/>
          <w:shd w:val="clear" w:color="auto" w:fill="auto"/>
          <w:lang w:val="en-US" w:eastAsia="zh-CN"/>
        </w:rPr>
        <w:t>应首先</w:t>
      </w:r>
      <w:r>
        <w:rPr>
          <w:rFonts w:hint="eastAsia" w:ascii="仿宋_GB2312" w:hAnsi="仿宋_GB2312" w:eastAsia="仿宋_GB2312" w:cs="仿宋_GB2312"/>
          <w:i w:val="0"/>
          <w:iCs w:val="0"/>
          <w:color w:val="auto"/>
          <w:sz w:val="28"/>
          <w:szCs w:val="28"/>
          <w:highlight w:val="none"/>
          <w:shd w:val="clear" w:color="auto" w:fill="auto"/>
        </w:rPr>
        <w:t>友好协商解决，</w:t>
      </w:r>
      <w:r>
        <w:rPr>
          <w:rFonts w:hint="eastAsia" w:ascii="仿宋_GB2312" w:hAnsi="仿宋_GB2312" w:eastAsia="仿宋_GB2312" w:cs="仿宋_GB2312"/>
          <w:i w:val="0"/>
          <w:iCs w:val="0"/>
          <w:color w:val="auto"/>
          <w:sz w:val="28"/>
          <w:szCs w:val="28"/>
          <w:highlight w:val="none"/>
          <w:shd w:val="clear" w:color="auto" w:fill="auto"/>
          <w:lang w:val="en-US" w:eastAsia="zh-CN"/>
        </w:rPr>
        <w:t>协商</w:t>
      </w:r>
      <w:r>
        <w:rPr>
          <w:rFonts w:hint="eastAsia" w:ascii="仿宋_GB2312" w:hAnsi="仿宋_GB2312" w:eastAsia="仿宋_GB2312" w:cs="仿宋_GB2312"/>
          <w:i w:val="0"/>
          <w:iCs w:val="0"/>
          <w:color w:val="auto"/>
          <w:sz w:val="28"/>
          <w:szCs w:val="28"/>
          <w:highlight w:val="none"/>
          <w:shd w:val="clear" w:color="auto" w:fill="auto"/>
        </w:rPr>
        <w:t>不成则由任一方提交甲方所在地的人民法院诉讼处理。法院送达的文书以合同签章处所列地址为有效地址</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以</w:t>
      </w:r>
      <w:r>
        <w:rPr>
          <w:rFonts w:hint="eastAsia" w:ascii="仿宋_GB2312" w:hAnsi="仿宋_GB2312" w:eastAsia="仿宋_GB2312" w:cs="仿宋_GB2312"/>
          <w:i w:val="0"/>
          <w:iCs w:val="0"/>
          <w:color w:val="auto"/>
          <w:sz w:val="28"/>
          <w:szCs w:val="28"/>
          <w:highlight w:val="none"/>
          <w:shd w:val="clear" w:color="auto" w:fill="auto"/>
        </w:rPr>
        <w:t>邮寄方式送达的，通过邮政特快专递寄出第三日视为送达</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5DB2500C">
      <w:pPr>
        <w:keepNext w:val="0"/>
        <w:keepLines w:val="0"/>
        <w:pageBreakBefore w:val="0"/>
        <w:widowControl w:val="0"/>
        <w:kinsoku/>
        <w:wordWrap/>
        <w:overflowPunct/>
        <w:topLinePunct w:val="0"/>
        <w:autoSpaceDE/>
        <w:autoSpaceDN/>
        <w:bidi w:val="0"/>
        <w:adjustRightInd/>
        <w:snapToGrid/>
        <w:spacing w:line="324" w:lineRule="auto"/>
        <w:ind w:left="-197" w:leftChars="-94" w:right="-578" w:rightChars="-275"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15.7乙方违反本合同约定给甲方造成损失的，须按本合同约定承担违约责任外，甲方有权直接从应付合同款中直接扣除乙方应承担的违约金、罚款等费用，如所扣款额不足补偿甲方损失，乙方在甲方通知之日起七个日历天内补齐差额给甲方，且甲方向乙方追偿责任所产生的律师费、诉讼费、鉴定费、财产保全担保费等费用由乙方全额承担。</w:t>
      </w:r>
    </w:p>
    <w:p w14:paraId="79D70DA7">
      <w:pPr>
        <w:keepNext w:val="0"/>
        <w:keepLines w:val="0"/>
        <w:pageBreakBefore w:val="0"/>
        <w:widowControl w:val="0"/>
        <w:kinsoku/>
        <w:wordWrap/>
        <w:overflowPunct/>
        <w:topLinePunct w:val="0"/>
        <w:autoSpaceDE/>
        <w:autoSpaceDN/>
        <w:bidi w:val="0"/>
        <w:adjustRightInd/>
        <w:snapToGrid/>
        <w:spacing w:line="324" w:lineRule="auto"/>
        <w:ind w:left="-197" w:leftChars="-94" w:right="-578" w:rightChars="-275"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8</w:t>
      </w:r>
      <w:r>
        <w:rPr>
          <w:rFonts w:hint="eastAsia" w:ascii="仿宋_GB2312" w:hAnsi="仿宋_GB2312" w:eastAsia="仿宋_GB2312" w:cs="仿宋_GB2312"/>
          <w:i w:val="0"/>
          <w:iCs w:val="0"/>
          <w:color w:val="auto"/>
          <w:sz w:val="28"/>
          <w:szCs w:val="28"/>
          <w:highlight w:val="none"/>
          <w:shd w:val="clear" w:color="auto" w:fill="auto"/>
        </w:rPr>
        <w:t>本合同一式</w:t>
      </w:r>
      <w:r>
        <w:rPr>
          <w:rFonts w:hint="eastAsia" w:ascii="仿宋_GB2312" w:hAnsi="仿宋_GB2312" w:eastAsia="仿宋_GB2312" w:cs="仿宋_GB2312"/>
          <w:i w:val="0"/>
          <w:iCs w:val="0"/>
          <w:color w:val="auto"/>
          <w:sz w:val="28"/>
          <w:szCs w:val="28"/>
          <w:highlight w:val="none"/>
          <w:shd w:val="clear" w:color="auto" w:fill="auto"/>
          <w:lang w:val="en-US" w:eastAsia="zh-CN"/>
        </w:rPr>
        <w:t>二</w:t>
      </w:r>
      <w:r>
        <w:rPr>
          <w:rFonts w:hint="eastAsia" w:ascii="仿宋_GB2312" w:hAnsi="仿宋_GB2312" w:eastAsia="仿宋_GB2312" w:cs="仿宋_GB2312"/>
          <w:i w:val="0"/>
          <w:iCs w:val="0"/>
          <w:color w:val="auto"/>
          <w:sz w:val="28"/>
          <w:szCs w:val="28"/>
          <w:highlight w:val="none"/>
          <w:shd w:val="clear" w:color="auto" w:fill="auto"/>
        </w:rPr>
        <w:t>份，甲</w:t>
      </w:r>
      <w:r>
        <w:rPr>
          <w:rFonts w:hint="eastAsia" w:ascii="仿宋_GB2312" w:hAnsi="仿宋_GB2312" w:eastAsia="仿宋_GB2312" w:cs="仿宋_GB2312"/>
          <w:i w:val="0"/>
          <w:iCs w:val="0"/>
          <w:color w:val="auto"/>
          <w:sz w:val="28"/>
          <w:szCs w:val="28"/>
          <w:highlight w:val="none"/>
          <w:shd w:val="clear" w:color="auto" w:fill="auto"/>
          <w:lang w:val="en-US" w:eastAsia="zh-CN"/>
        </w:rPr>
        <w:t>乙双方各执一</w:t>
      </w:r>
      <w:r>
        <w:rPr>
          <w:rFonts w:hint="eastAsia" w:ascii="仿宋_GB2312" w:hAnsi="仿宋_GB2312" w:eastAsia="仿宋_GB2312" w:cs="仿宋_GB2312"/>
          <w:i w:val="0"/>
          <w:iCs w:val="0"/>
          <w:color w:val="auto"/>
          <w:sz w:val="28"/>
          <w:szCs w:val="28"/>
          <w:highlight w:val="none"/>
          <w:shd w:val="clear" w:color="auto" w:fill="auto"/>
        </w:rPr>
        <w:t>份，均具同等效力。</w:t>
      </w:r>
    </w:p>
    <w:p w14:paraId="1DA552CC">
      <w:pPr>
        <w:keepNext w:val="0"/>
        <w:keepLines w:val="0"/>
        <w:pageBreakBefore w:val="0"/>
        <w:widowControl w:val="0"/>
        <w:kinsoku/>
        <w:wordWrap/>
        <w:overflowPunct/>
        <w:topLinePunct w:val="0"/>
        <w:autoSpaceDE/>
        <w:autoSpaceDN/>
        <w:bidi w:val="0"/>
        <w:adjustRightInd/>
        <w:snapToGrid/>
        <w:spacing w:line="324" w:lineRule="auto"/>
        <w:ind w:left="-197" w:leftChars="-94" w:right="-578" w:rightChars="-275"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15.9</w:t>
      </w:r>
      <w:r>
        <w:rPr>
          <w:rFonts w:hint="eastAsia" w:ascii="仿宋_GB2312" w:hAnsi="仿宋_GB2312" w:eastAsia="仿宋_GB2312" w:cs="仿宋_GB2312"/>
          <w:i w:val="0"/>
          <w:iCs w:val="0"/>
          <w:color w:val="auto"/>
          <w:sz w:val="28"/>
          <w:szCs w:val="28"/>
          <w:highlight w:val="none"/>
          <w:shd w:val="clear" w:color="auto" w:fill="auto"/>
        </w:rPr>
        <w:t>本合同自甲乙双方签字、</w:t>
      </w:r>
      <w:r>
        <w:rPr>
          <w:rFonts w:hint="eastAsia" w:ascii="仿宋_GB2312" w:hAnsi="仿宋_GB2312" w:eastAsia="仿宋_GB2312" w:cs="仿宋_GB2312"/>
          <w:i w:val="0"/>
          <w:iCs w:val="0"/>
          <w:color w:val="auto"/>
          <w:sz w:val="28"/>
          <w:szCs w:val="28"/>
          <w:highlight w:val="none"/>
          <w:shd w:val="clear" w:color="auto" w:fill="auto"/>
          <w:lang w:val="en-US" w:eastAsia="zh-CN"/>
        </w:rPr>
        <w:t>加</w:t>
      </w:r>
      <w:r>
        <w:rPr>
          <w:rFonts w:hint="eastAsia" w:ascii="仿宋_GB2312" w:hAnsi="仿宋_GB2312" w:eastAsia="仿宋_GB2312" w:cs="仿宋_GB2312"/>
          <w:i w:val="0"/>
          <w:iCs w:val="0"/>
          <w:color w:val="auto"/>
          <w:sz w:val="28"/>
          <w:szCs w:val="28"/>
          <w:highlight w:val="none"/>
          <w:shd w:val="clear" w:color="auto" w:fill="auto"/>
        </w:rPr>
        <w:t>盖</w:t>
      </w:r>
      <w:r>
        <w:rPr>
          <w:rFonts w:hint="eastAsia" w:ascii="仿宋_GB2312" w:hAnsi="仿宋_GB2312" w:eastAsia="仿宋_GB2312" w:cs="仿宋_GB2312"/>
          <w:i w:val="0"/>
          <w:iCs w:val="0"/>
          <w:color w:val="auto"/>
          <w:sz w:val="28"/>
          <w:szCs w:val="28"/>
          <w:highlight w:val="none"/>
          <w:shd w:val="clear" w:color="auto" w:fill="auto"/>
          <w:lang w:val="en-US" w:eastAsia="zh-CN"/>
        </w:rPr>
        <w:t>公</w:t>
      </w:r>
      <w:r>
        <w:rPr>
          <w:rFonts w:hint="eastAsia" w:ascii="仿宋_GB2312" w:hAnsi="仿宋_GB2312" w:eastAsia="仿宋_GB2312" w:cs="仿宋_GB2312"/>
          <w:i w:val="0"/>
          <w:iCs w:val="0"/>
          <w:color w:val="auto"/>
          <w:sz w:val="28"/>
          <w:szCs w:val="28"/>
          <w:highlight w:val="none"/>
          <w:shd w:val="clear" w:color="auto" w:fill="auto"/>
        </w:rPr>
        <w:t>章</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或合同章</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之日起生效，双方履行完合同义务、责任之日起终止。</w:t>
      </w:r>
    </w:p>
    <w:p w14:paraId="1BB1756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【以下无正文】</w:t>
      </w:r>
    </w:p>
    <w:p w14:paraId="7D89FDE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p>
    <w:p w14:paraId="7EF43AA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5" w:leftChars="-93" w:right="-578" w:rightChars="-275" w:firstLine="618" w:firstLineChars="220"/>
        <w:outlineLvl w:val="0"/>
        <w:rPr>
          <w:rFonts w:hint="eastAsia" w:ascii="仿宋" w:hAnsi="仿宋" w:eastAsia="仿宋" w:cs="仿宋"/>
          <w:b/>
          <w:bCs/>
          <w:i w:val="0"/>
          <w:iCs w:val="0"/>
          <w:color w:val="auto"/>
          <w:sz w:val="28"/>
          <w:szCs w:val="28"/>
          <w:highlight w:val="none"/>
          <w:shd w:val="clear" w:color="auto" w:fill="auto"/>
          <w:lang w:val="en-US" w:eastAsia="zh-CN"/>
        </w:rPr>
      </w:pPr>
      <w:bookmarkStart w:id="49" w:name="_Toc4833"/>
      <w:bookmarkStart w:id="50" w:name="_Toc16367"/>
      <w:bookmarkStart w:id="51" w:name="_Toc28946"/>
      <w:bookmarkStart w:id="52" w:name="_Toc30304"/>
      <w:r>
        <w:rPr>
          <w:rFonts w:hint="eastAsia" w:ascii="仿宋" w:hAnsi="仿宋" w:eastAsia="仿宋" w:cs="仿宋"/>
          <w:b/>
          <w:bCs/>
          <w:i w:val="0"/>
          <w:iCs w:val="0"/>
          <w:color w:val="auto"/>
          <w:sz w:val="28"/>
          <w:szCs w:val="28"/>
          <w:highlight w:val="none"/>
          <w:shd w:val="clear" w:color="auto" w:fill="auto"/>
          <w:lang w:val="en-US" w:eastAsia="zh-CN"/>
        </w:rPr>
        <w:t>合同附件：</w:t>
      </w:r>
      <w:bookmarkEnd w:id="49"/>
      <w:bookmarkEnd w:id="50"/>
      <w:bookmarkEnd w:id="51"/>
    </w:p>
    <w:bookmarkEnd w:id="52"/>
    <w:p w14:paraId="742F4C7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i w:val="0"/>
          <w:iCs w:val="0"/>
          <w:color w:val="auto"/>
          <w:sz w:val="28"/>
          <w:szCs w:val="28"/>
          <w:highlight w:val="none"/>
          <w:shd w:val="clear" w:color="auto" w:fill="auto"/>
          <w:lang w:val="en-US" w:eastAsia="zh-CN"/>
        </w:rPr>
      </w:pPr>
      <w:bookmarkStart w:id="53" w:name="_Toc22003"/>
      <w:bookmarkStart w:id="54" w:name="_Toc20415"/>
      <w:bookmarkStart w:id="55" w:name="_Toc21850"/>
      <w:r>
        <w:rPr>
          <w:rFonts w:hint="eastAsia" w:ascii="仿宋" w:hAnsi="仿宋" w:eastAsia="仿宋" w:cs="仿宋"/>
          <w:i w:val="0"/>
          <w:iCs w:val="0"/>
          <w:color w:val="auto"/>
          <w:sz w:val="28"/>
          <w:szCs w:val="28"/>
          <w:highlight w:val="none"/>
          <w:shd w:val="clear" w:color="auto" w:fill="auto"/>
          <w:lang w:val="en-US" w:eastAsia="zh-CN"/>
        </w:rPr>
        <w:t>附件一《报价清单》；</w:t>
      </w:r>
    </w:p>
    <w:p w14:paraId="1355EA4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附件二</w:t>
      </w:r>
      <w:r>
        <w:rPr>
          <w:rFonts w:hint="eastAsia" w:ascii="仿宋" w:hAnsi="仿宋" w:eastAsia="仿宋" w:cs="仿宋"/>
          <w:b w:val="0"/>
          <w:bCs w:val="0"/>
          <w:i w:val="0"/>
          <w:iCs w:val="0"/>
          <w:color w:val="auto"/>
          <w:sz w:val="28"/>
          <w:szCs w:val="28"/>
          <w:highlight w:val="none"/>
          <w:u w:val="none"/>
          <w:shd w:val="clear" w:color="auto" w:fill="auto"/>
          <w:lang w:val="en-US" w:eastAsia="zh-CN"/>
        </w:rPr>
        <w:t>《工程结算支付证明单》格式</w:t>
      </w:r>
      <w:r>
        <w:rPr>
          <w:rFonts w:hint="eastAsia" w:ascii="仿宋" w:hAnsi="仿宋" w:eastAsia="仿宋" w:cs="仿宋"/>
          <w:i w:val="0"/>
          <w:iCs w:val="0"/>
          <w:color w:val="auto"/>
          <w:sz w:val="28"/>
          <w:szCs w:val="28"/>
          <w:highlight w:val="none"/>
          <w:shd w:val="clear" w:color="auto" w:fill="auto"/>
          <w:lang w:val="en-US" w:eastAsia="zh-CN"/>
        </w:rPr>
        <w:t>；</w:t>
      </w:r>
    </w:p>
    <w:p w14:paraId="0B3A404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附件三《工完场清交接单》</w:t>
      </w:r>
      <w:r>
        <w:rPr>
          <w:rFonts w:hint="eastAsia" w:ascii="仿宋" w:hAnsi="仿宋" w:eastAsia="仿宋" w:cs="仿宋"/>
          <w:b w:val="0"/>
          <w:bCs w:val="0"/>
          <w:i w:val="0"/>
          <w:iCs w:val="0"/>
          <w:color w:val="auto"/>
          <w:sz w:val="28"/>
          <w:szCs w:val="28"/>
          <w:highlight w:val="none"/>
          <w:u w:val="none"/>
          <w:shd w:val="clear" w:color="auto" w:fill="auto"/>
          <w:lang w:val="en-US" w:eastAsia="zh-CN"/>
        </w:rPr>
        <w:t>格式</w:t>
      </w:r>
      <w:r>
        <w:rPr>
          <w:rFonts w:hint="eastAsia" w:ascii="仿宋" w:hAnsi="仿宋" w:eastAsia="仿宋" w:cs="仿宋"/>
          <w:i w:val="0"/>
          <w:iCs w:val="0"/>
          <w:color w:val="auto"/>
          <w:sz w:val="28"/>
          <w:szCs w:val="28"/>
          <w:highlight w:val="none"/>
          <w:shd w:val="clear" w:color="auto" w:fill="auto"/>
          <w:lang w:val="en-US" w:eastAsia="zh-CN"/>
        </w:rPr>
        <w:t>；</w:t>
      </w:r>
    </w:p>
    <w:p w14:paraId="42ED0ED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附件四</w:t>
      </w:r>
      <w:r>
        <w:rPr>
          <w:rFonts w:hint="eastAsia" w:ascii="仿宋" w:hAnsi="仿宋" w:eastAsia="仿宋" w:cs="仿宋"/>
          <w:b w:val="0"/>
          <w:bCs w:val="0"/>
          <w:i w:val="0"/>
          <w:iCs w:val="0"/>
          <w:color w:val="auto"/>
          <w:sz w:val="28"/>
          <w:szCs w:val="28"/>
          <w:highlight w:val="none"/>
          <w:u w:val="none"/>
          <w:shd w:val="clear" w:color="auto" w:fill="auto"/>
          <w:lang w:val="en-US" w:eastAsia="zh-CN"/>
        </w:rPr>
        <w:t>《出险声明函》格式；</w:t>
      </w:r>
    </w:p>
    <w:p w14:paraId="01CD558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附件五《分包签证确认单》格式；</w:t>
      </w:r>
    </w:p>
    <w:p w14:paraId="3CC678D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附件六《工程量现场草签记录表》格式；</w:t>
      </w:r>
    </w:p>
    <w:p w14:paraId="23F480E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附件七《分项工程/认质认价申报审批表》格式；</w:t>
      </w:r>
    </w:p>
    <w:p w14:paraId="47C77D4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附件八</w:t>
      </w:r>
      <w:r>
        <w:rPr>
          <w:rFonts w:hint="eastAsia" w:ascii="仿宋" w:hAnsi="仿宋" w:eastAsia="仿宋" w:cs="仿宋"/>
          <w:i w:val="0"/>
          <w:iCs w:val="0"/>
          <w:color w:val="auto"/>
          <w:sz w:val="28"/>
          <w:szCs w:val="28"/>
          <w:highlight w:val="none"/>
          <w:shd w:val="clear" w:color="auto" w:fill="auto"/>
          <w:lang w:val="en-US" w:eastAsia="zh-CN"/>
        </w:rPr>
        <w:t>《工人工资发放承诺书》格式；</w:t>
      </w:r>
    </w:p>
    <w:p w14:paraId="44619DA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附件九《签证单分包说明》样式；</w:t>
      </w:r>
    </w:p>
    <w:p w14:paraId="6D21AFB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default"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附件十《</w:t>
      </w:r>
      <w:r>
        <w:rPr>
          <w:rFonts w:hint="eastAsia" w:ascii="仿宋" w:hAnsi="仿宋" w:eastAsia="仿宋" w:cs="仿宋"/>
          <w:color w:val="auto"/>
          <w:sz w:val="28"/>
          <w:szCs w:val="28"/>
          <w:highlight w:val="none"/>
          <w:lang w:val="en-US" w:eastAsia="zh-CN"/>
        </w:rPr>
        <w:t>工程结算资料目录</w:t>
      </w:r>
      <w:r>
        <w:rPr>
          <w:rFonts w:hint="eastAsia" w:ascii="仿宋" w:hAnsi="仿宋" w:eastAsia="仿宋" w:cs="仿宋"/>
          <w:b w:val="0"/>
          <w:bCs w:val="0"/>
          <w:i w:val="0"/>
          <w:iCs w:val="0"/>
          <w:color w:val="auto"/>
          <w:sz w:val="28"/>
          <w:szCs w:val="28"/>
          <w:highlight w:val="none"/>
          <w:u w:val="none"/>
          <w:shd w:val="clear" w:color="auto" w:fill="auto"/>
          <w:lang w:val="en-US" w:eastAsia="zh-CN"/>
        </w:rPr>
        <w:t>》格式；</w:t>
      </w:r>
    </w:p>
    <w:p w14:paraId="7EBC0AF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附件十一</w:t>
      </w:r>
      <w:r>
        <w:rPr>
          <w:rFonts w:hint="eastAsia" w:ascii="仿宋" w:hAnsi="仿宋" w:eastAsia="仿宋" w:cs="仿宋"/>
          <w:color w:val="auto"/>
          <w:sz w:val="28"/>
          <w:szCs w:val="28"/>
          <w:highlight w:val="none"/>
          <w:lang w:val="en-US" w:eastAsia="zh-CN"/>
        </w:rPr>
        <w:t>《分包单位开工令》格式；</w:t>
      </w:r>
    </w:p>
    <w:p w14:paraId="5BC9353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default"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附件十二《</w:t>
      </w:r>
      <w:r>
        <w:rPr>
          <w:rFonts w:hint="eastAsia" w:ascii="仿宋" w:hAnsi="仿宋" w:eastAsia="仿宋" w:cs="仿宋"/>
          <w:color w:val="auto"/>
          <w:sz w:val="28"/>
          <w:szCs w:val="28"/>
          <w:highlight w:val="none"/>
          <w:lang w:val="en-US" w:eastAsia="zh-CN"/>
        </w:rPr>
        <w:t>项目章样式</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1A36699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附件十三《建筑工人工资表》；</w:t>
      </w:r>
    </w:p>
    <w:p w14:paraId="3C9788C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附件十四《施工图纸》。</w:t>
      </w:r>
    </w:p>
    <w:p w14:paraId="3FE61F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p>
    <w:p w14:paraId="008C19D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9" w:leftChars="98"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甲方(盖章):东莞市中泰建安工程有限公司    乙方(盖章):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p>
    <w:p w14:paraId="679B5E4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9" w:leftChars="98"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rPr>
      </w:pPr>
    </w:p>
    <w:p w14:paraId="7E744FF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9" w:leftChars="98"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签约代表: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签约代表:</w:t>
      </w:r>
    </w:p>
    <w:p w14:paraId="248088C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9" w:leftChars="98"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lang w:eastAsia="zh-CN"/>
        </w:rPr>
      </w:pPr>
      <w:r>
        <w:rPr>
          <w:rFonts w:hint="eastAsia" w:ascii="仿宋" w:hAnsi="仿宋" w:eastAsia="仿宋" w:cs="仿宋"/>
          <w:b/>
          <w:bCs/>
          <w:i w:val="0"/>
          <w:iCs w:val="0"/>
          <w:color w:val="auto"/>
          <w:sz w:val="24"/>
          <w:szCs w:val="24"/>
          <w:highlight w:val="none"/>
          <w:shd w:val="clear" w:color="auto" w:fill="auto"/>
        </w:rPr>
        <w:t>纳税号：91441900732168546R               纳税号：</w:t>
      </w:r>
      <w:r>
        <w:rPr>
          <w:rFonts w:hint="eastAsia" w:ascii="仿宋" w:hAnsi="仿宋" w:eastAsia="仿宋" w:cs="仿宋"/>
          <w:b/>
          <w:bCs/>
          <w:i w:val="0"/>
          <w:iCs w:val="0"/>
          <w:color w:val="auto"/>
          <w:sz w:val="24"/>
          <w:szCs w:val="24"/>
          <w:highlight w:val="none"/>
          <w:shd w:val="clear" w:color="auto" w:fill="auto"/>
          <w:lang w:val="en-US" w:eastAsia="zh-CN"/>
        </w:rPr>
        <w:t xml:space="preserve"> </w:t>
      </w:r>
    </w:p>
    <w:p w14:paraId="043DB49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9" w:leftChars="98"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lang w:eastAsia="zh-CN"/>
        </w:rPr>
      </w:pPr>
      <w:r>
        <w:rPr>
          <w:rFonts w:hint="eastAsia" w:ascii="仿宋" w:hAnsi="仿宋" w:eastAsia="仿宋" w:cs="仿宋"/>
          <w:b/>
          <w:bCs/>
          <w:i w:val="0"/>
          <w:iCs w:val="0"/>
          <w:color w:val="auto"/>
          <w:sz w:val="24"/>
          <w:szCs w:val="24"/>
          <w:highlight w:val="none"/>
          <w:shd w:val="clear" w:color="auto" w:fill="auto"/>
        </w:rPr>
        <w:t>账  号：</w:t>
      </w:r>
      <w:r>
        <w:rPr>
          <w:rFonts w:hint="eastAsia" w:ascii="仿宋" w:hAnsi="仿宋" w:eastAsia="仿宋" w:cs="仿宋"/>
          <w:b/>
          <w:bCs/>
          <w:i w:val="0"/>
          <w:iCs w:val="0"/>
          <w:color w:val="auto"/>
          <w:sz w:val="24"/>
          <w:szCs w:val="24"/>
          <w:highlight w:val="none"/>
          <w:shd w:val="clear" w:color="auto" w:fill="auto"/>
          <w:lang w:val="en-US" w:eastAsia="zh-CN"/>
        </w:rPr>
        <w:t>548000013639239</w:t>
      </w:r>
      <w:r>
        <w:rPr>
          <w:rFonts w:hint="eastAsia" w:ascii="仿宋" w:hAnsi="仿宋" w:eastAsia="仿宋" w:cs="仿宋"/>
          <w:b/>
          <w:bCs/>
          <w:i w:val="0"/>
          <w:iCs w:val="0"/>
          <w:color w:val="auto"/>
          <w:sz w:val="24"/>
          <w:szCs w:val="24"/>
          <w:highlight w:val="none"/>
          <w:shd w:val="clear" w:color="auto" w:fill="auto"/>
        </w:rPr>
        <w:t xml:space="preserve">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账  号：</w:t>
      </w:r>
      <w:r>
        <w:rPr>
          <w:rFonts w:hint="eastAsia" w:ascii="仿宋" w:hAnsi="仿宋" w:eastAsia="仿宋" w:cs="仿宋"/>
          <w:b/>
          <w:bCs/>
          <w:i w:val="0"/>
          <w:iCs w:val="0"/>
          <w:color w:val="auto"/>
          <w:sz w:val="24"/>
          <w:szCs w:val="24"/>
          <w:highlight w:val="none"/>
          <w:shd w:val="clear" w:color="auto" w:fill="auto"/>
          <w:lang w:val="en-US" w:eastAsia="zh-CN"/>
        </w:rPr>
        <w:t xml:space="preserve"> </w:t>
      </w:r>
    </w:p>
    <w:p w14:paraId="2746C90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9" w:leftChars="98"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开户行：</w:t>
      </w:r>
      <w:r>
        <w:rPr>
          <w:rFonts w:hint="eastAsia" w:ascii="仿宋" w:hAnsi="仿宋" w:eastAsia="仿宋" w:cs="仿宋"/>
          <w:b/>
          <w:bCs/>
          <w:i w:val="0"/>
          <w:iCs w:val="0"/>
          <w:color w:val="auto"/>
          <w:sz w:val="24"/>
          <w:szCs w:val="24"/>
          <w:highlight w:val="none"/>
          <w:shd w:val="clear" w:color="auto" w:fill="auto"/>
          <w:lang w:val="en-US" w:eastAsia="zh-CN"/>
        </w:rPr>
        <w:t>东莞银行股份有限公司元美支行</w:t>
      </w:r>
      <w:r>
        <w:rPr>
          <w:rFonts w:hint="eastAsia" w:ascii="仿宋" w:hAnsi="仿宋" w:eastAsia="仿宋" w:cs="仿宋"/>
          <w:b/>
          <w:bCs/>
          <w:i w:val="0"/>
          <w:iCs w:val="0"/>
          <w:color w:val="auto"/>
          <w:sz w:val="24"/>
          <w:szCs w:val="24"/>
          <w:highlight w:val="none"/>
          <w:shd w:val="clear" w:color="auto" w:fill="auto"/>
        </w:rPr>
        <w:t xml:space="preserve">     开户行：</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p>
    <w:p w14:paraId="2D7F064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9" w:leftChars="98" w:right="-578" w:rightChars="-275" w:hanging="3" w:firstLineChars="0"/>
        <w:jc w:val="left"/>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rPr>
        <w:t>地 址：广东省东莞市南城街道鸿福路</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地  址：</w:t>
      </w:r>
      <w:r>
        <w:rPr>
          <w:rFonts w:hint="eastAsia" w:ascii="仿宋" w:hAnsi="仿宋" w:eastAsia="仿宋" w:cs="仿宋"/>
          <w:b/>
          <w:bCs/>
          <w:i w:val="0"/>
          <w:iCs w:val="0"/>
          <w:color w:val="auto"/>
          <w:sz w:val="24"/>
          <w:szCs w:val="24"/>
          <w:highlight w:val="none"/>
          <w:shd w:val="clear" w:color="auto" w:fill="auto"/>
          <w:lang w:val="en-US" w:eastAsia="zh-CN"/>
        </w:rPr>
        <w:t xml:space="preserve"> </w:t>
      </w:r>
    </w:p>
    <w:p w14:paraId="2C191BE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9" w:leftChars="98" w:right="-578" w:rightChars="-275" w:hanging="3" w:firstLineChars="0"/>
        <w:jc w:val="left"/>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106号1栋1712室01</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p>
    <w:p w14:paraId="4CDCAD3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9" w:leftChars="98"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lang w:eastAsia="zh-CN"/>
        </w:rPr>
      </w:pPr>
      <w:r>
        <w:rPr>
          <w:rFonts w:hint="eastAsia" w:ascii="仿宋" w:hAnsi="仿宋" w:eastAsia="仿宋" w:cs="仿宋"/>
          <w:b/>
          <w:bCs/>
          <w:i w:val="0"/>
          <w:iCs w:val="0"/>
          <w:color w:val="auto"/>
          <w:sz w:val="24"/>
          <w:szCs w:val="24"/>
          <w:highlight w:val="none"/>
          <w:shd w:val="clear" w:color="auto" w:fill="auto"/>
        </w:rPr>
        <w:t>电  话：0769-22</w:t>
      </w:r>
      <w:r>
        <w:rPr>
          <w:rFonts w:hint="eastAsia" w:ascii="仿宋" w:hAnsi="仿宋" w:eastAsia="仿宋" w:cs="仿宋"/>
          <w:b/>
          <w:bCs/>
          <w:i w:val="0"/>
          <w:iCs w:val="0"/>
          <w:color w:val="auto"/>
          <w:sz w:val="24"/>
          <w:szCs w:val="24"/>
          <w:highlight w:val="none"/>
          <w:shd w:val="clear" w:color="auto" w:fill="auto"/>
          <w:lang w:val="en-US" w:eastAsia="zh-CN"/>
        </w:rPr>
        <w:t>311322</w:t>
      </w:r>
      <w:r>
        <w:rPr>
          <w:rFonts w:hint="eastAsia" w:ascii="仿宋" w:hAnsi="仿宋" w:eastAsia="仿宋" w:cs="仿宋"/>
          <w:b/>
          <w:bCs/>
          <w:i w:val="0"/>
          <w:iCs w:val="0"/>
          <w:color w:val="auto"/>
          <w:sz w:val="24"/>
          <w:szCs w:val="24"/>
          <w:highlight w:val="none"/>
          <w:shd w:val="clear" w:color="auto" w:fill="auto"/>
        </w:rPr>
        <w:t xml:space="preserve">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电  话:</w:t>
      </w:r>
      <w:r>
        <w:rPr>
          <w:rFonts w:hint="eastAsia" w:ascii="仿宋" w:hAnsi="仿宋" w:eastAsia="仿宋" w:cs="仿宋"/>
          <w:b/>
          <w:bCs/>
          <w:i w:val="0"/>
          <w:iCs w:val="0"/>
          <w:color w:val="auto"/>
          <w:sz w:val="24"/>
          <w:szCs w:val="24"/>
          <w:highlight w:val="none"/>
          <w:shd w:val="clear" w:color="auto" w:fill="auto"/>
          <w:lang w:val="en-US" w:eastAsia="zh-CN"/>
        </w:rPr>
        <w:t xml:space="preserve"> </w:t>
      </w:r>
    </w:p>
    <w:p w14:paraId="727C51A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15" w:rightChars="-7"/>
        <w:textAlignment w:val="auto"/>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（甲方人员如有营私舞弊、吃拿卡要等损害乙方合法权益的行为，乙方可拨打投诉专线4000968086或发邮件至投诉邮箱:zhglzx@nanfeng.cn，也可至广东省东莞市南城街道鸿福路106号南峰中心12楼内控中心办公室面诉。）</w:t>
      </w:r>
      <w:bookmarkEnd w:id="53"/>
      <w:bookmarkEnd w:id="54"/>
      <w:bookmarkEnd w:id="55"/>
      <w:bookmarkStart w:id="56" w:name="_Toc17688"/>
      <w:bookmarkStart w:id="57" w:name="_Toc32457"/>
      <w:bookmarkStart w:id="58" w:name="_Toc16020"/>
      <w:bookmarkStart w:id="59" w:name="_Toc29561"/>
    </w:p>
    <w:p w14:paraId="42EC2D7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sectPr>
          <w:footerReference r:id="rId5" w:type="default"/>
          <w:pgSz w:w="11906" w:h="16838"/>
          <w:pgMar w:top="1440" w:right="1207" w:bottom="952" w:left="1459" w:header="964" w:footer="567" w:gutter="0"/>
          <w:pgBorders>
            <w:top w:val="none" w:sz="0" w:space="0"/>
            <w:left w:val="none" w:sz="0" w:space="0"/>
            <w:bottom w:val="none" w:sz="0" w:space="0"/>
            <w:right w:val="none" w:sz="0" w:space="0"/>
          </w:pgBorders>
          <w:pgNumType w:fmt="decimal" w:start="1"/>
          <w:cols w:space="720" w:num="1"/>
          <w:docGrid w:type="lines" w:linePitch="293" w:charSpace="0"/>
        </w:sectPr>
      </w:pPr>
    </w:p>
    <w:bookmarkEnd w:id="56"/>
    <w:bookmarkEnd w:id="57"/>
    <w:bookmarkEnd w:id="58"/>
    <w:bookmarkEnd w:id="59"/>
    <w:p w14:paraId="58DA494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60" w:name="_Toc18518"/>
      <w:bookmarkStart w:id="61" w:name="_Toc26670"/>
      <w:r>
        <w:rPr>
          <w:rFonts w:hint="eastAsia" w:ascii="仿宋" w:hAnsi="仿宋" w:eastAsia="仿宋" w:cs="仿宋"/>
          <w:b/>
          <w:bCs w:val="0"/>
          <w:color w:val="auto"/>
          <w:sz w:val="40"/>
          <w:szCs w:val="40"/>
          <w:highlight w:val="none"/>
          <w:shd w:val="clear" w:color="auto" w:fill="auto"/>
          <w:lang w:val="en-US" w:eastAsia="zh-CN"/>
        </w:rPr>
        <w:t>附件二</w:t>
      </w:r>
      <w:bookmarkEnd w:id="60"/>
      <w:bookmarkEnd w:id="61"/>
    </w:p>
    <w:p w14:paraId="55D91F02">
      <w:pPr>
        <w:keepNext w:val="0"/>
        <w:keepLines w:val="0"/>
        <w:pageBreakBefore w:val="0"/>
        <w:shd w:val="clear" w:color="auto" w:fill="auto"/>
        <w:overflowPunct/>
        <w:topLinePunct w:val="0"/>
        <w:bidi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14:paraId="758EA9C8">
      <w:pPr>
        <w:jc w:val="center"/>
        <w:rPr>
          <w:rFonts w:hint="eastAsia"/>
          <w:b/>
          <w:bCs/>
          <w:color w:val="auto"/>
          <w:sz w:val="44"/>
          <w:szCs w:val="44"/>
          <w:highlight w:val="none"/>
        </w:rPr>
      </w:pPr>
      <w:r>
        <w:rPr>
          <w:rFonts w:hint="eastAsia" w:ascii="宋体" w:hAnsi="宋体" w:cs="宋体"/>
          <w:b/>
          <w:bCs/>
          <w:color w:val="auto"/>
          <w:sz w:val="44"/>
          <w:szCs w:val="44"/>
          <w:highlight w:val="none"/>
        </w:rPr>
        <w:t>工程结算</w:t>
      </w:r>
      <w:r>
        <w:rPr>
          <w:rFonts w:hint="eastAsia"/>
          <w:b/>
          <w:bCs/>
          <w:color w:val="auto"/>
          <w:sz w:val="44"/>
          <w:szCs w:val="44"/>
          <w:highlight w:val="none"/>
        </w:rPr>
        <w:t>支付证明单</w:t>
      </w:r>
    </w:p>
    <w:p w14:paraId="034D3187">
      <w:pPr>
        <w:jc w:val="center"/>
        <w:rPr>
          <w:rFonts w:hint="eastAsia" w:eastAsia="宋体"/>
          <w:b/>
          <w:bCs/>
          <w:color w:val="auto"/>
          <w:sz w:val="44"/>
          <w:szCs w:val="44"/>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参考格式</w:t>
      </w:r>
      <w:r>
        <w:rPr>
          <w:rFonts w:hint="eastAsia"/>
          <w:b/>
          <w:bCs/>
          <w:color w:val="auto"/>
          <w:sz w:val="21"/>
          <w:szCs w:val="21"/>
          <w:highlight w:val="none"/>
          <w:lang w:eastAsia="zh-CN"/>
        </w:rPr>
        <w:t>）</w:t>
      </w:r>
    </w:p>
    <w:p w14:paraId="55B58B44">
      <w:pPr>
        <w:jc w:val="center"/>
        <w:rPr>
          <w:color w:val="auto"/>
          <w:sz w:val="32"/>
          <w:szCs w:val="32"/>
          <w:highlight w:val="none"/>
        </w:rPr>
      </w:pPr>
    </w:p>
    <w:tbl>
      <w:tblPr>
        <w:tblStyle w:val="14"/>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1D05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2688DB93">
            <w:pPr>
              <w:jc w:val="center"/>
              <w:rPr>
                <w:b/>
                <w:color w:val="auto"/>
                <w:sz w:val="30"/>
                <w:szCs w:val="30"/>
                <w:highlight w:val="none"/>
              </w:rPr>
            </w:pPr>
            <w:r>
              <w:rPr>
                <w:rFonts w:hint="eastAsia"/>
                <w:b/>
                <w:color w:val="auto"/>
                <w:sz w:val="30"/>
                <w:szCs w:val="30"/>
                <w:highlight w:val="none"/>
              </w:rPr>
              <w:t>序号</w:t>
            </w:r>
          </w:p>
        </w:tc>
        <w:tc>
          <w:tcPr>
            <w:tcW w:w="8428" w:type="dxa"/>
            <w:noWrap w:val="0"/>
            <w:vAlign w:val="top"/>
          </w:tcPr>
          <w:p w14:paraId="76E80698">
            <w:pPr>
              <w:jc w:val="center"/>
              <w:rPr>
                <w:b/>
                <w:color w:val="auto"/>
                <w:sz w:val="30"/>
                <w:szCs w:val="30"/>
                <w:highlight w:val="none"/>
              </w:rPr>
            </w:pPr>
            <w:r>
              <w:rPr>
                <w:rFonts w:hint="eastAsia"/>
                <w:b/>
                <w:color w:val="auto"/>
                <w:sz w:val="30"/>
                <w:szCs w:val="30"/>
                <w:highlight w:val="none"/>
              </w:rPr>
              <w:t>结算明细</w:t>
            </w:r>
          </w:p>
        </w:tc>
      </w:tr>
      <w:tr w14:paraId="3F12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5E9681CE">
            <w:pPr>
              <w:jc w:val="center"/>
              <w:rPr>
                <w:color w:val="auto"/>
                <w:sz w:val="30"/>
                <w:szCs w:val="30"/>
                <w:highlight w:val="none"/>
              </w:rPr>
            </w:pPr>
            <w:r>
              <w:rPr>
                <w:rFonts w:hint="eastAsia"/>
                <w:color w:val="auto"/>
                <w:sz w:val="28"/>
                <w:szCs w:val="28"/>
                <w:highlight w:val="none"/>
              </w:rPr>
              <w:t>1</w:t>
            </w:r>
          </w:p>
        </w:tc>
        <w:tc>
          <w:tcPr>
            <w:tcW w:w="8428" w:type="dxa"/>
            <w:noWrap w:val="0"/>
            <w:vAlign w:val="top"/>
          </w:tcPr>
          <w:p w14:paraId="0BFB43C5">
            <w:pPr>
              <w:jc w:val="left"/>
              <w:rPr>
                <w:color w:val="auto"/>
                <w:sz w:val="30"/>
                <w:szCs w:val="30"/>
                <w:highlight w:val="none"/>
              </w:rPr>
            </w:pPr>
            <w:r>
              <w:rPr>
                <w:rFonts w:hint="eastAsia"/>
                <w:color w:val="auto"/>
                <w:sz w:val="28"/>
                <w:szCs w:val="28"/>
                <w:highlight w:val="none"/>
              </w:rPr>
              <w:t>工程名称：</w:t>
            </w:r>
          </w:p>
        </w:tc>
      </w:tr>
      <w:tr w14:paraId="775B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FDA60A9">
            <w:pPr>
              <w:jc w:val="center"/>
              <w:rPr>
                <w:color w:val="auto"/>
                <w:sz w:val="28"/>
                <w:szCs w:val="28"/>
                <w:highlight w:val="none"/>
              </w:rPr>
            </w:pPr>
            <w:r>
              <w:rPr>
                <w:rFonts w:hint="eastAsia"/>
                <w:color w:val="auto"/>
                <w:sz w:val="28"/>
                <w:szCs w:val="28"/>
                <w:highlight w:val="none"/>
              </w:rPr>
              <w:t>2</w:t>
            </w:r>
          </w:p>
        </w:tc>
        <w:tc>
          <w:tcPr>
            <w:tcW w:w="8428" w:type="dxa"/>
            <w:noWrap w:val="0"/>
            <w:vAlign w:val="top"/>
          </w:tcPr>
          <w:p w14:paraId="3EBCDB2E">
            <w:pPr>
              <w:jc w:val="left"/>
              <w:rPr>
                <w:color w:val="auto"/>
                <w:sz w:val="28"/>
                <w:szCs w:val="28"/>
                <w:highlight w:val="none"/>
              </w:rPr>
            </w:pPr>
            <w:r>
              <w:rPr>
                <w:rFonts w:hint="eastAsia"/>
                <w:color w:val="auto"/>
                <w:sz w:val="28"/>
                <w:szCs w:val="28"/>
                <w:highlight w:val="none"/>
              </w:rPr>
              <w:t>单位名称：</w:t>
            </w:r>
          </w:p>
        </w:tc>
      </w:tr>
      <w:tr w14:paraId="5614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1EB6412">
            <w:pPr>
              <w:jc w:val="center"/>
              <w:rPr>
                <w:color w:val="auto"/>
                <w:sz w:val="28"/>
                <w:szCs w:val="28"/>
                <w:highlight w:val="none"/>
              </w:rPr>
            </w:pPr>
            <w:r>
              <w:rPr>
                <w:rFonts w:hint="eastAsia"/>
                <w:color w:val="auto"/>
                <w:sz w:val="28"/>
                <w:szCs w:val="28"/>
                <w:highlight w:val="none"/>
              </w:rPr>
              <w:t>3</w:t>
            </w:r>
          </w:p>
        </w:tc>
        <w:tc>
          <w:tcPr>
            <w:tcW w:w="8428" w:type="dxa"/>
            <w:noWrap w:val="0"/>
            <w:vAlign w:val="top"/>
          </w:tcPr>
          <w:p w14:paraId="066376B1">
            <w:pPr>
              <w:jc w:val="left"/>
              <w:rPr>
                <w:color w:val="auto"/>
                <w:sz w:val="28"/>
                <w:szCs w:val="28"/>
                <w:highlight w:val="none"/>
              </w:rPr>
            </w:pPr>
            <w:r>
              <w:rPr>
                <w:rFonts w:hint="eastAsia"/>
                <w:color w:val="auto"/>
                <w:sz w:val="28"/>
                <w:szCs w:val="28"/>
                <w:highlight w:val="none"/>
              </w:rPr>
              <w:t>合同单位负责人:</w:t>
            </w:r>
          </w:p>
        </w:tc>
      </w:tr>
      <w:tr w14:paraId="2A83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3A07EBA">
            <w:pPr>
              <w:jc w:val="center"/>
              <w:rPr>
                <w:rFonts w:hint="eastAsia"/>
                <w:color w:val="auto"/>
                <w:sz w:val="28"/>
                <w:szCs w:val="28"/>
                <w:highlight w:val="none"/>
              </w:rPr>
            </w:pPr>
            <w:r>
              <w:rPr>
                <w:rFonts w:hint="eastAsia"/>
                <w:color w:val="auto"/>
                <w:sz w:val="28"/>
                <w:szCs w:val="28"/>
                <w:highlight w:val="none"/>
              </w:rPr>
              <w:t>4</w:t>
            </w:r>
          </w:p>
        </w:tc>
        <w:tc>
          <w:tcPr>
            <w:tcW w:w="8428" w:type="dxa"/>
            <w:noWrap w:val="0"/>
            <w:vAlign w:val="top"/>
          </w:tcPr>
          <w:p w14:paraId="53083B44">
            <w:pPr>
              <w:jc w:val="left"/>
              <w:rPr>
                <w:rFonts w:hint="eastAsia"/>
                <w:color w:val="auto"/>
                <w:sz w:val="28"/>
                <w:szCs w:val="28"/>
                <w:highlight w:val="none"/>
              </w:rPr>
            </w:pPr>
            <w:r>
              <w:rPr>
                <w:rFonts w:hint="eastAsia"/>
                <w:color w:val="auto"/>
                <w:sz w:val="28"/>
                <w:szCs w:val="28"/>
                <w:highlight w:val="none"/>
              </w:rPr>
              <w:t>合同编号：</w:t>
            </w:r>
          </w:p>
        </w:tc>
      </w:tr>
      <w:tr w14:paraId="4689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A6CCC99">
            <w:pPr>
              <w:jc w:val="center"/>
              <w:rPr>
                <w:color w:val="auto"/>
                <w:sz w:val="28"/>
                <w:szCs w:val="28"/>
                <w:highlight w:val="none"/>
              </w:rPr>
            </w:pPr>
            <w:r>
              <w:rPr>
                <w:rFonts w:hint="eastAsia"/>
                <w:color w:val="auto"/>
                <w:sz w:val="28"/>
                <w:szCs w:val="28"/>
                <w:highlight w:val="none"/>
              </w:rPr>
              <w:t>5</w:t>
            </w:r>
          </w:p>
        </w:tc>
        <w:tc>
          <w:tcPr>
            <w:tcW w:w="8428" w:type="dxa"/>
            <w:noWrap w:val="0"/>
            <w:vAlign w:val="top"/>
          </w:tcPr>
          <w:p w14:paraId="21D1C589">
            <w:pPr>
              <w:jc w:val="left"/>
              <w:rPr>
                <w:rFonts w:hint="eastAsia" w:eastAsia="宋体"/>
                <w:color w:val="auto"/>
                <w:sz w:val="28"/>
                <w:szCs w:val="28"/>
                <w:highlight w:val="none"/>
                <w:lang w:val="en-US" w:eastAsia="zh-CN"/>
              </w:rPr>
            </w:pPr>
            <w:r>
              <w:rPr>
                <w:rFonts w:hint="eastAsia"/>
                <w:color w:val="auto"/>
                <w:sz w:val="28"/>
                <w:szCs w:val="28"/>
                <w:highlight w:val="none"/>
              </w:rPr>
              <w:t>合同总价：</w:t>
            </w:r>
            <w:r>
              <w:rPr>
                <w:rFonts w:hint="eastAsia"/>
                <w:color w:val="auto"/>
                <w:sz w:val="28"/>
                <w:szCs w:val="28"/>
                <w:highlight w:val="none"/>
                <w:lang w:val="en-US" w:eastAsia="zh-CN"/>
              </w:rPr>
              <w:t xml:space="preserve">     元</w:t>
            </w:r>
          </w:p>
        </w:tc>
      </w:tr>
      <w:tr w14:paraId="6F7F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756E93C7">
            <w:pPr>
              <w:jc w:val="center"/>
              <w:rPr>
                <w:color w:val="auto"/>
                <w:sz w:val="28"/>
                <w:szCs w:val="28"/>
                <w:highlight w:val="none"/>
              </w:rPr>
            </w:pPr>
            <w:r>
              <w:rPr>
                <w:rFonts w:hint="eastAsia"/>
                <w:color w:val="auto"/>
                <w:sz w:val="28"/>
                <w:szCs w:val="28"/>
                <w:highlight w:val="none"/>
              </w:rPr>
              <w:t>6</w:t>
            </w:r>
          </w:p>
        </w:tc>
        <w:tc>
          <w:tcPr>
            <w:tcW w:w="8428" w:type="dxa"/>
            <w:noWrap w:val="0"/>
            <w:vAlign w:val="top"/>
          </w:tcPr>
          <w:p w14:paraId="1CA53016">
            <w:pPr>
              <w:jc w:val="left"/>
              <w:rPr>
                <w:rFonts w:hint="default" w:eastAsia="宋体"/>
                <w:color w:val="auto"/>
                <w:sz w:val="28"/>
                <w:szCs w:val="28"/>
                <w:highlight w:val="none"/>
                <w:lang w:val="en-US" w:eastAsia="zh-CN"/>
              </w:rPr>
            </w:pPr>
            <w:r>
              <w:rPr>
                <w:rFonts w:hint="eastAsia"/>
                <w:color w:val="auto"/>
                <w:sz w:val="28"/>
                <w:szCs w:val="28"/>
                <w:highlight w:val="none"/>
              </w:rPr>
              <w:t>结算总价：</w:t>
            </w:r>
            <w:r>
              <w:rPr>
                <w:rFonts w:hint="eastAsia"/>
                <w:color w:val="auto"/>
                <w:sz w:val="28"/>
                <w:szCs w:val="28"/>
                <w:highlight w:val="none"/>
                <w:lang w:val="en-US" w:eastAsia="zh-CN"/>
              </w:rPr>
              <w:t xml:space="preserve">     元</w:t>
            </w:r>
          </w:p>
        </w:tc>
      </w:tr>
      <w:tr w14:paraId="34D9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BCD80EE">
            <w:pPr>
              <w:jc w:val="center"/>
              <w:rPr>
                <w:color w:val="auto"/>
                <w:sz w:val="28"/>
                <w:szCs w:val="28"/>
                <w:highlight w:val="none"/>
              </w:rPr>
            </w:pPr>
            <w:r>
              <w:rPr>
                <w:rFonts w:hint="eastAsia"/>
                <w:color w:val="auto"/>
                <w:sz w:val="28"/>
                <w:szCs w:val="28"/>
                <w:highlight w:val="none"/>
              </w:rPr>
              <w:t>7</w:t>
            </w:r>
          </w:p>
        </w:tc>
        <w:tc>
          <w:tcPr>
            <w:tcW w:w="8428" w:type="dxa"/>
            <w:noWrap w:val="0"/>
            <w:vAlign w:val="top"/>
          </w:tcPr>
          <w:p w14:paraId="077DD5E3">
            <w:pPr>
              <w:jc w:val="left"/>
              <w:rPr>
                <w:color w:val="auto"/>
                <w:sz w:val="28"/>
                <w:szCs w:val="28"/>
                <w:highlight w:val="none"/>
              </w:rPr>
            </w:pPr>
            <w:r>
              <w:rPr>
                <w:rFonts w:hint="eastAsia"/>
                <w:color w:val="auto"/>
                <w:sz w:val="28"/>
                <w:szCs w:val="28"/>
                <w:highlight w:val="none"/>
              </w:rPr>
              <w:t>累计已收款：</w:t>
            </w:r>
            <w:r>
              <w:rPr>
                <w:rFonts w:hint="eastAsia"/>
                <w:color w:val="auto"/>
                <w:sz w:val="28"/>
                <w:szCs w:val="28"/>
                <w:highlight w:val="none"/>
                <w:lang w:val="en-US" w:eastAsia="zh-CN"/>
              </w:rPr>
              <w:t xml:space="preserve">   元</w:t>
            </w:r>
            <w:r>
              <w:rPr>
                <w:rFonts w:hint="eastAsia"/>
                <w:color w:val="auto"/>
                <w:sz w:val="28"/>
                <w:szCs w:val="28"/>
                <w:highlight w:val="none"/>
              </w:rPr>
              <w:t xml:space="preserve">        截止日期：</w:t>
            </w:r>
            <w:r>
              <w:rPr>
                <w:rFonts w:hint="eastAsia"/>
                <w:color w:val="auto"/>
                <w:sz w:val="28"/>
                <w:szCs w:val="28"/>
                <w:highlight w:val="none"/>
                <w:lang w:val="en-US" w:eastAsia="zh-CN"/>
              </w:rPr>
              <w:t xml:space="preserve">202  </w:t>
            </w:r>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p>
        </w:tc>
      </w:tr>
      <w:tr w14:paraId="2BAD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CE375E4">
            <w:pPr>
              <w:jc w:val="center"/>
              <w:rPr>
                <w:color w:val="auto"/>
                <w:sz w:val="28"/>
                <w:szCs w:val="28"/>
                <w:highlight w:val="none"/>
              </w:rPr>
            </w:pPr>
            <w:r>
              <w:rPr>
                <w:rFonts w:hint="eastAsia"/>
                <w:color w:val="auto"/>
                <w:sz w:val="28"/>
                <w:szCs w:val="28"/>
                <w:highlight w:val="none"/>
              </w:rPr>
              <w:t>8</w:t>
            </w:r>
          </w:p>
        </w:tc>
        <w:tc>
          <w:tcPr>
            <w:tcW w:w="8428" w:type="dxa"/>
            <w:noWrap w:val="0"/>
            <w:vAlign w:val="top"/>
          </w:tcPr>
          <w:p w14:paraId="613B38E7">
            <w:pPr>
              <w:jc w:val="left"/>
              <w:rPr>
                <w:rFonts w:hint="default" w:eastAsia="宋体"/>
                <w:color w:val="auto"/>
                <w:sz w:val="28"/>
                <w:szCs w:val="28"/>
                <w:highlight w:val="none"/>
                <w:lang w:val="en-US" w:eastAsia="zh-CN"/>
              </w:rPr>
            </w:pPr>
            <w:r>
              <w:rPr>
                <w:rFonts w:hint="eastAsia"/>
                <w:color w:val="auto"/>
                <w:sz w:val="28"/>
                <w:szCs w:val="28"/>
                <w:highlight w:val="none"/>
              </w:rPr>
              <w:t>未付款：</w:t>
            </w:r>
            <w:r>
              <w:rPr>
                <w:rFonts w:hint="eastAsia"/>
                <w:color w:val="auto"/>
                <w:sz w:val="28"/>
                <w:szCs w:val="28"/>
                <w:highlight w:val="none"/>
                <w:lang w:val="en-US" w:eastAsia="zh-CN"/>
              </w:rPr>
              <w:t xml:space="preserve">       元</w:t>
            </w:r>
          </w:p>
        </w:tc>
      </w:tr>
    </w:tbl>
    <w:p w14:paraId="4DD0A5C1">
      <w:pPr>
        <w:jc w:val="center"/>
        <w:rPr>
          <w:color w:val="auto"/>
          <w:sz w:val="36"/>
          <w:szCs w:val="36"/>
          <w:highlight w:val="none"/>
        </w:rPr>
      </w:pPr>
    </w:p>
    <w:p w14:paraId="70810511">
      <w:pPr>
        <w:jc w:val="center"/>
        <w:rPr>
          <w:rFonts w:ascii="宋体" w:hAnsi="宋体" w:cs="宋体"/>
          <w:color w:val="auto"/>
          <w:sz w:val="28"/>
          <w:szCs w:val="28"/>
          <w:highlight w:val="none"/>
        </w:rPr>
      </w:pPr>
    </w:p>
    <w:p w14:paraId="3875FD87">
      <w:pPr>
        <w:jc w:val="center"/>
        <w:rPr>
          <w:rFonts w:ascii="宋体" w:hAnsi="宋体" w:cs="宋体"/>
          <w:color w:val="auto"/>
          <w:sz w:val="28"/>
          <w:szCs w:val="28"/>
          <w:highlight w:val="none"/>
        </w:rPr>
      </w:pPr>
    </w:p>
    <w:p w14:paraId="2F6B36A2">
      <w:pPr>
        <w:jc w:val="center"/>
        <w:rPr>
          <w:rFonts w:ascii="宋体" w:hAnsi="宋体" w:cs="宋体"/>
          <w:color w:val="auto"/>
          <w:sz w:val="28"/>
          <w:szCs w:val="28"/>
          <w:highlight w:val="none"/>
        </w:rPr>
      </w:pPr>
    </w:p>
    <w:p w14:paraId="111D6406">
      <w:pPr>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w:t>
      </w:r>
      <w:r>
        <w:rPr>
          <w:rFonts w:hint="eastAsia" w:ascii="宋体" w:hAnsi="宋体" w:cs="宋体"/>
          <w:color w:val="auto"/>
          <w:sz w:val="28"/>
          <w:szCs w:val="28"/>
          <w:highlight w:val="none"/>
        </w:rPr>
        <w:t>有限公司</w:t>
      </w:r>
      <w:r>
        <w:rPr>
          <w:rFonts w:hint="eastAsia" w:ascii="宋体" w:hAnsi="宋体" w:cs="宋体"/>
          <w:color w:val="auto"/>
          <w:sz w:val="28"/>
          <w:szCs w:val="28"/>
          <w:highlight w:val="none"/>
          <w:lang w:val="en-US" w:eastAsia="zh-CN"/>
        </w:rPr>
        <w:t>(加盖公章)</w:t>
      </w:r>
    </w:p>
    <w:p w14:paraId="7CBAB953">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202  </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p>
    <w:p w14:paraId="50310E1B">
      <w:pPr>
        <w:rPr>
          <w:rFonts w:hint="eastAsia"/>
          <w:color w:val="auto"/>
          <w:highlight w:val="none"/>
          <w:lang w:eastAsia="zh-CN"/>
        </w:rPr>
      </w:pPr>
    </w:p>
    <w:p w14:paraId="4BC9AEF4">
      <w:pPr>
        <w:keepNext w:val="0"/>
        <w:keepLines w:val="0"/>
        <w:pageBreakBefore w:val="0"/>
        <w:shd w:val="clear" w:color="auto" w:fill="auto"/>
        <w:overflowPunct/>
        <w:topLinePunct w:val="0"/>
        <w:bidi w:val="0"/>
        <w:snapToGrid w:val="0"/>
        <w:spacing w:line="360" w:lineRule="auto"/>
        <w:rPr>
          <w:rFonts w:hint="eastAsia" w:ascii="仿宋" w:hAnsi="仿宋" w:eastAsia="仿宋" w:cs="仿宋"/>
          <w:color w:val="auto"/>
          <w:highlight w:val="none"/>
          <w:lang w:eastAsia="zh-CN"/>
        </w:rPr>
      </w:pPr>
    </w:p>
    <w:p w14:paraId="6907ABE8">
      <w:pPr>
        <w:keepNext w:val="0"/>
        <w:keepLines w:val="0"/>
        <w:pageBreakBefore w:val="0"/>
        <w:shd w:val="clear" w:color="auto" w:fill="auto"/>
        <w:overflowPunct/>
        <w:topLinePunct w:val="0"/>
        <w:bidi w:val="0"/>
        <w:snapToGrid w:val="0"/>
        <w:spacing w:line="360" w:lineRule="auto"/>
        <w:rPr>
          <w:rFonts w:hint="eastAsia" w:ascii="仿宋" w:hAnsi="仿宋" w:eastAsia="仿宋" w:cs="仿宋"/>
          <w:color w:val="auto"/>
          <w:highlight w:val="none"/>
          <w:lang w:eastAsia="zh-CN"/>
        </w:rPr>
      </w:pPr>
    </w:p>
    <w:p w14:paraId="2A90D04C">
      <w:pPr>
        <w:keepNext w:val="0"/>
        <w:keepLines w:val="0"/>
        <w:pageBreakBefore w:val="0"/>
        <w:shd w:val="clear" w:color="auto" w:fill="auto"/>
        <w:overflowPunct/>
        <w:topLinePunct w:val="0"/>
        <w:bidi w:val="0"/>
        <w:snapToGrid w:val="0"/>
        <w:spacing w:line="360" w:lineRule="auto"/>
        <w:rPr>
          <w:rFonts w:hint="eastAsia" w:ascii="仿宋" w:hAnsi="仿宋" w:eastAsia="仿宋" w:cs="仿宋"/>
          <w:color w:val="auto"/>
          <w:highlight w:val="none"/>
          <w:lang w:eastAsia="zh-CN"/>
        </w:rPr>
      </w:pPr>
    </w:p>
    <w:p w14:paraId="6FF1286F">
      <w:pPr>
        <w:keepNext w:val="0"/>
        <w:keepLines w:val="0"/>
        <w:pageBreakBefore w:val="0"/>
        <w:shd w:val="clear" w:color="auto" w:fill="auto"/>
        <w:overflowPunct/>
        <w:topLinePunct w:val="0"/>
        <w:bidi w:val="0"/>
        <w:snapToGrid w:val="0"/>
        <w:spacing w:line="360" w:lineRule="auto"/>
        <w:rPr>
          <w:rFonts w:hint="eastAsia" w:ascii="仿宋" w:hAnsi="仿宋" w:eastAsia="仿宋" w:cs="仿宋"/>
          <w:color w:val="auto"/>
          <w:highlight w:val="none"/>
          <w:lang w:eastAsia="zh-CN"/>
        </w:rPr>
      </w:pPr>
    </w:p>
    <w:p w14:paraId="5252F076">
      <w:pPr>
        <w:keepNext w:val="0"/>
        <w:keepLines w:val="0"/>
        <w:pageBreakBefore w:val="0"/>
        <w:shd w:val="clear" w:color="auto" w:fill="auto"/>
        <w:overflowPunct/>
        <w:topLinePunct w:val="0"/>
        <w:bidi w:val="0"/>
        <w:snapToGrid w:val="0"/>
        <w:spacing w:line="360" w:lineRule="auto"/>
        <w:ind w:firstLineChars="0"/>
        <w:jc w:val="right"/>
        <w:rPr>
          <w:rFonts w:hint="eastAsia" w:ascii="仿宋" w:hAnsi="仿宋" w:eastAsia="仿宋" w:cs="仿宋"/>
          <w:b/>
          <w:bCs w:val="0"/>
          <w:color w:val="auto"/>
          <w:sz w:val="40"/>
          <w:szCs w:val="40"/>
          <w:highlight w:val="none"/>
          <w:shd w:val="clear" w:color="auto" w:fill="auto"/>
          <w:lang w:val="en-US" w:eastAsia="zh-CN"/>
        </w:rPr>
      </w:pPr>
    </w:p>
    <w:p w14:paraId="1D665B6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62" w:name="_Toc5270"/>
      <w:bookmarkStart w:id="63" w:name="_Toc3505"/>
      <w:r>
        <w:rPr>
          <w:rFonts w:hint="eastAsia" w:ascii="仿宋" w:hAnsi="仿宋" w:eastAsia="仿宋" w:cs="仿宋"/>
          <w:b/>
          <w:bCs w:val="0"/>
          <w:color w:val="auto"/>
          <w:sz w:val="40"/>
          <w:szCs w:val="40"/>
          <w:highlight w:val="none"/>
          <w:shd w:val="clear" w:color="auto" w:fill="auto"/>
          <w:lang w:val="en-US" w:eastAsia="zh-CN"/>
        </w:rPr>
        <w:t>附件三</w:t>
      </w:r>
      <w:bookmarkEnd w:id="62"/>
      <w:bookmarkEnd w:id="63"/>
    </w:p>
    <w:p w14:paraId="3072980C">
      <w:pPr>
        <w:keepNext w:val="0"/>
        <w:keepLines w:val="0"/>
        <w:pageBreakBefore w:val="0"/>
        <w:shd w:val="clear" w:color="auto" w:fill="auto"/>
        <w:overflowPunct/>
        <w:topLinePunct w:val="0"/>
        <w:bidi w:val="0"/>
        <w:snapToGrid w:val="0"/>
        <w:spacing w:line="360" w:lineRule="auto"/>
        <w:ind w:firstLineChars="0"/>
        <w:jc w:val="center"/>
        <w:rPr>
          <w:rFonts w:hint="eastAsia" w:ascii="仿宋" w:hAnsi="仿宋" w:eastAsia="仿宋" w:cs="仿宋"/>
          <w:b/>
          <w:bCs w:val="0"/>
          <w:color w:val="auto"/>
          <w:sz w:val="40"/>
          <w:szCs w:val="40"/>
          <w:highlight w:val="none"/>
          <w:shd w:val="clear" w:color="auto" w:fill="auto"/>
          <w:lang w:val="en-US" w:eastAsia="zh-CN"/>
        </w:rPr>
      </w:pPr>
    </w:p>
    <w:tbl>
      <w:tblPr>
        <w:tblStyle w:val="13"/>
        <w:tblW w:w="92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4451"/>
        <w:gridCol w:w="1410"/>
        <w:gridCol w:w="2145"/>
      </w:tblGrid>
      <w:tr w14:paraId="73C0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7EAC771B">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仿宋_GB2312" w:hAnsi="仿宋_GB2312" w:eastAsia="仿宋_GB2312" w:cs="仿宋_GB2312"/>
                <w:b/>
                <w:bCs w:val="0"/>
                <w:color w:val="auto"/>
                <w:sz w:val="40"/>
                <w:szCs w:val="40"/>
                <w:highlight w:val="none"/>
                <w:shd w:val="clear" w:color="auto" w:fill="auto"/>
                <w:lang w:val="en-US" w:eastAsia="zh-CN"/>
              </w:rPr>
              <w:t>工完场清交接单</w:t>
            </w:r>
            <w:r>
              <w:rPr>
                <w:rFonts w:hint="eastAsia" w:ascii="宋体" w:hAnsi="宋体" w:eastAsia="宋体" w:cs="宋体"/>
                <w:b/>
                <w:bCs/>
                <w:i w:val="0"/>
                <w:iCs w:val="0"/>
                <w:color w:val="auto"/>
                <w:kern w:val="0"/>
                <w:sz w:val="40"/>
                <w:szCs w:val="40"/>
                <w:highlight w:val="none"/>
                <w:u w:val="none"/>
                <w:lang w:val="en-US" w:eastAsia="zh-CN" w:bidi="ar"/>
              </w:rPr>
              <w:t xml:space="preserve">                                                                                                            </w:t>
            </w:r>
          </w:p>
        </w:tc>
      </w:tr>
      <w:tr w14:paraId="1ED52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315BC09B">
            <w:pPr>
              <w:keepNext w:val="0"/>
              <w:keepLines w:val="0"/>
              <w:widowControl/>
              <w:suppressLineNumbers w:val="0"/>
              <w:jc w:val="righ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填表日期：     年    月    日</w:t>
            </w:r>
          </w:p>
        </w:tc>
      </w:tr>
      <w:tr w14:paraId="40160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005C39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工程名称</w:t>
            </w:r>
          </w:p>
        </w:tc>
        <w:tc>
          <w:tcPr>
            <w:tcW w:w="4451" w:type="dxa"/>
            <w:tcBorders>
              <w:top w:val="single" w:color="000000" w:sz="4" w:space="0"/>
              <w:left w:val="single" w:color="000000" w:sz="4" w:space="0"/>
              <w:bottom w:val="single" w:color="000000" w:sz="4" w:space="0"/>
              <w:right w:val="nil"/>
            </w:tcBorders>
            <w:noWrap/>
            <w:vAlign w:val="center"/>
          </w:tcPr>
          <w:p w14:paraId="156BAC2A">
            <w:pP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5F2A4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BCE3897">
            <w:pPr>
              <w:rPr>
                <w:rFonts w:hint="eastAsia" w:ascii="仿宋" w:hAnsi="仿宋" w:eastAsia="仿宋" w:cs="仿宋"/>
                <w:i w:val="0"/>
                <w:iCs w:val="0"/>
                <w:color w:val="auto"/>
                <w:sz w:val="24"/>
                <w:szCs w:val="24"/>
                <w:highlight w:val="none"/>
                <w:u w:val="none"/>
              </w:rPr>
            </w:pPr>
          </w:p>
        </w:tc>
      </w:tr>
      <w:tr w14:paraId="31B6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5090D92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1、移交合格内容</w:t>
            </w:r>
          </w:p>
          <w:p w14:paraId="3629992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p w14:paraId="7671997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noWrap/>
            <w:vAlign w:val="center"/>
          </w:tcPr>
          <w:p w14:paraId="06E12821">
            <w:pPr>
              <w:jc w:val="center"/>
              <w:rPr>
                <w:rFonts w:hint="eastAsia" w:ascii="仿宋" w:hAnsi="仿宋" w:eastAsia="仿宋" w:cs="仿宋"/>
                <w:i w:val="0"/>
                <w:iCs w:val="0"/>
                <w:color w:val="auto"/>
                <w:sz w:val="24"/>
                <w:szCs w:val="24"/>
                <w:highlight w:val="none"/>
                <w:u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A22EE8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1、甩项部位</w:t>
            </w:r>
          </w:p>
          <w:p w14:paraId="3DCF431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p w14:paraId="3C2ECE8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2、甩项内容</w:t>
            </w:r>
          </w:p>
          <w:p w14:paraId="6D1D655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p w14:paraId="65F9038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30A9B2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w:t>
            </w:r>
          </w:p>
        </w:tc>
      </w:tr>
      <w:tr w14:paraId="439A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ED91D">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27E8E39C">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C7A43">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1117A7E">
            <w:pPr>
              <w:jc w:val="center"/>
              <w:rPr>
                <w:rFonts w:hint="eastAsia" w:ascii="仿宋" w:hAnsi="仿宋" w:eastAsia="仿宋" w:cs="仿宋"/>
                <w:i w:val="0"/>
                <w:iCs w:val="0"/>
                <w:color w:val="auto"/>
                <w:sz w:val="24"/>
                <w:szCs w:val="24"/>
                <w:highlight w:val="none"/>
                <w:u w:val="none"/>
              </w:rPr>
            </w:pPr>
          </w:p>
        </w:tc>
      </w:tr>
      <w:tr w14:paraId="3122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1D55F">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24A4BD96">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E2630">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6AF621A">
            <w:pPr>
              <w:jc w:val="center"/>
              <w:rPr>
                <w:rFonts w:hint="eastAsia" w:ascii="仿宋" w:hAnsi="仿宋" w:eastAsia="仿宋" w:cs="仿宋"/>
                <w:i w:val="0"/>
                <w:iCs w:val="0"/>
                <w:color w:val="auto"/>
                <w:sz w:val="24"/>
                <w:szCs w:val="24"/>
                <w:highlight w:val="none"/>
                <w:u w:val="none"/>
              </w:rPr>
            </w:pPr>
          </w:p>
        </w:tc>
      </w:tr>
      <w:tr w14:paraId="2D85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2D71BC">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6EFF93F2">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3FA62">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B418F0B">
            <w:pPr>
              <w:jc w:val="center"/>
              <w:rPr>
                <w:rFonts w:hint="eastAsia" w:ascii="仿宋" w:hAnsi="仿宋" w:eastAsia="仿宋" w:cs="仿宋"/>
                <w:i w:val="0"/>
                <w:iCs w:val="0"/>
                <w:color w:val="auto"/>
                <w:sz w:val="24"/>
                <w:szCs w:val="24"/>
                <w:highlight w:val="none"/>
                <w:u w:val="none"/>
              </w:rPr>
            </w:pPr>
          </w:p>
        </w:tc>
      </w:tr>
      <w:tr w14:paraId="1FA3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AA98AF">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6A35D3C8">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56EFDE">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4B784BC">
            <w:pPr>
              <w:jc w:val="center"/>
              <w:rPr>
                <w:rFonts w:hint="eastAsia" w:ascii="仿宋" w:hAnsi="仿宋" w:eastAsia="仿宋" w:cs="仿宋"/>
                <w:i w:val="0"/>
                <w:iCs w:val="0"/>
                <w:color w:val="auto"/>
                <w:sz w:val="24"/>
                <w:szCs w:val="24"/>
                <w:highlight w:val="none"/>
                <w:u w:val="none"/>
              </w:rPr>
            </w:pPr>
          </w:p>
        </w:tc>
      </w:tr>
      <w:tr w14:paraId="3D4F7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8E884">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009A8DD7">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309C1C">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D3A7327">
            <w:pPr>
              <w:jc w:val="center"/>
              <w:rPr>
                <w:rFonts w:hint="eastAsia" w:ascii="仿宋" w:hAnsi="仿宋" w:eastAsia="仿宋" w:cs="仿宋"/>
                <w:i w:val="0"/>
                <w:iCs w:val="0"/>
                <w:color w:val="auto"/>
                <w:sz w:val="24"/>
                <w:szCs w:val="24"/>
                <w:highlight w:val="none"/>
                <w:u w:val="none"/>
              </w:rPr>
            </w:pPr>
          </w:p>
        </w:tc>
      </w:tr>
      <w:tr w14:paraId="5C6F2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896FA">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B959F36">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DFD57B">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5AD3A44">
            <w:pPr>
              <w:jc w:val="center"/>
              <w:rPr>
                <w:rFonts w:hint="eastAsia" w:ascii="仿宋" w:hAnsi="仿宋" w:eastAsia="仿宋" w:cs="仿宋"/>
                <w:i w:val="0"/>
                <w:iCs w:val="0"/>
                <w:color w:val="auto"/>
                <w:sz w:val="24"/>
                <w:szCs w:val="24"/>
                <w:highlight w:val="none"/>
                <w:u w:val="none"/>
              </w:rPr>
            </w:pPr>
          </w:p>
        </w:tc>
      </w:tr>
      <w:tr w14:paraId="40AA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74F40">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027F69E6">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23547">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042B7DF">
            <w:pPr>
              <w:jc w:val="center"/>
              <w:rPr>
                <w:rFonts w:hint="eastAsia" w:ascii="仿宋" w:hAnsi="仿宋" w:eastAsia="仿宋" w:cs="仿宋"/>
                <w:i w:val="0"/>
                <w:iCs w:val="0"/>
                <w:color w:val="auto"/>
                <w:sz w:val="24"/>
                <w:szCs w:val="24"/>
                <w:highlight w:val="none"/>
                <w:u w:val="none"/>
              </w:rPr>
            </w:pPr>
          </w:p>
        </w:tc>
      </w:tr>
      <w:tr w14:paraId="59F5B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164E2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移交单位</w:t>
            </w:r>
          </w:p>
        </w:tc>
        <w:tc>
          <w:tcPr>
            <w:tcW w:w="4451" w:type="dxa"/>
            <w:tcBorders>
              <w:top w:val="nil"/>
              <w:left w:val="single" w:color="000000" w:sz="4" w:space="0"/>
              <w:bottom w:val="single" w:color="000000" w:sz="4" w:space="0"/>
              <w:right w:val="single" w:color="000000" w:sz="4" w:space="0"/>
            </w:tcBorders>
            <w:noWrap/>
            <w:vAlign w:val="center"/>
          </w:tcPr>
          <w:p w14:paraId="23332582">
            <w:pPr>
              <w:jc w:val="cente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963D7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CC1F0EF">
            <w:pPr>
              <w:jc w:val="center"/>
              <w:rPr>
                <w:rFonts w:hint="eastAsia" w:ascii="仿宋" w:hAnsi="仿宋" w:eastAsia="仿宋" w:cs="仿宋"/>
                <w:i w:val="0"/>
                <w:iCs w:val="0"/>
                <w:color w:val="auto"/>
                <w:sz w:val="24"/>
                <w:szCs w:val="24"/>
                <w:highlight w:val="none"/>
                <w:u w:val="none"/>
              </w:rPr>
            </w:pPr>
          </w:p>
        </w:tc>
      </w:tr>
      <w:tr w14:paraId="5C00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830A0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接收单位                                                                                                                                                                  </w:t>
            </w:r>
          </w:p>
        </w:tc>
        <w:tc>
          <w:tcPr>
            <w:tcW w:w="4451" w:type="dxa"/>
            <w:tcBorders>
              <w:top w:val="single" w:color="000000" w:sz="4" w:space="0"/>
              <w:left w:val="single" w:color="000000" w:sz="4" w:space="0"/>
              <w:bottom w:val="single" w:color="000000" w:sz="4" w:space="0"/>
              <w:right w:val="single" w:color="000000" w:sz="4" w:space="0"/>
            </w:tcBorders>
            <w:noWrap w:val="0"/>
            <w:vAlign w:val="top"/>
          </w:tcPr>
          <w:p w14:paraId="41A2DFD4">
            <w:pPr>
              <w:jc w:val="cente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5DDD5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30514920">
            <w:pPr>
              <w:jc w:val="center"/>
              <w:rPr>
                <w:rFonts w:hint="eastAsia" w:ascii="仿宋" w:hAnsi="仿宋" w:eastAsia="仿宋" w:cs="仿宋"/>
                <w:i w:val="0"/>
                <w:iCs w:val="0"/>
                <w:color w:val="auto"/>
                <w:sz w:val="24"/>
                <w:szCs w:val="24"/>
                <w:highlight w:val="none"/>
                <w:u w:val="none"/>
              </w:rPr>
            </w:pPr>
          </w:p>
        </w:tc>
      </w:tr>
      <w:tr w14:paraId="26CA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41600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1EEC443F">
            <w:pPr>
              <w:jc w:val="center"/>
              <w:rPr>
                <w:rFonts w:hint="eastAsia" w:ascii="仿宋" w:hAnsi="仿宋" w:eastAsia="仿宋" w:cs="仿宋"/>
                <w:i w:val="0"/>
                <w:iCs w:val="0"/>
                <w:color w:val="auto"/>
                <w:sz w:val="24"/>
                <w:szCs w:val="24"/>
                <w:highlight w:val="none"/>
                <w:u w:val="none"/>
              </w:rPr>
            </w:pPr>
          </w:p>
        </w:tc>
      </w:tr>
      <w:tr w14:paraId="6E6A2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6C9204D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注：1、本表一式三份交接单位及项目部各执一份，本表格签字完善后作为分包单位申请工程进度款的依据。2、移交人和接收人均为合同约定现场负责人。</w:t>
            </w:r>
          </w:p>
        </w:tc>
      </w:tr>
      <w:tr w14:paraId="7534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257EFD6C">
            <w:pPr>
              <w:jc w:val="left"/>
              <w:rPr>
                <w:rFonts w:hint="eastAsia" w:ascii="仿宋" w:hAnsi="仿宋" w:eastAsia="仿宋" w:cs="仿宋"/>
                <w:i w:val="0"/>
                <w:iCs w:val="0"/>
                <w:color w:val="auto"/>
                <w:sz w:val="24"/>
                <w:szCs w:val="24"/>
                <w:highlight w:val="none"/>
                <w:u w:val="none"/>
              </w:rPr>
            </w:pPr>
          </w:p>
        </w:tc>
      </w:tr>
    </w:tbl>
    <w:p w14:paraId="7E436612">
      <w:pPr>
        <w:keepNext w:val="0"/>
        <w:keepLines w:val="0"/>
        <w:pageBreakBefore w:val="0"/>
        <w:shd w:val="clear" w:color="auto" w:fill="auto"/>
        <w:overflowPunct/>
        <w:topLinePunct w:val="0"/>
        <w:bidi w:val="0"/>
        <w:snapToGrid w:val="0"/>
        <w:spacing w:line="360" w:lineRule="auto"/>
        <w:ind w:firstLineChars="0"/>
        <w:jc w:val="both"/>
        <w:rPr>
          <w:rFonts w:hint="eastAsia" w:ascii="仿宋" w:hAnsi="仿宋" w:eastAsia="仿宋" w:cs="仿宋"/>
          <w:b/>
          <w:bCs w:val="0"/>
          <w:color w:val="auto"/>
          <w:sz w:val="40"/>
          <w:szCs w:val="40"/>
          <w:highlight w:val="none"/>
          <w:shd w:val="clear" w:color="auto" w:fill="auto"/>
          <w:lang w:val="en-US" w:eastAsia="zh-CN"/>
        </w:rPr>
      </w:pPr>
    </w:p>
    <w:p w14:paraId="0EE62CE8">
      <w:pPr>
        <w:keepNext w:val="0"/>
        <w:keepLines w:val="0"/>
        <w:pageBreakBefore w:val="0"/>
        <w:shd w:val="clear" w:color="auto" w:fill="auto"/>
        <w:overflowPunct/>
        <w:topLinePunct w:val="0"/>
        <w:bidi w:val="0"/>
        <w:snapToGrid w:val="0"/>
        <w:spacing w:line="360" w:lineRule="auto"/>
        <w:ind w:firstLineChars="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w:t>
      </w:r>
      <w:bookmarkStart w:id="64" w:name="_Toc2118"/>
      <w:bookmarkStart w:id="65" w:name="_Toc19348"/>
      <w:r>
        <w:rPr>
          <w:rFonts w:hint="eastAsia" w:ascii="仿宋" w:hAnsi="仿宋" w:eastAsia="仿宋" w:cs="仿宋"/>
          <w:b/>
          <w:bCs w:val="0"/>
          <w:color w:val="auto"/>
          <w:sz w:val="40"/>
          <w:szCs w:val="40"/>
          <w:highlight w:val="none"/>
          <w:shd w:val="clear" w:color="auto" w:fill="auto"/>
          <w:lang w:val="en-US" w:eastAsia="zh-CN"/>
        </w:rPr>
        <w:t>附件四</w:t>
      </w:r>
      <w:bookmarkEnd w:id="64"/>
      <w:bookmarkEnd w:id="65"/>
    </w:p>
    <w:p w14:paraId="7424FA55">
      <w:pPr>
        <w:ind w:firstLineChars="0"/>
        <w:jc w:val="center"/>
        <w:rPr>
          <w:rFonts w:hint="eastAsia" w:ascii="仿宋_GB2312" w:hAnsi="仿宋_GB2312" w:eastAsia="仿宋_GB2312" w:cs="仿宋_GB2312"/>
          <w:b/>
          <w:bCs w:val="0"/>
          <w:color w:val="auto"/>
          <w:sz w:val="28"/>
          <w:szCs w:val="28"/>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出 险 声 明 函</w:t>
      </w:r>
      <w:r>
        <w:rPr>
          <w:rFonts w:hint="eastAsia" w:ascii="仿宋_GB2312" w:hAnsi="仿宋_GB2312" w:eastAsia="仿宋_GB2312" w:cs="仿宋_GB2312"/>
          <w:b/>
          <w:bCs w:val="0"/>
          <w:color w:val="auto"/>
          <w:sz w:val="28"/>
          <w:szCs w:val="28"/>
          <w:highlight w:val="none"/>
          <w:shd w:val="clear" w:color="auto" w:fill="auto"/>
          <w:lang w:val="en-US" w:eastAsia="zh-CN"/>
        </w:rPr>
        <w:t xml:space="preserve"> </w:t>
      </w:r>
    </w:p>
    <w:p w14:paraId="4AB7E2A2">
      <w:pPr>
        <w:ind w:firstLineChars="0"/>
        <w:jc w:val="both"/>
        <w:rPr>
          <w:rFonts w:hint="eastAsia" w:ascii="仿宋" w:hAnsi="仿宋" w:eastAsia="仿宋" w:cs="仿宋"/>
          <w:b/>
          <w:bCs w:val="0"/>
          <w:color w:val="auto"/>
          <w:sz w:val="28"/>
          <w:szCs w:val="28"/>
          <w:highlight w:val="none"/>
          <w:shd w:val="clear" w:color="auto" w:fill="auto"/>
          <w:lang w:eastAsia="zh-CN"/>
        </w:rPr>
      </w:pPr>
      <w:r>
        <w:rPr>
          <w:rFonts w:hint="eastAsia" w:ascii="仿宋" w:hAnsi="仿宋" w:eastAsia="仿宋" w:cs="仿宋"/>
          <w:b/>
          <w:bCs w:val="0"/>
          <w:color w:val="auto"/>
          <w:sz w:val="28"/>
          <w:szCs w:val="28"/>
          <w:highlight w:val="none"/>
          <w:shd w:val="clear" w:color="auto" w:fill="auto"/>
          <w:lang w:val="en-US" w:eastAsia="zh-CN"/>
        </w:rPr>
        <w:t xml:space="preserve">         </w:t>
      </w:r>
    </w:p>
    <w:p w14:paraId="07AAEB09">
      <w:pPr>
        <w:keepNext w:val="0"/>
        <w:keepLines w:val="0"/>
        <w:pageBreakBefore w:val="0"/>
        <w:widowControl w:val="0"/>
        <w:kinsoku/>
        <w:wordWrap/>
        <w:overflowPunct/>
        <w:topLinePunct w:val="0"/>
        <w:autoSpaceDE/>
        <w:autoSpaceDN/>
        <w:bidi w:val="0"/>
        <w:adjustRightInd/>
        <w:snapToGrid w:val="0"/>
        <w:ind w:firstLineChars="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致：东莞市中泰建安工程有限公司（以下简称“贵司”）</w:t>
      </w:r>
    </w:p>
    <w:p w14:paraId="4B275D34">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贵我双方于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日签订了</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项目（</w:t>
      </w:r>
      <w:r>
        <w:rPr>
          <w:rFonts w:hint="eastAsia" w:ascii="仿宋" w:hAnsi="仿宋" w:eastAsia="仿宋" w:cs="仿宋"/>
          <w:color w:val="auto"/>
          <w:sz w:val="24"/>
          <w:szCs w:val="24"/>
          <w:highlight w:val="none"/>
          <w:shd w:val="clear" w:color="auto" w:fill="auto"/>
          <w:lang w:val="en-US" w:eastAsia="zh-CN"/>
        </w:rPr>
        <w:t>以下简称“本项目”</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工程施工合同</w:t>
      </w:r>
      <w:r>
        <w:rPr>
          <w:rFonts w:hint="eastAsia" w:ascii="仿宋" w:hAnsi="仿宋" w:eastAsia="仿宋" w:cs="仿宋"/>
          <w:color w:val="auto"/>
          <w:sz w:val="24"/>
          <w:szCs w:val="24"/>
          <w:highlight w:val="none"/>
          <w:u w:val="single"/>
          <w:shd w:val="clear" w:color="auto" w:fill="auto"/>
          <w:lang w:val="en-US" w:eastAsia="zh-CN"/>
        </w:rPr>
        <w:t>》</w:t>
      </w:r>
      <w:r>
        <w:rPr>
          <w:rFonts w:hint="eastAsia" w:ascii="仿宋" w:hAnsi="仿宋" w:eastAsia="仿宋" w:cs="仿宋"/>
          <w:color w:val="auto"/>
          <w:sz w:val="24"/>
          <w:szCs w:val="24"/>
          <w:highlight w:val="none"/>
          <w:shd w:val="clear" w:color="auto" w:fill="auto"/>
          <w:lang w:val="en-US" w:eastAsia="zh-CN"/>
        </w:rPr>
        <w:t>（合同编号</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，），现</w:t>
      </w:r>
      <w:r>
        <w:rPr>
          <w:rFonts w:hint="eastAsia" w:ascii="仿宋" w:hAnsi="仿宋" w:eastAsia="仿宋" w:cs="仿宋"/>
          <w:color w:val="auto"/>
          <w:sz w:val="24"/>
          <w:szCs w:val="24"/>
          <w:highlight w:val="none"/>
          <w:u w:val="single"/>
          <w:shd w:val="clear" w:color="auto" w:fill="auto"/>
          <w:lang w:val="en-US" w:eastAsia="zh-CN"/>
        </w:rPr>
        <w:t xml:space="preserve">  （声明单位）    </w:t>
      </w:r>
      <w:r>
        <w:rPr>
          <w:rFonts w:hint="eastAsia" w:ascii="仿宋" w:hAnsi="仿宋" w:eastAsia="仿宋" w:cs="仿宋"/>
          <w:color w:val="auto"/>
          <w:sz w:val="24"/>
          <w:szCs w:val="24"/>
          <w:highlight w:val="none"/>
          <w:u w:val="none"/>
          <w:shd w:val="clear" w:color="auto" w:fill="auto"/>
          <w:lang w:val="en-US" w:eastAsia="zh-CN"/>
        </w:rPr>
        <w:t>（以下简称“我司”）</w:t>
      </w:r>
      <w:r>
        <w:rPr>
          <w:rFonts w:hint="eastAsia" w:ascii="仿宋" w:hAnsi="仿宋" w:eastAsia="仿宋" w:cs="仿宋"/>
          <w:color w:val="auto"/>
          <w:sz w:val="24"/>
          <w:szCs w:val="24"/>
          <w:highlight w:val="none"/>
          <w:shd w:val="clear" w:color="auto" w:fill="auto"/>
          <w:lang w:val="en-US" w:eastAsia="zh-CN"/>
        </w:rPr>
        <w:t>员工在本项目施工时发生了安全事故，我司特作如下声明：</w:t>
      </w:r>
    </w:p>
    <w:p w14:paraId="08A8FBA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1.我司</w:t>
      </w:r>
      <w:r>
        <w:rPr>
          <w:rFonts w:hint="eastAsia" w:ascii="仿宋" w:hAnsi="仿宋" w:eastAsia="仿宋" w:cs="仿宋"/>
          <w:color w:val="auto"/>
          <w:sz w:val="24"/>
          <w:szCs w:val="24"/>
          <w:highlight w:val="none"/>
          <w:shd w:val="clear" w:color="auto" w:fill="auto"/>
        </w:rPr>
        <w:t>员工</w:t>
      </w:r>
      <w:r>
        <w:rPr>
          <w:rFonts w:hint="eastAsia" w:ascii="仿宋" w:hAnsi="仿宋" w:eastAsia="仿宋" w:cs="仿宋"/>
          <w:color w:val="auto"/>
          <w:sz w:val="24"/>
          <w:szCs w:val="24"/>
          <w:highlight w:val="none"/>
          <w:shd w:val="clear" w:color="auto" w:fill="auto"/>
          <w:lang w:val="en-US" w:eastAsia="zh-CN"/>
        </w:rPr>
        <w:t>姓名</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，身份证号码</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在</w:t>
      </w:r>
      <w:r>
        <w:rPr>
          <w:rFonts w:hint="eastAsia" w:ascii="仿宋" w:hAnsi="仿宋" w:eastAsia="仿宋" w:cs="仿宋"/>
          <w:b w:val="0"/>
          <w:bCs w:val="0"/>
          <w:color w:val="auto"/>
          <w:sz w:val="24"/>
          <w:szCs w:val="24"/>
          <w:highlight w:val="none"/>
          <w:shd w:val="clear" w:color="auto" w:fill="auto"/>
          <w:lang w:val="en-US" w:eastAsia="zh-CN"/>
        </w:rPr>
        <w:t>本</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bCs/>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从事</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工作，于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分左右，</w:t>
      </w:r>
      <w:r>
        <w:rPr>
          <w:rFonts w:hint="eastAsia" w:ascii="仿宋" w:hAnsi="仿宋" w:eastAsia="仿宋" w:cs="仿宋"/>
          <w:color w:val="auto"/>
          <w:sz w:val="24"/>
          <w:szCs w:val="24"/>
          <w:highlight w:val="none"/>
          <w:shd w:val="clear" w:color="auto" w:fill="auto"/>
          <w:lang w:val="en-US" w:eastAsia="zh-CN"/>
        </w:rPr>
        <w:t>发生了</w:t>
      </w:r>
      <w:r>
        <w:rPr>
          <w:rFonts w:hint="eastAsia" w:ascii="仿宋" w:hAnsi="仿宋" w:eastAsia="仿宋" w:cs="仿宋"/>
          <w:color w:val="auto"/>
          <w:sz w:val="24"/>
          <w:szCs w:val="24"/>
          <w:highlight w:val="none"/>
          <w:u w:val="single"/>
          <w:shd w:val="clear" w:color="auto" w:fill="auto"/>
          <w:lang w:val="en-US" w:eastAsia="zh-CN"/>
        </w:rPr>
        <w:t>······（具体事故经过描述）</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w:t>
      </w:r>
    </w:p>
    <w:p w14:paraId="2CD50391">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i w:val="0"/>
          <w:iCs w:val="0"/>
          <w:color w:val="auto"/>
          <w:sz w:val="24"/>
          <w:szCs w:val="24"/>
          <w:highlight w:val="none"/>
          <w:u w:val="none"/>
          <w:shd w:val="clear" w:color="auto" w:fill="auto"/>
        </w:rPr>
        <w:t>建筑工程社会保险--工伤保险</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auto"/>
          <w:sz w:val="24"/>
          <w:szCs w:val="24"/>
          <w:highlight w:val="none"/>
          <w:shd w:val="clear" w:color="auto" w:fill="auto"/>
          <w:lang w:val="en-US" w:eastAsia="zh-CN"/>
        </w:rPr>
        <w:t>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建立了劳动关系，我司仍需按劳动合同承担该员工雇用期间应承担的用人责任。</w:t>
      </w:r>
    </w:p>
    <w:p w14:paraId="08BF200D">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3.我司</w:t>
      </w:r>
      <w:r>
        <w:rPr>
          <w:rFonts w:hint="eastAsia" w:ascii="仿宋" w:hAnsi="仿宋" w:eastAsia="仿宋" w:cs="仿宋"/>
          <w:color w:val="auto"/>
          <w:sz w:val="24"/>
          <w:szCs w:val="24"/>
          <w:highlight w:val="none"/>
          <w:shd w:val="clear" w:color="auto" w:fill="auto"/>
        </w:rPr>
        <w:t>现恳请</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按国家政策</w:t>
      </w:r>
      <w:r>
        <w:rPr>
          <w:rFonts w:hint="eastAsia" w:ascii="仿宋" w:hAnsi="仿宋" w:eastAsia="仿宋" w:cs="仿宋"/>
          <w:color w:val="auto"/>
          <w:sz w:val="24"/>
          <w:szCs w:val="24"/>
          <w:highlight w:val="none"/>
          <w:shd w:val="clear" w:color="auto" w:fill="auto"/>
          <w:lang w:eastAsia="zh-CN"/>
        </w:rPr>
        <w:t>为</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在本项目</w:t>
      </w:r>
      <w:r>
        <w:rPr>
          <w:rFonts w:hint="eastAsia" w:ascii="仿宋" w:hAnsi="仿宋" w:eastAsia="仿宋" w:cs="仿宋"/>
          <w:color w:val="auto"/>
          <w:sz w:val="24"/>
          <w:szCs w:val="24"/>
          <w:highlight w:val="none"/>
          <w:shd w:val="clear" w:color="auto" w:fill="auto"/>
        </w:rPr>
        <w:t>申报工伤，无论</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能否认定工伤，在此</w:t>
      </w:r>
      <w:r>
        <w:rPr>
          <w:rFonts w:hint="eastAsia" w:ascii="仿宋" w:hAnsi="仿宋" w:eastAsia="仿宋" w:cs="仿宋"/>
          <w:color w:val="auto"/>
          <w:sz w:val="24"/>
          <w:szCs w:val="24"/>
          <w:highlight w:val="none"/>
          <w:shd w:val="clear" w:color="auto" w:fill="auto"/>
          <w:lang w:val="en-US" w:eastAsia="zh-CN"/>
        </w:rPr>
        <w:t>我司郑重声明</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若能认定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工伤，在取得国家社保医疗保险赔偿部分后，</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不再以任何形式、任何理由向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主张超社保赔付的医疗费用、一次性就业补助金等其他任何经济补偿</w:t>
      </w:r>
      <w:r>
        <w:rPr>
          <w:rFonts w:hint="eastAsia" w:ascii="仿宋" w:hAnsi="仿宋" w:eastAsia="仿宋" w:cs="仿宋"/>
          <w:color w:val="auto"/>
          <w:sz w:val="24"/>
          <w:szCs w:val="24"/>
          <w:highlight w:val="none"/>
          <w:shd w:val="clear" w:color="auto" w:fill="auto"/>
          <w:lang w:eastAsia="zh-CN"/>
        </w:rPr>
        <w:t>，并保证约束</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不向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主张上述经济补偿</w:t>
      </w:r>
      <w:r>
        <w:rPr>
          <w:rFonts w:hint="eastAsia" w:ascii="仿宋" w:hAnsi="仿宋" w:eastAsia="仿宋" w:cs="仿宋"/>
          <w:color w:val="auto"/>
          <w:sz w:val="24"/>
          <w:szCs w:val="24"/>
          <w:highlight w:val="none"/>
          <w:shd w:val="clear" w:color="auto" w:fill="auto"/>
        </w:rPr>
        <w:t>；如社保部门不予认定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工伤，由此事件引起的一切费用及责任由</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自行解决。</w:t>
      </w:r>
    </w:p>
    <w:p w14:paraId="7F25AE85">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4.若我司员工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以贵司作为用人单位，要求贵司承担用人单位义务（社保、公积金、工资等）、用人单位责任（经济补偿金、一次性就业补助金等）而向社保机构投诉、提起争议仲裁或诉讼，根据相关机构的要求或生效裁决需要贵司支付费用的，本次工伤/亡事故处理全过程产生的所有费用由我司自愿承担，对贵司造成损失的我司赔偿全部损失，且我司自愿向贵司支付本次工伤/亡事故全部费用1.5倍违约金。</w:t>
      </w:r>
    </w:p>
    <w:p w14:paraId="260D6FEF">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5、我司法定代表人对上述可能发生的全部债务和贵司为实现该等债权支出的所有费用承担连带保证责任，保证期间为三年。</w:t>
      </w:r>
    </w:p>
    <w:p w14:paraId="1EB7F119">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p>
    <w:p w14:paraId="5BAC8501">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特此声明！</w:t>
      </w:r>
    </w:p>
    <w:p w14:paraId="7DF0AE3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 xml:space="preserve">                               </w:t>
      </w:r>
    </w:p>
    <w:p w14:paraId="4CD0465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w:t>
      </w:r>
    </w:p>
    <w:p w14:paraId="5970A908">
      <w:pPr>
        <w:keepNext w:val="0"/>
        <w:keepLines w:val="0"/>
        <w:pageBreakBefore w:val="0"/>
        <w:widowControl w:val="0"/>
        <w:kinsoku/>
        <w:wordWrap/>
        <w:overflowPunct/>
        <w:topLinePunct w:val="0"/>
        <w:autoSpaceDE/>
        <w:autoSpaceDN/>
        <w:bidi w:val="0"/>
        <w:adjustRightInd/>
        <w:snapToGrid w:val="0"/>
        <w:spacing w:line="36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声明单位：（公司全称并盖公章） </w:t>
      </w:r>
    </w:p>
    <w:p w14:paraId="63E0390A">
      <w:pPr>
        <w:keepNext w:val="0"/>
        <w:keepLines w:val="0"/>
        <w:pageBreakBefore w:val="0"/>
        <w:widowControl w:val="0"/>
        <w:kinsoku/>
        <w:wordWrap/>
        <w:overflowPunct/>
        <w:topLinePunct w:val="0"/>
        <w:autoSpaceDE/>
        <w:autoSpaceDN/>
        <w:bidi w:val="0"/>
        <w:adjustRightInd/>
        <w:snapToGrid w:val="0"/>
        <w:spacing w:line="36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法人代表签章：</w:t>
      </w:r>
    </w:p>
    <w:p w14:paraId="7B3C7D92">
      <w:pPr>
        <w:keepNext w:val="0"/>
        <w:keepLines w:val="0"/>
        <w:pageBreakBefore w:val="0"/>
        <w:widowControl w:val="0"/>
        <w:kinsoku/>
        <w:wordWrap/>
        <w:overflowPunct/>
        <w:topLinePunct w:val="0"/>
        <w:autoSpaceDE/>
        <w:autoSpaceDN/>
        <w:bidi w:val="0"/>
        <w:adjustRightInd/>
        <w:snapToGrid w:val="0"/>
        <w:spacing w:line="36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6A63084E">
      <w:pPr>
        <w:keepNext w:val="0"/>
        <w:keepLines w:val="0"/>
        <w:pageBreakBefore w:val="0"/>
        <w:shd w:val="clear" w:color="auto" w:fill="auto"/>
        <w:overflowPunct/>
        <w:topLinePunct w:val="0"/>
        <w:bidi w:val="0"/>
        <w:snapToGrid w:val="0"/>
        <w:spacing w:line="360" w:lineRule="auto"/>
        <w:ind w:left="1039" w:leftChars="266" w:hanging="480" w:hangingChars="20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 </w:t>
      </w:r>
    </w:p>
    <w:p w14:paraId="16939752">
      <w:pPr>
        <w:keepNext w:val="0"/>
        <w:keepLines w:val="0"/>
        <w:pageBreakBefore w:val="0"/>
        <w:shd w:val="clear" w:color="auto" w:fill="auto"/>
        <w:overflowPunct/>
        <w:topLinePunct w:val="0"/>
        <w:bidi w:val="0"/>
        <w:snapToGrid w:val="0"/>
        <w:spacing w:line="360" w:lineRule="auto"/>
        <w:ind w:left="1039" w:leftChars="266" w:hanging="480" w:hangingChars="200"/>
        <w:jc w:val="center"/>
        <w:rPr>
          <w:rFonts w:hint="eastAsia" w:ascii="仿宋" w:hAnsi="仿宋" w:eastAsia="仿宋" w:cs="仿宋"/>
          <w:color w:val="auto"/>
          <w:sz w:val="24"/>
          <w:szCs w:val="24"/>
          <w:highlight w:val="none"/>
          <w:shd w:val="clear" w:color="auto" w:fill="auto"/>
          <w:lang w:val="en-US" w:eastAsia="zh-CN"/>
        </w:rPr>
      </w:pPr>
    </w:p>
    <w:p w14:paraId="4748D685">
      <w:pPr>
        <w:keepNext w:val="0"/>
        <w:keepLines w:val="0"/>
        <w:pageBreakBefore w:val="0"/>
        <w:shd w:val="clear" w:color="auto" w:fill="auto"/>
        <w:overflowPunct/>
        <w:topLinePunct w:val="0"/>
        <w:bidi w:val="0"/>
        <w:snapToGrid w:val="0"/>
        <w:spacing w:line="360" w:lineRule="auto"/>
        <w:ind w:left="1039" w:leftChars="266" w:hanging="480" w:hangingChars="200"/>
        <w:jc w:val="center"/>
        <w:rPr>
          <w:rFonts w:hint="eastAsia" w:ascii="仿宋" w:hAnsi="仿宋" w:eastAsia="仿宋" w:cs="仿宋"/>
          <w:color w:val="auto"/>
          <w:sz w:val="24"/>
          <w:szCs w:val="24"/>
          <w:highlight w:val="none"/>
          <w:shd w:val="clear" w:color="auto" w:fill="auto"/>
          <w:lang w:val="en-US" w:eastAsia="zh-CN"/>
        </w:rPr>
      </w:pPr>
    </w:p>
    <w:p w14:paraId="396F385B">
      <w:pPr>
        <w:keepNext w:val="0"/>
        <w:keepLines w:val="0"/>
        <w:pageBreakBefore w:val="0"/>
        <w:shd w:val="clear" w:color="auto" w:fill="auto"/>
        <w:overflowPunct/>
        <w:topLinePunct w:val="0"/>
        <w:bidi w:val="0"/>
        <w:snapToGrid w:val="0"/>
        <w:spacing w:line="360" w:lineRule="auto"/>
        <w:ind w:left="1119" w:leftChars="266" w:hanging="560" w:hangingChars="200"/>
        <w:jc w:val="center"/>
        <w:rPr>
          <w:rFonts w:hint="eastAsia" w:ascii="仿宋" w:hAnsi="仿宋" w:eastAsia="仿宋" w:cs="仿宋"/>
          <w:b/>
          <w:bCs/>
          <w:color w:val="auto"/>
          <w:sz w:val="28"/>
          <w:szCs w:val="28"/>
          <w:highlight w:val="none"/>
          <w:u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 xml:space="preserve">  </w:t>
      </w:r>
    </w:p>
    <w:p w14:paraId="13543FA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66" w:name="_Toc11609"/>
      <w:bookmarkStart w:id="67" w:name="_Toc12620"/>
      <w:r>
        <w:rPr>
          <w:rFonts w:hint="eastAsia" w:ascii="仿宋" w:hAnsi="仿宋" w:eastAsia="仿宋" w:cs="仿宋"/>
          <w:b/>
          <w:bCs w:val="0"/>
          <w:color w:val="auto"/>
          <w:sz w:val="40"/>
          <w:szCs w:val="40"/>
          <w:highlight w:val="none"/>
          <w:shd w:val="clear" w:color="auto" w:fill="auto"/>
          <w:lang w:val="en-US" w:eastAsia="zh-CN"/>
        </w:rPr>
        <w:t>附件五</w:t>
      </w:r>
      <w:bookmarkEnd w:id="66"/>
      <w:bookmarkEnd w:id="67"/>
    </w:p>
    <w:tbl>
      <w:tblPr>
        <w:tblStyle w:val="13"/>
        <w:tblW w:w="4984" w:type="pct"/>
        <w:tblInd w:w="-127" w:type="dxa"/>
        <w:tblLayout w:type="fixed"/>
        <w:tblCellMar>
          <w:top w:w="15" w:type="dxa"/>
          <w:left w:w="15" w:type="dxa"/>
          <w:bottom w:w="15" w:type="dxa"/>
          <w:right w:w="15" w:type="dxa"/>
        </w:tblCellMar>
      </w:tblPr>
      <w:tblGrid>
        <w:gridCol w:w="9185"/>
      </w:tblGrid>
      <w:tr w14:paraId="2F8857F9">
        <w:trPr>
          <w:trHeight w:val="13066" w:hRule="atLeast"/>
        </w:trPr>
        <w:tc>
          <w:tcPr>
            <w:tcW w:w="5000" w:type="pct"/>
            <w:noWrap w:val="0"/>
            <w:vAlign w:val="center"/>
          </w:tcPr>
          <w:p w14:paraId="30E29C23">
            <w:pPr>
              <w:spacing w:before="90" w:line="226" w:lineRule="auto"/>
              <w:ind w:left="3175"/>
              <w:outlineLvl w:val="0"/>
              <w:rPr>
                <w:rFonts w:ascii="仿宋" w:hAnsi="仿宋" w:eastAsia="仿宋" w:cs="仿宋"/>
                <w:color w:val="auto"/>
                <w:sz w:val="31"/>
                <w:szCs w:val="31"/>
                <w:highlight w:val="none"/>
              </w:rPr>
            </w:pPr>
            <w:bookmarkStart w:id="68" w:name="_Toc15645"/>
            <w:bookmarkStart w:id="69" w:name="_Toc1593"/>
            <w:bookmarkStart w:id="70" w:name="_Toc1475"/>
            <w:r>
              <w:rPr>
                <w:rFonts w:ascii="仿宋" w:hAnsi="仿宋" w:eastAsia="仿宋" w:cs="仿宋"/>
                <w:color w:val="auto"/>
                <w:spacing w:val="9"/>
                <w:sz w:val="31"/>
                <w:szCs w:val="31"/>
                <w:highlight w:val="none"/>
              </w:rPr>
              <w:t>分</w:t>
            </w:r>
            <w:r>
              <w:rPr>
                <w:rFonts w:ascii="仿宋" w:hAnsi="仿宋" w:eastAsia="仿宋" w:cs="仿宋"/>
                <w:color w:val="auto"/>
                <w:spacing w:val="7"/>
                <w:sz w:val="31"/>
                <w:szCs w:val="31"/>
                <w:highlight w:val="none"/>
              </w:rPr>
              <w:t>包签证确认单</w:t>
            </w:r>
            <w:bookmarkEnd w:id="68"/>
            <w:bookmarkEnd w:id="69"/>
            <w:bookmarkEnd w:id="70"/>
          </w:p>
          <w:tbl>
            <w:tblPr>
              <w:tblStyle w:val="26"/>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44AAC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25ACA086">
                  <w:pPr>
                    <w:spacing w:before="149" w:line="23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工</w:t>
                  </w:r>
                  <w:r>
                    <w:rPr>
                      <w:rFonts w:hint="eastAsia" w:ascii="仿宋" w:hAnsi="仿宋" w:eastAsia="仿宋" w:cs="仿宋"/>
                      <w:color w:val="auto"/>
                      <w:spacing w:val="4"/>
                      <w:sz w:val="20"/>
                      <w:szCs w:val="20"/>
                      <w:highlight w:val="none"/>
                    </w:rPr>
                    <w:t>程名称：</w:t>
                  </w:r>
                </w:p>
              </w:tc>
              <w:tc>
                <w:tcPr>
                  <w:tcW w:w="7385" w:type="dxa"/>
                  <w:gridSpan w:val="3"/>
                  <w:tcBorders>
                    <w:left w:val="nil"/>
                  </w:tcBorders>
                  <w:noWrap w:val="0"/>
                  <w:vAlign w:val="top"/>
                </w:tcPr>
                <w:p w14:paraId="481F1C3C">
                  <w:pPr>
                    <w:spacing w:before="149" w:line="230" w:lineRule="auto"/>
                    <w:ind w:left="2506"/>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分</w:t>
                  </w:r>
                  <w:r>
                    <w:rPr>
                      <w:rFonts w:hint="eastAsia" w:ascii="仿宋" w:hAnsi="仿宋" w:eastAsia="仿宋" w:cs="仿宋"/>
                      <w:color w:val="auto"/>
                      <w:spacing w:val="6"/>
                      <w:sz w:val="20"/>
                      <w:szCs w:val="20"/>
                      <w:highlight w:val="none"/>
                    </w:rPr>
                    <w:t>包工程名称：</w:t>
                  </w:r>
                </w:p>
              </w:tc>
            </w:tr>
            <w:tr w14:paraId="2FB90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2D11417F">
                  <w:pPr>
                    <w:spacing w:before="125"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分</w:t>
                  </w:r>
                  <w:r>
                    <w:rPr>
                      <w:rFonts w:hint="eastAsia" w:ascii="仿宋" w:hAnsi="仿宋" w:eastAsia="仿宋" w:cs="仿宋"/>
                      <w:color w:val="auto"/>
                      <w:spacing w:val="5"/>
                      <w:sz w:val="20"/>
                      <w:szCs w:val="20"/>
                      <w:highlight w:val="none"/>
                    </w:rPr>
                    <w:t>包单位：</w:t>
                  </w:r>
                </w:p>
              </w:tc>
              <w:tc>
                <w:tcPr>
                  <w:tcW w:w="4717" w:type="dxa"/>
                  <w:gridSpan w:val="2"/>
                  <w:tcBorders>
                    <w:left w:val="nil"/>
                    <w:right w:val="nil"/>
                  </w:tcBorders>
                  <w:noWrap w:val="0"/>
                  <w:vAlign w:val="top"/>
                </w:tcPr>
                <w:p w14:paraId="2DF3D180">
                  <w:pPr>
                    <w:spacing w:before="125" w:line="232" w:lineRule="auto"/>
                    <w:ind w:left="2908"/>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填</w:t>
                  </w:r>
                  <w:r>
                    <w:rPr>
                      <w:rFonts w:hint="eastAsia" w:ascii="仿宋" w:hAnsi="仿宋" w:eastAsia="仿宋" w:cs="仿宋"/>
                      <w:color w:val="auto"/>
                      <w:spacing w:val="5"/>
                      <w:sz w:val="20"/>
                      <w:szCs w:val="20"/>
                      <w:highlight w:val="none"/>
                    </w:rPr>
                    <w:t>表日期：</w:t>
                  </w:r>
                </w:p>
              </w:tc>
              <w:tc>
                <w:tcPr>
                  <w:tcW w:w="2668" w:type="dxa"/>
                  <w:tcBorders>
                    <w:left w:val="nil"/>
                  </w:tcBorders>
                  <w:noWrap w:val="0"/>
                  <w:vAlign w:val="top"/>
                </w:tcPr>
                <w:p w14:paraId="535E7A22">
                  <w:pPr>
                    <w:spacing w:before="124" w:line="233" w:lineRule="auto"/>
                    <w:ind w:left="633"/>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编号</w:t>
                  </w:r>
                  <w:r>
                    <w:rPr>
                      <w:rFonts w:hint="eastAsia" w:ascii="仿宋" w:hAnsi="仿宋" w:eastAsia="仿宋" w:cs="仿宋"/>
                      <w:color w:val="auto"/>
                      <w:spacing w:val="1"/>
                      <w:sz w:val="20"/>
                      <w:szCs w:val="20"/>
                      <w:highlight w:val="none"/>
                    </w:rPr>
                    <w:t>：</w:t>
                  </w:r>
                </w:p>
              </w:tc>
            </w:tr>
            <w:tr w14:paraId="6677B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5312F746">
                  <w:pPr>
                    <w:spacing w:before="67" w:line="230" w:lineRule="auto"/>
                    <w:ind w:left="67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□减少项目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增加项目    □变更     □点工    □机械台班     □</w:t>
                  </w:r>
                  <w:r>
                    <w:rPr>
                      <w:rFonts w:hint="eastAsia" w:ascii="仿宋" w:hAnsi="仿宋" w:eastAsia="仿宋" w:cs="仿宋"/>
                      <w:color w:val="auto"/>
                      <w:spacing w:val="6"/>
                      <w:sz w:val="20"/>
                      <w:szCs w:val="20"/>
                      <w:highlight w:val="none"/>
                    </w:rPr>
                    <w:t>其</w:t>
                  </w:r>
                  <w:r>
                    <w:rPr>
                      <w:rFonts w:hint="eastAsia" w:ascii="仿宋" w:hAnsi="仿宋" w:eastAsia="仿宋" w:cs="仿宋"/>
                      <w:color w:val="auto"/>
                      <w:sz w:val="20"/>
                      <w:szCs w:val="20"/>
                      <w:highlight w:val="none"/>
                    </w:rPr>
                    <w:t>它</w:t>
                  </w:r>
                </w:p>
              </w:tc>
            </w:tr>
            <w:tr w14:paraId="41326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698BE904">
                  <w:pPr>
                    <w:spacing w:before="175" w:line="231" w:lineRule="auto"/>
                    <w:ind w:left="26"/>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施</w:t>
                  </w:r>
                  <w:r>
                    <w:rPr>
                      <w:rFonts w:hint="eastAsia" w:ascii="仿宋" w:hAnsi="仿宋" w:eastAsia="仿宋" w:cs="仿宋"/>
                      <w:color w:val="auto"/>
                      <w:spacing w:val="6"/>
                      <w:sz w:val="20"/>
                      <w:szCs w:val="20"/>
                      <w:highlight w:val="none"/>
                    </w:rPr>
                    <w:t>工部位</w:t>
                  </w:r>
                </w:p>
              </w:tc>
              <w:tc>
                <w:tcPr>
                  <w:tcW w:w="7385" w:type="dxa"/>
                  <w:gridSpan w:val="3"/>
                  <w:noWrap w:val="0"/>
                  <w:vAlign w:val="top"/>
                </w:tcPr>
                <w:p w14:paraId="2B3D53CA">
                  <w:pPr>
                    <w:rPr>
                      <w:rFonts w:hint="eastAsia" w:ascii="仿宋" w:hAnsi="仿宋" w:eastAsia="仿宋" w:cs="仿宋"/>
                      <w:color w:val="auto"/>
                      <w:sz w:val="22"/>
                      <w:szCs w:val="22"/>
                      <w:highlight w:val="none"/>
                    </w:rPr>
                  </w:pPr>
                </w:p>
              </w:tc>
            </w:tr>
            <w:tr w14:paraId="58577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226944BC">
                  <w:pPr>
                    <w:spacing w:before="176" w:line="230" w:lineRule="auto"/>
                    <w:ind w:left="33"/>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费</w:t>
                  </w:r>
                  <w:r>
                    <w:rPr>
                      <w:rFonts w:hint="eastAsia" w:ascii="仿宋" w:hAnsi="仿宋" w:eastAsia="仿宋" w:cs="仿宋"/>
                      <w:color w:val="auto"/>
                      <w:spacing w:val="6"/>
                      <w:sz w:val="20"/>
                      <w:szCs w:val="20"/>
                      <w:highlight w:val="none"/>
                    </w:rPr>
                    <w:t>用承担单位</w:t>
                  </w:r>
                </w:p>
              </w:tc>
              <w:tc>
                <w:tcPr>
                  <w:tcW w:w="7385" w:type="dxa"/>
                  <w:gridSpan w:val="3"/>
                  <w:noWrap w:val="0"/>
                  <w:vAlign w:val="top"/>
                </w:tcPr>
                <w:p w14:paraId="18342BBF">
                  <w:pPr>
                    <w:rPr>
                      <w:rFonts w:hint="eastAsia" w:ascii="仿宋" w:hAnsi="仿宋" w:eastAsia="仿宋" w:cs="仿宋"/>
                      <w:color w:val="auto"/>
                      <w:sz w:val="22"/>
                      <w:szCs w:val="22"/>
                      <w:highlight w:val="none"/>
                    </w:rPr>
                  </w:pPr>
                </w:p>
              </w:tc>
            </w:tr>
            <w:tr w14:paraId="25F26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1A9C5FCC">
                  <w:pPr>
                    <w:spacing w:before="152" w:line="229" w:lineRule="auto"/>
                    <w:ind w:left="34"/>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与建</w:t>
                  </w:r>
                  <w:r>
                    <w:rPr>
                      <w:rFonts w:hint="eastAsia" w:ascii="仿宋" w:hAnsi="仿宋" w:eastAsia="仿宋" w:cs="仿宋"/>
                      <w:color w:val="auto"/>
                      <w:spacing w:val="3"/>
                      <w:sz w:val="20"/>
                      <w:szCs w:val="20"/>
                      <w:highlight w:val="none"/>
                    </w:rPr>
                    <w:t>设</w:t>
                  </w:r>
                  <w:r>
                    <w:rPr>
                      <w:rFonts w:hint="eastAsia" w:ascii="仿宋" w:hAnsi="仿宋" w:eastAsia="仿宋" w:cs="仿宋"/>
                      <w:color w:val="auto"/>
                      <w:spacing w:val="2"/>
                      <w:sz w:val="20"/>
                      <w:szCs w:val="20"/>
                      <w:highlight w:val="none"/>
                    </w:rPr>
                    <w:t xml:space="preserve">单位是否办理签证  </w:t>
                  </w:r>
                  <w:r>
                    <w:rPr>
                      <w:rFonts w:hint="eastAsia" w:ascii="仿宋" w:hAnsi="仿宋" w:eastAsia="仿宋" w:cs="仿宋"/>
                      <w:color w:val="auto"/>
                      <w:position w:val="-4"/>
                      <w:sz w:val="20"/>
                      <w:szCs w:val="20"/>
                      <w:highlight w:val="none"/>
                    </w:rPr>
                    <w:drawing>
                      <wp:inline distT="0" distB="0" distL="114300" distR="114300">
                        <wp:extent cx="90805" cy="139700"/>
                        <wp:effectExtent l="0" t="0" r="635" b="12700"/>
                        <wp:docPr id="8" name="图片 1"/>
                        <wp:cNvGraphicFramePr/>
                        <a:graphic xmlns:a="http://schemas.openxmlformats.org/drawingml/2006/main">
                          <a:graphicData uri="http://schemas.openxmlformats.org/drawingml/2006/picture">
                            <pic:pic xmlns:pic="http://schemas.openxmlformats.org/drawingml/2006/picture">
                              <pic:nvPicPr>
                                <pic:cNvPr id="8" name="图片 1"/>
                                <pic:cNvPicPr/>
                              </pic:nvPicPr>
                              <pic:blipFill>
                                <a:blip r:embed="rId9"/>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是  签证编号：</w:t>
                  </w:r>
                  <w:r>
                    <w:rPr>
                      <w:rFonts w:hint="eastAsia" w:ascii="仿宋" w:hAnsi="仿宋" w:eastAsia="仿宋" w:cs="仿宋"/>
                      <w:color w:val="auto"/>
                      <w:spacing w:val="2"/>
                      <w:sz w:val="20"/>
                      <w:szCs w:val="20"/>
                      <w:highlight w:val="none"/>
                      <w:u w:val="single" w:color="auto"/>
                    </w:rPr>
                    <w:t xml:space="preserve">                                  </w:t>
                  </w:r>
                  <w:r>
                    <w:rPr>
                      <w:rFonts w:hint="eastAsia" w:ascii="仿宋" w:hAnsi="仿宋" w:eastAsia="仿宋" w:cs="仿宋"/>
                      <w:color w:val="auto"/>
                      <w:position w:val="-4"/>
                      <w:sz w:val="20"/>
                      <w:szCs w:val="20"/>
                      <w:highlight w:val="none"/>
                    </w:rPr>
                    <w:drawing>
                      <wp:inline distT="0" distB="0" distL="114300" distR="114300">
                        <wp:extent cx="90805" cy="139700"/>
                        <wp:effectExtent l="0" t="0" r="635" b="12700"/>
                        <wp:docPr id="6" name="图片 2"/>
                        <wp:cNvGraphicFramePr/>
                        <a:graphic xmlns:a="http://schemas.openxmlformats.org/drawingml/2006/main">
                          <a:graphicData uri="http://schemas.openxmlformats.org/drawingml/2006/picture">
                            <pic:pic xmlns:pic="http://schemas.openxmlformats.org/drawingml/2006/picture">
                              <pic:nvPicPr>
                                <pic:cNvPr id="6" name="图片 2"/>
                                <pic:cNvPicPr/>
                              </pic:nvPicPr>
                              <pic:blipFill>
                                <a:blip r:embed="rId9"/>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否</w:t>
                  </w:r>
                </w:p>
              </w:tc>
            </w:tr>
            <w:tr w14:paraId="1E62A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72DA4D3A">
                  <w:pPr>
                    <w:spacing w:before="48" w:line="231"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14"/>
                      <w:sz w:val="20"/>
                      <w:szCs w:val="20"/>
                      <w:highlight w:val="none"/>
                    </w:rPr>
                    <w:t>签</w:t>
                  </w:r>
                  <w:r>
                    <w:rPr>
                      <w:rFonts w:hint="eastAsia" w:ascii="仿宋" w:hAnsi="仿宋" w:eastAsia="仿宋" w:cs="仿宋"/>
                      <w:color w:val="auto"/>
                      <w:spacing w:val="8"/>
                      <w:sz w:val="20"/>
                      <w:szCs w:val="20"/>
                      <w:highlight w:val="none"/>
                    </w:rPr>
                    <w:t>证情况说明 (签证原因、工作内容、完成工程量) ：</w:t>
                  </w:r>
                </w:p>
              </w:tc>
            </w:tr>
            <w:tr w14:paraId="7AC17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5FBA6345">
                  <w:pPr>
                    <w:spacing w:before="48" w:line="233" w:lineRule="auto"/>
                    <w:ind w:left="1752"/>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分</w:t>
                  </w:r>
                  <w:r>
                    <w:rPr>
                      <w:rFonts w:hint="eastAsia" w:ascii="仿宋" w:hAnsi="仿宋" w:eastAsia="仿宋" w:cs="仿宋"/>
                      <w:color w:val="auto"/>
                      <w:spacing w:val="4"/>
                      <w:sz w:val="20"/>
                      <w:szCs w:val="20"/>
                      <w:highlight w:val="none"/>
                    </w:rPr>
                    <w:t>包方</w:t>
                  </w:r>
                </w:p>
              </w:tc>
              <w:tc>
                <w:tcPr>
                  <w:tcW w:w="4872" w:type="dxa"/>
                  <w:gridSpan w:val="2"/>
                  <w:noWrap w:val="0"/>
                  <w:vAlign w:val="top"/>
                </w:tcPr>
                <w:p w14:paraId="41116884">
                  <w:pPr>
                    <w:spacing w:before="48" w:line="233" w:lineRule="auto"/>
                    <w:ind w:left="1971"/>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承</w:t>
                  </w:r>
                  <w:r>
                    <w:rPr>
                      <w:rFonts w:hint="eastAsia" w:ascii="仿宋" w:hAnsi="仿宋" w:eastAsia="仿宋" w:cs="仿宋"/>
                      <w:color w:val="auto"/>
                      <w:spacing w:val="5"/>
                      <w:sz w:val="20"/>
                      <w:szCs w:val="20"/>
                      <w:highlight w:val="none"/>
                    </w:rPr>
                    <w:t>包方</w:t>
                  </w:r>
                </w:p>
              </w:tc>
            </w:tr>
            <w:tr w14:paraId="7E231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049DE5E3">
                  <w:pPr>
                    <w:spacing w:before="48"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分包单位确认 (签字盖章) ：</w:t>
                  </w:r>
                </w:p>
              </w:tc>
              <w:tc>
                <w:tcPr>
                  <w:tcW w:w="4872" w:type="dxa"/>
                  <w:gridSpan w:val="2"/>
                  <w:noWrap w:val="0"/>
                  <w:vAlign w:val="top"/>
                </w:tcPr>
                <w:p w14:paraId="5B338C82">
                  <w:pPr>
                    <w:spacing w:before="49" w:line="232" w:lineRule="auto"/>
                    <w:ind w:left="24"/>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现场施工员意见：</w:t>
                  </w:r>
                </w:p>
                <w:p w14:paraId="32013355">
                  <w:pPr>
                    <w:spacing w:before="279"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30585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2D20661A">
                  <w:pPr>
                    <w:rPr>
                      <w:rFonts w:hint="eastAsia" w:ascii="仿宋" w:hAnsi="仿宋" w:eastAsia="仿宋" w:cs="仿宋"/>
                      <w:color w:val="auto"/>
                      <w:sz w:val="22"/>
                      <w:szCs w:val="22"/>
                      <w:highlight w:val="none"/>
                    </w:rPr>
                  </w:pPr>
                </w:p>
              </w:tc>
              <w:tc>
                <w:tcPr>
                  <w:tcW w:w="4872" w:type="dxa"/>
                  <w:gridSpan w:val="2"/>
                  <w:noWrap w:val="0"/>
                  <w:vAlign w:val="top"/>
                </w:tcPr>
                <w:p w14:paraId="1C2A4565">
                  <w:pPr>
                    <w:spacing w:before="49"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项目副经理意见</w:t>
                  </w:r>
                  <w:r>
                    <w:rPr>
                      <w:rFonts w:hint="eastAsia" w:ascii="仿宋" w:hAnsi="仿宋" w:eastAsia="仿宋" w:cs="仿宋"/>
                      <w:color w:val="auto"/>
                      <w:spacing w:val="6"/>
                      <w:sz w:val="20"/>
                      <w:szCs w:val="20"/>
                      <w:highlight w:val="none"/>
                    </w:rPr>
                    <w:t>：</w:t>
                  </w:r>
                </w:p>
                <w:p w14:paraId="1621328F">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77FB9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25F17F8F">
                  <w:pPr>
                    <w:rPr>
                      <w:rFonts w:hint="eastAsia" w:ascii="仿宋" w:hAnsi="仿宋" w:eastAsia="仿宋" w:cs="仿宋"/>
                      <w:color w:val="auto"/>
                      <w:sz w:val="22"/>
                      <w:szCs w:val="22"/>
                      <w:highlight w:val="none"/>
                    </w:rPr>
                  </w:pPr>
                </w:p>
              </w:tc>
              <w:tc>
                <w:tcPr>
                  <w:tcW w:w="4872" w:type="dxa"/>
                  <w:gridSpan w:val="2"/>
                  <w:noWrap w:val="0"/>
                  <w:vAlign w:val="top"/>
                </w:tcPr>
                <w:p w14:paraId="6090DA0C">
                  <w:pPr>
                    <w:spacing w:before="50" w:line="516" w:lineRule="exact"/>
                    <w:ind w:left="25"/>
                    <w:rPr>
                      <w:rFonts w:hint="eastAsia" w:ascii="仿宋" w:hAnsi="仿宋" w:eastAsia="仿宋" w:cs="仿宋"/>
                      <w:color w:val="auto"/>
                      <w:sz w:val="20"/>
                      <w:szCs w:val="20"/>
                      <w:highlight w:val="none"/>
                    </w:rPr>
                  </w:pPr>
                  <w:r>
                    <w:rPr>
                      <w:rFonts w:hint="eastAsia" w:ascii="仿宋" w:hAnsi="仿宋" w:eastAsia="仿宋" w:cs="仿宋"/>
                      <w:color w:val="auto"/>
                      <w:spacing w:val="12"/>
                      <w:position w:val="24"/>
                      <w:sz w:val="20"/>
                      <w:szCs w:val="20"/>
                      <w:highlight w:val="none"/>
                    </w:rPr>
                    <w:t>技</w:t>
                  </w:r>
                  <w:r>
                    <w:rPr>
                      <w:rFonts w:hint="eastAsia" w:ascii="仿宋" w:hAnsi="仿宋" w:eastAsia="仿宋" w:cs="仿宋"/>
                      <w:color w:val="auto"/>
                      <w:spacing w:val="8"/>
                      <w:position w:val="24"/>
                      <w:sz w:val="20"/>
                      <w:szCs w:val="20"/>
                      <w:highlight w:val="none"/>
                    </w:rPr>
                    <w:t>术负责人意见 (对工作内容及工程量见证) ：</w:t>
                  </w:r>
                </w:p>
                <w:p w14:paraId="4DD5F78A">
                  <w:pPr>
                    <w:spacing w:before="1" w:line="231"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2E211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485D3370">
                  <w:pPr>
                    <w:rPr>
                      <w:rFonts w:hint="eastAsia" w:ascii="仿宋" w:hAnsi="仿宋" w:eastAsia="仿宋" w:cs="仿宋"/>
                      <w:color w:val="auto"/>
                      <w:sz w:val="22"/>
                      <w:szCs w:val="22"/>
                      <w:highlight w:val="none"/>
                    </w:rPr>
                  </w:pPr>
                </w:p>
              </w:tc>
              <w:tc>
                <w:tcPr>
                  <w:tcW w:w="4872" w:type="dxa"/>
                  <w:gridSpan w:val="2"/>
                  <w:noWrap w:val="0"/>
                  <w:vAlign w:val="top"/>
                </w:tcPr>
                <w:p w14:paraId="58641937">
                  <w:pPr>
                    <w:spacing w:before="49" w:line="231"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12"/>
                      <w:sz w:val="20"/>
                      <w:szCs w:val="20"/>
                      <w:highlight w:val="none"/>
                    </w:rPr>
                    <w:t>项</w:t>
                  </w:r>
                  <w:r>
                    <w:rPr>
                      <w:rFonts w:hint="eastAsia" w:ascii="仿宋" w:hAnsi="仿宋" w:eastAsia="仿宋" w:cs="仿宋"/>
                      <w:color w:val="auto"/>
                      <w:spacing w:val="7"/>
                      <w:sz w:val="20"/>
                      <w:szCs w:val="20"/>
                      <w:highlight w:val="none"/>
                    </w:rPr>
                    <w:t>目成本管理员意见：</w:t>
                  </w:r>
                </w:p>
                <w:p w14:paraId="01D37FB5">
                  <w:pPr>
                    <w:spacing w:before="280"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48A1C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41618A5B">
                  <w:pPr>
                    <w:rPr>
                      <w:rFonts w:hint="eastAsia" w:ascii="仿宋" w:hAnsi="仿宋" w:eastAsia="仿宋" w:cs="仿宋"/>
                      <w:color w:val="auto"/>
                      <w:sz w:val="22"/>
                      <w:szCs w:val="22"/>
                      <w:highlight w:val="none"/>
                    </w:rPr>
                  </w:pPr>
                </w:p>
              </w:tc>
              <w:tc>
                <w:tcPr>
                  <w:tcW w:w="4872" w:type="dxa"/>
                  <w:gridSpan w:val="2"/>
                  <w:noWrap w:val="0"/>
                  <w:vAlign w:val="top"/>
                </w:tcPr>
                <w:p w14:paraId="3FE42F94">
                  <w:pPr>
                    <w:spacing w:before="47"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项</w:t>
                  </w:r>
                  <w:r>
                    <w:rPr>
                      <w:rFonts w:hint="eastAsia" w:ascii="仿宋" w:hAnsi="仿宋" w:eastAsia="仿宋" w:cs="仿宋"/>
                      <w:color w:val="auto"/>
                      <w:spacing w:val="6"/>
                      <w:sz w:val="20"/>
                      <w:szCs w:val="20"/>
                      <w:highlight w:val="none"/>
                    </w:rPr>
                    <w:t>目经理意见：</w:t>
                  </w:r>
                </w:p>
                <w:p w14:paraId="213E419B">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0838B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366A4ADF">
                  <w:pPr>
                    <w:spacing w:before="49" w:line="231" w:lineRule="auto"/>
                    <w:ind w:left="32"/>
                    <w:rPr>
                      <w:rFonts w:hint="eastAsia" w:ascii="仿宋" w:hAnsi="仿宋" w:eastAsia="仿宋" w:cs="仿宋"/>
                      <w:color w:val="auto"/>
                      <w:spacing w:val="8"/>
                      <w:sz w:val="20"/>
                      <w:szCs w:val="20"/>
                      <w:highlight w:val="none"/>
                    </w:rPr>
                  </w:pPr>
                  <w:r>
                    <w:rPr>
                      <w:rFonts w:hint="eastAsia" w:ascii="仿宋" w:hAnsi="仿宋" w:eastAsia="仿宋" w:cs="仿宋"/>
                      <w:color w:val="auto"/>
                      <w:spacing w:val="13"/>
                      <w:sz w:val="20"/>
                      <w:szCs w:val="20"/>
                      <w:highlight w:val="none"/>
                    </w:rPr>
                    <w:t>注</w:t>
                  </w:r>
                  <w:r>
                    <w:rPr>
                      <w:rFonts w:hint="eastAsia" w:ascii="仿宋" w:hAnsi="仿宋" w:eastAsia="仿宋" w:cs="仿宋"/>
                      <w:color w:val="auto"/>
                      <w:spacing w:val="8"/>
                      <w:sz w:val="20"/>
                      <w:szCs w:val="20"/>
                      <w:highlight w:val="none"/>
                    </w:rPr>
                    <w:t>：</w:t>
                  </w:r>
                </w:p>
                <w:p w14:paraId="70BC7714">
                  <w:pPr>
                    <w:spacing w:before="49" w:line="231" w:lineRule="auto"/>
                    <w:ind w:left="32"/>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1.通知单、工程变更(联系)单、工程量审核表、图像资料 (事前、事中、事后) 及其它相关依</w:t>
                  </w:r>
                </w:p>
                <w:p w14:paraId="3661E2D4">
                  <w:pPr>
                    <w:spacing w:before="21" w:line="260" w:lineRule="exact"/>
                    <w:ind w:left="27"/>
                    <w:rPr>
                      <w:rFonts w:hint="eastAsia" w:ascii="仿宋" w:hAnsi="仿宋" w:eastAsia="仿宋" w:cs="仿宋"/>
                      <w:color w:val="auto"/>
                      <w:sz w:val="20"/>
                      <w:szCs w:val="20"/>
                      <w:highlight w:val="none"/>
                    </w:rPr>
                  </w:pPr>
                  <w:r>
                    <w:rPr>
                      <w:rFonts w:hint="eastAsia" w:ascii="仿宋" w:hAnsi="仿宋" w:eastAsia="仿宋" w:cs="仿宋"/>
                      <w:color w:val="auto"/>
                      <w:spacing w:val="12"/>
                      <w:position w:val="4"/>
                      <w:sz w:val="20"/>
                      <w:szCs w:val="20"/>
                      <w:highlight w:val="none"/>
                    </w:rPr>
                    <w:t>据</w:t>
                  </w:r>
                  <w:r>
                    <w:rPr>
                      <w:rFonts w:hint="eastAsia" w:ascii="仿宋" w:hAnsi="仿宋" w:eastAsia="仿宋" w:cs="仿宋"/>
                      <w:color w:val="auto"/>
                      <w:spacing w:val="9"/>
                      <w:position w:val="4"/>
                      <w:sz w:val="20"/>
                      <w:szCs w:val="20"/>
                      <w:highlight w:val="none"/>
                    </w:rPr>
                    <w:t>附后；一式二份原件，项目成本管理员和分包方各一份。</w:t>
                  </w:r>
                </w:p>
                <w:p w14:paraId="40F5B260">
                  <w:pPr>
                    <w:spacing w:line="258" w:lineRule="exact"/>
                    <w:ind w:left="123"/>
                    <w:rPr>
                      <w:rFonts w:hint="eastAsia" w:ascii="仿宋" w:hAnsi="仿宋" w:eastAsia="仿宋" w:cs="仿宋"/>
                      <w:color w:val="auto"/>
                      <w:sz w:val="20"/>
                      <w:szCs w:val="20"/>
                      <w:highlight w:val="none"/>
                    </w:rPr>
                  </w:pPr>
                  <w:r>
                    <w:rPr>
                      <w:rFonts w:hint="eastAsia" w:ascii="仿宋" w:hAnsi="仿宋" w:eastAsia="仿宋" w:cs="仿宋"/>
                      <w:color w:val="auto"/>
                      <w:spacing w:val="15"/>
                      <w:position w:val="1"/>
                      <w:sz w:val="20"/>
                      <w:szCs w:val="20"/>
                      <w:highlight w:val="none"/>
                    </w:rPr>
                    <w:t>2</w:t>
                  </w:r>
                  <w:r>
                    <w:rPr>
                      <w:rFonts w:hint="eastAsia" w:ascii="仿宋" w:hAnsi="仿宋" w:eastAsia="仿宋" w:cs="仿宋"/>
                      <w:color w:val="auto"/>
                      <w:spacing w:val="8"/>
                      <w:position w:val="1"/>
                      <w:sz w:val="20"/>
                      <w:szCs w:val="20"/>
                      <w:highlight w:val="none"/>
                    </w:rPr>
                    <w:t>.本签证单仅用于确认存在工程变更事宜。</w:t>
                  </w:r>
                </w:p>
                <w:p w14:paraId="3D95B785">
                  <w:pPr>
                    <w:spacing w:before="129" w:line="386" w:lineRule="auto"/>
                    <w:ind w:left="26" w:right="87" w:firstLine="98"/>
                    <w:jc w:val="left"/>
                    <w:rPr>
                      <w:rFonts w:hint="eastAsia" w:ascii="仿宋" w:hAnsi="仿宋" w:eastAsia="仿宋" w:cs="仿宋"/>
                      <w:color w:val="auto"/>
                      <w:sz w:val="20"/>
                      <w:szCs w:val="20"/>
                      <w:highlight w:val="none"/>
                    </w:rPr>
                  </w:pPr>
                  <w:r>
                    <w:rPr>
                      <w:rFonts w:hint="eastAsia" w:ascii="仿宋" w:hAnsi="仿宋" w:eastAsia="仿宋" w:cs="仿宋"/>
                      <w:color w:val="auto"/>
                      <w:spacing w:val="18"/>
                      <w:sz w:val="20"/>
                      <w:szCs w:val="20"/>
                      <w:highlight w:val="none"/>
                    </w:rPr>
                    <w:t>3.</w:t>
                  </w:r>
                  <w:r>
                    <w:rPr>
                      <w:rFonts w:hint="eastAsia" w:ascii="仿宋" w:hAnsi="仿宋" w:eastAsia="仿宋" w:cs="仿宋"/>
                      <w:color w:val="auto"/>
                      <w:spacing w:val="10"/>
                      <w:sz w:val="20"/>
                      <w:szCs w:val="20"/>
                      <w:highlight w:val="none"/>
                    </w:rPr>
                    <w:t>本</w:t>
                  </w:r>
                  <w:r>
                    <w:rPr>
                      <w:rFonts w:hint="eastAsia" w:ascii="仿宋" w:hAnsi="仿宋" w:eastAsia="仿宋" w:cs="仿宋"/>
                      <w:color w:val="auto"/>
                      <w:spacing w:val="9"/>
                      <w:sz w:val="20"/>
                      <w:szCs w:val="20"/>
                      <w:highlight w:val="none"/>
                    </w:rPr>
                    <w:t>签证单所述内容为双方对事项发生的签认，本签证单结算价款以分包方主合同工程结算时与</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14"/>
                      <w:sz w:val="20"/>
                      <w:szCs w:val="20"/>
                      <w:highlight w:val="none"/>
                    </w:rPr>
                    <w:t>承</w:t>
                  </w:r>
                  <w:r>
                    <w:rPr>
                      <w:rFonts w:hint="eastAsia" w:ascii="仿宋" w:hAnsi="仿宋" w:eastAsia="仿宋" w:cs="仿宋"/>
                      <w:color w:val="auto"/>
                      <w:spacing w:val="8"/>
                      <w:sz w:val="20"/>
                      <w:szCs w:val="20"/>
                      <w:highlight w:val="none"/>
                    </w:rPr>
                    <w:t>包</w:t>
                  </w:r>
                  <w:r>
                    <w:rPr>
                      <w:rFonts w:hint="eastAsia" w:ascii="仿宋" w:hAnsi="仿宋" w:eastAsia="仿宋" w:cs="仿宋"/>
                      <w:color w:val="auto"/>
                      <w:spacing w:val="7"/>
                      <w:sz w:val="20"/>
                      <w:szCs w:val="20"/>
                      <w:highlight w:val="none"/>
                    </w:rPr>
                    <w:t>方共同确认的为准。</w:t>
                  </w:r>
                </w:p>
              </w:tc>
            </w:tr>
          </w:tbl>
          <w:p w14:paraId="0170E1EE">
            <w:pPr>
              <w:widowControl/>
              <w:snapToGrid w:val="0"/>
              <w:spacing w:line="192" w:lineRule="auto"/>
              <w:ind w:left="0" w:leftChars="0" w:firstLine="552" w:firstLineChars="276"/>
              <w:jc w:val="left"/>
              <w:textAlignment w:val="center"/>
              <w:rPr>
                <w:rFonts w:hint="eastAsia" w:ascii="仿宋" w:hAnsi="仿宋" w:eastAsia="仿宋" w:cs="仿宋"/>
                <w:color w:val="auto"/>
                <w:sz w:val="20"/>
                <w:szCs w:val="20"/>
                <w:highlight w:val="none"/>
              </w:rPr>
            </w:pPr>
          </w:p>
        </w:tc>
      </w:tr>
    </w:tbl>
    <w:p w14:paraId="2C422F8B">
      <w:pPr>
        <w:keepNext w:val="0"/>
        <w:keepLines w:val="0"/>
        <w:pageBreakBefore w:val="0"/>
        <w:shd w:val="clear" w:color="auto" w:fill="auto"/>
        <w:overflowPunct/>
        <w:topLinePunct w:val="0"/>
        <w:bidi w:val="0"/>
        <w:snapToGrid w:val="0"/>
        <w:spacing w:line="360" w:lineRule="auto"/>
        <w:ind w:right="-672" w:rightChars="-320" w:firstLine="8031" w:firstLineChars="2000"/>
        <w:rPr>
          <w:rFonts w:hint="eastAsia" w:ascii="仿宋" w:hAnsi="仿宋" w:eastAsia="仿宋" w:cs="仿宋"/>
          <w:b/>
          <w:bCs w:val="0"/>
          <w:color w:val="auto"/>
          <w:sz w:val="40"/>
          <w:szCs w:val="40"/>
          <w:highlight w:val="none"/>
          <w:shd w:val="clear" w:color="auto" w:fill="auto"/>
          <w:lang w:val="en-US" w:eastAsia="zh-CN"/>
        </w:rPr>
      </w:pPr>
    </w:p>
    <w:p w14:paraId="0EC6464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71" w:name="_Toc17060"/>
      <w:bookmarkStart w:id="72" w:name="_Toc6279"/>
      <w:r>
        <w:rPr>
          <w:rFonts w:hint="eastAsia" w:ascii="仿宋" w:hAnsi="仿宋" w:eastAsia="仿宋" w:cs="仿宋"/>
          <w:b/>
          <w:bCs w:val="0"/>
          <w:color w:val="auto"/>
          <w:sz w:val="40"/>
          <w:szCs w:val="40"/>
          <w:highlight w:val="none"/>
          <w:shd w:val="clear" w:color="auto" w:fill="auto"/>
          <w:lang w:val="en-US" w:eastAsia="zh-CN"/>
        </w:rPr>
        <w:t>附件六</w:t>
      </w:r>
      <w:bookmarkEnd w:id="71"/>
      <w:bookmarkEnd w:id="72"/>
    </w:p>
    <w:p w14:paraId="12CDF80B">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auto"/>
          <w:spacing w:val="8"/>
          <w:kern w:val="0"/>
          <w:sz w:val="31"/>
          <w:szCs w:val="31"/>
          <w:highlight w:val="none"/>
          <w:lang w:val="en-US" w:eastAsia="zh-CN"/>
        </w:rPr>
      </w:pPr>
      <w:r>
        <w:rPr>
          <w:rFonts w:ascii="仿宋" w:hAnsi="仿宋" w:eastAsia="仿宋" w:cs="仿宋"/>
          <w:snapToGrid w:val="0"/>
          <w:color w:val="auto"/>
          <w:spacing w:val="10"/>
          <w:kern w:val="0"/>
          <w:sz w:val="31"/>
          <w:szCs w:val="31"/>
          <w:highlight w:val="none"/>
        </w:rPr>
        <w:t>工</w:t>
      </w:r>
      <w:r>
        <w:rPr>
          <w:rFonts w:ascii="仿宋" w:hAnsi="仿宋" w:eastAsia="仿宋" w:cs="仿宋"/>
          <w:snapToGrid w:val="0"/>
          <w:color w:val="auto"/>
          <w:spacing w:val="8"/>
          <w:kern w:val="0"/>
          <w:sz w:val="31"/>
          <w:szCs w:val="31"/>
          <w:highlight w:val="none"/>
        </w:rPr>
        <w:t>程量现场草签记录表</w:t>
      </w:r>
    </w:p>
    <w:p w14:paraId="4A8B6FE5">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auto"/>
          <w:spacing w:val="8"/>
          <w:kern w:val="0"/>
          <w:sz w:val="31"/>
          <w:szCs w:val="31"/>
          <w:highlight w:val="none"/>
          <w:lang w:val="en-US" w:eastAsia="zh-CN"/>
        </w:rPr>
      </w:pPr>
    </w:p>
    <w:tbl>
      <w:tblPr>
        <w:tblStyle w:val="26"/>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3A6AB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334528BE">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工程名称</w:t>
            </w:r>
          </w:p>
        </w:tc>
        <w:tc>
          <w:tcPr>
            <w:tcW w:w="7427" w:type="dxa"/>
            <w:gridSpan w:val="6"/>
            <w:noWrap w:val="0"/>
            <w:vAlign w:val="top"/>
          </w:tcPr>
          <w:p w14:paraId="744FC43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BAD8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3ACC4F88">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承</w:t>
            </w:r>
            <w:r>
              <w:rPr>
                <w:rFonts w:ascii="仿宋" w:hAnsi="仿宋" w:eastAsia="仿宋" w:cs="仿宋"/>
                <w:snapToGrid w:val="0"/>
                <w:color w:val="auto"/>
                <w:spacing w:val="5"/>
                <w:kern w:val="0"/>
                <w:sz w:val="23"/>
                <w:szCs w:val="23"/>
                <w:highlight w:val="none"/>
              </w:rPr>
              <w:t>包方</w:t>
            </w:r>
          </w:p>
        </w:tc>
        <w:tc>
          <w:tcPr>
            <w:tcW w:w="3628" w:type="dxa"/>
            <w:gridSpan w:val="2"/>
            <w:noWrap w:val="0"/>
            <w:vAlign w:val="top"/>
          </w:tcPr>
          <w:p w14:paraId="1B592CF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172F2F9E">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990" w:type="dxa"/>
            <w:gridSpan w:val="3"/>
            <w:noWrap w:val="0"/>
            <w:vAlign w:val="top"/>
          </w:tcPr>
          <w:p w14:paraId="2253E30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7CC26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28BE92CE">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分</w:t>
            </w:r>
            <w:r>
              <w:rPr>
                <w:rFonts w:ascii="仿宋" w:hAnsi="仿宋" w:eastAsia="仿宋" w:cs="仿宋"/>
                <w:snapToGrid w:val="0"/>
                <w:color w:val="auto"/>
                <w:spacing w:val="4"/>
                <w:kern w:val="0"/>
                <w:sz w:val="23"/>
                <w:szCs w:val="23"/>
                <w:highlight w:val="none"/>
              </w:rPr>
              <w:t>包方</w:t>
            </w:r>
          </w:p>
        </w:tc>
        <w:tc>
          <w:tcPr>
            <w:tcW w:w="3628" w:type="dxa"/>
            <w:gridSpan w:val="2"/>
            <w:noWrap w:val="0"/>
            <w:vAlign w:val="top"/>
          </w:tcPr>
          <w:p w14:paraId="6115ADF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64CFFB28">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原</w:t>
            </w:r>
            <w:r>
              <w:rPr>
                <w:rFonts w:ascii="仿宋" w:hAnsi="仿宋" w:eastAsia="仿宋" w:cs="仿宋"/>
                <w:snapToGrid w:val="0"/>
                <w:color w:val="auto"/>
                <w:kern w:val="0"/>
                <w:sz w:val="23"/>
                <w:szCs w:val="23"/>
                <w:highlight w:val="none"/>
              </w:rPr>
              <w:t>因</w:t>
            </w:r>
          </w:p>
        </w:tc>
        <w:tc>
          <w:tcPr>
            <w:tcW w:w="2990" w:type="dxa"/>
            <w:gridSpan w:val="3"/>
            <w:noWrap w:val="0"/>
            <w:vAlign w:val="top"/>
          </w:tcPr>
          <w:p w14:paraId="6B945F5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34613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52CB514">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序号</w:t>
            </w:r>
          </w:p>
        </w:tc>
        <w:tc>
          <w:tcPr>
            <w:tcW w:w="4927" w:type="dxa"/>
            <w:gridSpan w:val="4"/>
            <w:noWrap w:val="0"/>
            <w:vAlign w:val="top"/>
          </w:tcPr>
          <w:p w14:paraId="5C4306B9">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项目名</w:t>
            </w:r>
            <w:r>
              <w:rPr>
                <w:rFonts w:ascii="仿宋" w:hAnsi="仿宋" w:eastAsia="仿宋" w:cs="仿宋"/>
                <w:snapToGrid w:val="0"/>
                <w:color w:val="auto"/>
                <w:spacing w:val="5"/>
                <w:kern w:val="0"/>
                <w:sz w:val="23"/>
                <w:szCs w:val="23"/>
                <w:highlight w:val="none"/>
              </w:rPr>
              <w:t>称</w:t>
            </w:r>
          </w:p>
        </w:tc>
        <w:tc>
          <w:tcPr>
            <w:tcW w:w="824" w:type="dxa"/>
            <w:noWrap w:val="0"/>
            <w:vAlign w:val="top"/>
          </w:tcPr>
          <w:p w14:paraId="479F0C3D">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位</w:t>
            </w:r>
          </w:p>
        </w:tc>
        <w:tc>
          <w:tcPr>
            <w:tcW w:w="795" w:type="dxa"/>
            <w:noWrap w:val="0"/>
            <w:vAlign w:val="top"/>
          </w:tcPr>
          <w:p w14:paraId="28E5EF5F">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数量</w:t>
            </w:r>
          </w:p>
        </w:tc>
        <w:tc>
          <w:tcPr>
            <w:tcW w:w="1371" w:type="dxa"/>
            <w:noWrap w:val="0"/>
            <w:vAlign w:val="top"/>
          </w:tcPr>
          <w:p w14:paraId="3105D66C">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备注</w:t>
            </w:r>
          </w:p>
        </w:tc>
      </w:tr>
      <w:tr w14:paraId="6D95F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5A19A2F9">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1</w:t>
            </w:r>
          </w:p>
        </w:tc>
        <w:tc>
          <w:tcPr>
            <w:tcW w:w="4927" w:type="dxa"/>
            <w:gridSpan w:val="4"/>
            <w:noWrap w:val="0"/>
            <w:vAlign w:val="top"/>
          </w:tcPr>
          <w:p w14:paraId="44F9A23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272DCF7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760F97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AE097D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3CF50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08B324A">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2</w:t>
            </w:r>
          </w:p>
        </w:tc>
        <w:tc>
          <w:tcPr>
            <w:tcW w:w="4927" w:type="dxa"/>
            <w:gridSpan w:val="4"/>
            <w:noWrap w:val="0"/>
            <w:vAlign w:val="top"/>
          </w:tcPr>
          <w:p w14:paraId="10805C3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2AB1C9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D9E7FD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7DA1C4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22B1C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15BECD7D">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3</w:t>
            </w:r>
          </w:p>
        </w:tc>
        <w:tc>
          <w:tcPr>
            <w:tcW w:w="4927" w:type="dxa"/>
            <w:gridSpan w:val="4"/>
            <w:noWrap w:val="0"/>
            <w:vAlign w:val="top"/>
          </w:tcPr>
          <w:p w14:paraId="2B869CB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2445574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FF09B0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2D478AF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00BE3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04B0111">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4</w:t>
            </w:r>
          </w:p>
        </w:tc>
        <w:tc>
          <w:tcPr>
            <w:tcW w:w="4927" w:type="dxa"/>
            <w:gridSpan w:val="4"/>
            <w:noWrap w:val="0"/>
            <w:vAlign w:val="top"/>
          </w:tcPr>
          <w:p w14:paraId="7D04934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0560111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9DDC45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3C6641E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06EE5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5F32120A">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5</w:t>
            </w:r>
          </w:p>
        </w:tc>
        <w:tc>
          <w:tcPr>
            <w:tcW w:w="4927" w:type="dxa"/>
            <w:gridSpan w:val="4"/>
            <w:noWrap w:val="0"/>
            <w:vAlign w:val="top"/>
          </w:tcPr>
          <w:p w14:paraId="46857B2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3844F0D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30CCB3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BADBAF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69187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425D50A">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6</w:t>
            </w:r>
          </w:p>
        </w:tc>
        <w:tc>
          <w:tcPr>
            <w:tcW w:w="4927" w:type="dxa"/>
            <w:gridSpan w:val="4"/>
            <w:noWrap w:val="0"/>
            <w:vAlign w:val="top"/>
          </w:tcPr>
          <w:p w14:paraId="6C45D4D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7435530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2BA20A6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5308113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2DEA8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3F08D039">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7</w:t>
            </w:r>
          </w:p>
        </w:tc>
        <w:tc>
          <w:tcPr>
            <w:tcW w:w="4927" w:type="dxa"/>
            <w:gridSpan w:val="4"/>
            <w:noWrap w:val="0"/>
            <w:vAlign w:val="top"/>
          </w:tcPr>
          <w:p w14:paraId="3B07D23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2A178D9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21A4E2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CF3E2E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457F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54103A5">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8</w:t>
            </w:r>
          </w:p>
        </w:tc>
        <w:tc>
          <w:tcPr>
            <w:tcW w:w="4927" w:type="dxa"/>
            <w:gridSpan w:val="4"/>
            <w:noWrap w:val="0"/>
            <w:vAlign w:val="top"/>
          </w:tcPr>
          <w:p w14:paraId="2BD182C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3338B10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EA9DE5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BB612D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498C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27350FE">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9</w:t>
            </w:r>
          </w:p>
        </w:tc>
        <w:tc>
          <w:tcPr>
            <w:tcW w:w="4927" w:type="dxa"/>
            <w:gridSpan w:val="4"/>
            <w:noWrap w:val="0"/>
            <w:vAlign w:val="top"/>
          </w:tcPr>
          <w:p w14:paraId="25D7780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149CA8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1E3FAF9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BBF2CA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645A8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573B6F7E">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0</w:t>
            </w:r>
          </w:p>
        </w:tc>
        <w:tc>
          <w:tcPr>
            <w:tcW w:w="4927" w:type="dxa"/>
            <w:gridSpan w:val="4"/>
            <w:noWrap w:val="0"/>
            <w:vAlign w:val="top"/>
          </w:tcPr>
          <w:p w14:paraId="6440A60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7A704B1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19E8777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6D72AF8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415EB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5FF20BF5">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1</w:t>
            </w:r>
          </w:p>
        </w:tc>
        <w:tc>
          <w:tcPr>
            <w:tcW w:w="4927" w:type="dxa"/>
            <w:gridSpan w:val="4"/>
            <w:noWrap w:val="0"/>
            <w:vAlign w:val="top"/>
          </w:tcPr>
          <w:p w14:paraId="281DA23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16EEDB5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742EB80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A5DBF1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2E529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7D643F6C">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2</w:t>
            </w:r>
          </w:p>
        </w:tc>
        <w:tc>
          <w:tcPr>
            <w:tcW w:w="4927" w:type="dxa"/>
            <w:gridSpan w:val="4"/>
            <w:noWrap w:val="0"/>
            <w:vAlign w:val="top"/>
          </w:tcPr>
          <w:p w14:paraId="45788F0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06363B6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CFB23C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50D1C67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3F636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734ED0DC">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分</w:t>
            </w:r>
            <w:r>
              <w:rPr>
                <w:rFonts w:ascii="仿宋" w:hAnsi="仿宋" w:eastAsia="仿宋" w:cs="仿宋"/>
                <w:snapToGrid w:val="0"/>
                <w:color w:val="auto"/>
                <w:spacing w:val="7"/>
                <w:kern w:val="0"/>
                <w:sz w:val="23"/>
                <w:szCs w:val="23"/>
                <w:highlight w:val="none"/>
              </w:rPr>
              <w:t>包方代表</w:t>
            </w:r>
          </w:p>
        </w:tc>
        <w:tc>
          <w:tcPr>
            <w:tcW w:w="3073" w:type="dxa"/>
            <w:gridSpan w:val="2"/>
            <w:noWrap w:val="0"/>
            <w:vAlign w:val="top"/>
          </w:tcPr>
          <w:p w14:paraId="32CAB076">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0"/>
                <w:kern w:val="0"/>
                <w:sz w:val="23"/>
                <w:szCs w:val="23"/>
                <w:highlight w:val="none"/>
              </w:rPr>
              <w:t>承</w:t>
            </w:r>
            <w:r>
              <w:rPr>
                <w:rFonts w:ascii="仿宋" w:hAnsi="仿宋" w:eastAsia="仿宋" w:cs="仿宋"/>
                <w:snapToGrid w:val="0"/>
                <w:color w:val="auto"/>
                <w:spacing w:val="7"/>
                <w:kern w:val="0"/>
                <w:sz w:val="23"/>
                <w:szCs w:val="23"/>
                <w:highlight w:val="none"/>
              </w:rPr>
              <w:t>包方代表</w:t>
            </w:r>
          </w:p>
        </w:tc>
        <w:tc>
          <w:tcPr>
            <w:tcW w:w="2990" w:type="dxa"/>
            <w:gridSpan w:val="3"/>
            <w:noWrap w:val="0"/>
            <w:vAlign w:val="top"/>
          </w:tcPr>
          <w:p w14:paraId="7A41369A">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其它</w:t>
            </w:r>
          </w:p>
        </w:tc>
      </w:tr>
      <w:tr w14:paraId="40247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3700D983">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272C57FC">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现场执行人</w:t>
            </w:r>
            <w:r>
              <w:rPr>
                <w:rFonts w:ascii="仿宋" w:hAnsi="仿宋" w:eastAsia="仿宋" w:cs="仿宋"/>
                <w:snapToGrid w:val="0"/>
                <w:color w:val="auto"/>
                <w:spacing w:val="4"/>
                <w:kern w:val="0"/>
                <w:sz w:val="23"/>
                <w:szCs w:val="23"/>
                <w:highlight w:val="none"/>
              </w:rPr>
              <w:t>：</w:t>
            </w:r>
          </w:p>
        </w:tc>
        <w:tc>
          <w:tcPr>
            <w:tcW w:w="3073" w:type="dxa"/>
            <w:gridSpan w:val="2"/>
            <w:noWrap w:val="0"/>
            <w:vAlign w:val="top"/>
          </w:tcPr>
          <w:p w14:paraId="19794981">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41B17912">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施</w:t>
            </w:r>
            <w:r>
              <w:rPr>
                <w:rFonts w:ascii="仿宋" w:hAnsi="仿宋" w:eastAsia="仿宋" w:cs="仿宋"/>
                <w:snapToGrid w:val="0"/>
                <w:color w:val="auto"/>
                <w:spacing w:val="3"/>
                <w:kern w:val="0"/>
                <w:sz w:val="23"/>
                <w:szCs w:val="23"/>
                <w:highlight w:val="none"/>
              </w:rPr>
              <w:t>工员：</w:t>
            </w:r>
          </w:p>
          <w:p w14:paraId="3CD1F352">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rPr>
            </w:pPr>
          </w:p>
          <w:p w14:paraId="75BAB2E8">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副经理</w:t>
            </w:r>
            <w:r>
              <w:rPr>
                <w:rFonts w:ascii="仿宋" w:hAnsi="仿宋" w:eastAsia="仿宋" w:cs="仿宋"/>
                <w:snapToGrid w:val="0"/>
                <w:color w:val="auto"/>
                <w:spacing w:val="1"/>
                <w:kern w:val="0"/>
                <w:sz w:val="23"/>
                <w:szCs w:val="23"/>
                <w:highlight w:val="none"/>
              </w:rPr>
              <w:t>：</w:t>
            </w:r>
          </w:p>
          <w:p w14:paraId="6BB723E4">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3C39C149">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成本管理员：</w:t>
            </w:r>
          </w:p>
        </w:tc>
        <w:tc>
          <w:tcPr>
            <w:tcW w:w="2990" w:type="dxa"/>
            <w:gridSpan w:val="3"/>
            <w:noWrap w:val="0"/>
            <w:vAlign w:val="top"/>
          </w:tcPr>
          <w:p w14:paraId="57883D2E">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79F8C7D6">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附件如</w:t>
            </w:r>
            <w:r>
              <w:rPr>
                <w:rFonts w:ascii="仿宋" w:hAnsi="仿宋" w:eastAsia="仿宋" w:cs="仿宋"/>
                <w:snapToGrid w:val="0"/>
                <w:color w:val="auto"/>
                <w:spacing w:val="-1"/>
                <w:kern w:val="0"/>
                <w:sz w:val="23"/>
                <w:szCs w:val="23"/>
                <w:highlight w:val="none"/>
              </w:rPr>
              <w:t>：施工前、中、后的</w:t>
            </w:r>
            <w:r>
              <w:rPr>
                <w:rFonts w:ascii="仿宋" w:hAnsi="仿宋" w:eastAsia="仿宋" w:cs="仿宋"/>
                <w:snapToGrid w:val="0"/>
                <w:color w:val="auto"/>
                <w:kern w:val="0"/>
                <w:sz w:val="23"/>
                <w:szCs w:val="23"/>
                <w:highlight w:val="none"/>
              </w:rPr>
              <w:t xml:space="preserve"> </w:t>
            </w:r>
            <w:r>
              <w:rPr>
                <w:rFonts w:ascii="仿宋" w:hAnsi="仿宋" w:eastAsia="仿宋" w:cs="仿宋"/>
                <w:snapToGrid w:val="0"/>
                <w:color w:val="auto"/>
                <w:spacing w:val="8"/>
                <w:kern w:val="0"/>
                <w:sz w:val="23"/>
                <w:szCs w:val="23"/>
                <w:highlight w:val="none"/>
              </w:rPr>
              <w:t>照</w:t>
            </w:r>
            <w:r>
              <w:rPr>
                <w:rFonts w:ascii="仿宋" w:hAnsi="仿宋" w:eastAsia="仿宋" w:cs="仿宋"/>
                <w:snapToGrid w:val="0"/>
                <w:color w:val="auto"/>
                <w:spacing w:val="5"/>
                <w:kern w:val="0"/>
                <w:sz w:val="23"/>
                <w:szCs w:val="23"/>
                <w:highlight w:val="none"/>
              </w:rPr>
              <w:t>片、录像</w:t>
            </w:r>
          </w:p>
        </w:tc>
      </w:tr>
      <w:tr w14:paraId="1ECF6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61CB5787">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3073" w:type="dxa"/>
            <w:gridSpan w:val="2"/>
            <w:noWrap w:val="0"/>
            <w:vAlign w:val="top"/>
          </w:tcPr>
          <w:p w14:paraId="16B14BB7">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2990" w:type="dxa"/>
            <w:gridSpan w:val="3"/>
            <w:noWrap w:val="0"/>
            <w:vAlign w:val="top"/>
          </w:tcPr>
          <w:p w14:paraId="68EE08A0">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r>
    </w:tbl>
    <w:p w14:paraId="4E08CC8F">
      <w:pPr>
        <w:shd w:val="clear" w:color="auto" w:fill="auto"/>
        <w:spacing w:line="360" w:lineRule="auto"/>
        <w:ind w:right="-672" w:rightChars="-320"/>
        <w:rPr>
          <w:rFonts w:hint="eastAsia" w:ascii="仿宋" w:hAnsi="仿宋" w:eastAsia="仿宋" w:cs="仿宋"/>
          <w:b/>
          <w:bCs w:val="0"/>
          <w:color w:val="auto"/>
          <w:sz w:val="40"/>
          <w:szCs w:val="40"/>
          <w:highlight w:val="none"/>
          <w:shd w:val="clear" w:color="auto" w:fill="auto"/>
          <w:lang w:val="en-US" w:eastAsia="zh-CN"/>
        </w:rPr>
      </w:pPr>
    </w:p>
    <w:p w14:paraId="270A248B">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auto"/>
          <w:sz w:val="40"/>
          <w:szCs w:val="40"/>
          <w:highlight w:val="none"/>
          <w:shd w:val="clear" w:color="auto" w:fill="auto"/>
          <w:lang w:val="en-US" w:eastAsia="zh-CN"/>
        </w:rPr>
      </w:pPr>
    </w:p>
    <w:p w14:paraId="159CD24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73" w:name="_Toc13180"/>
      <w:bookmarkStart w:id="74" w:name="_Toc3865"/>
      <w:r>
        <w:rPr>
          <w:rFonts w:hint="eastAsia" w:ascii="仿宋" w:hAnsi="仿宋" w:eastAsia="仿宋" w:cs="仿宋"/>
          <w:b/>
          <w:bCs w:val="0"/>
          <w:color w:val="auto"/>
          <w:sz w:val="40"/>
          <w:szCs w:val="40"/>
          <w:highlight w:val="none"/>
          <w:shd w:val="clear" w:color="auto" w:fill="auto"/>
          <w:lang w:val="en-US" w:eastAsia="zh-CN"/>
        </w:rPr>
        <w:t>附件七</w:t>
      </w:r>
      <w:bookmarkEnd w:id="73"/>
      <w:bookmarkEnd w:id="74"/>
    </w:p>
    <w:p w14:paraId="42CC83C5">
      <w:pPr>
        <w:pStyle w:val="12"/>
        <w:ind w:firstLine="2409" w:firstLineChars="1000"/>
        <w:jc w:val="left"/>
        <w:rPr>
          <w:rFonts w:hint="eastAsia"/>
          <w:color w:val="auto"/>
          <w:highlight w:val="none"/>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p w14:paraId="19A66E7C">
      <w:pPr>
        <w:pStyle w:val="12"/>
        <w:rPr>
          <w:rFonts w:hint="eastAsia"/>
          <w:color w:val="auto"/>
          <w:highlight w:val="none"/>
          <w:lang w:val="en-US" w:eastAsia="zh-CN"/>
        </w:rPr>
      </w:pPr>
    </w:p>
    <w:tbl>
      <w:tblPr>
        <w:tblStyle w:val="13"/>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76C832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6C066B8D">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标题</w:t>
            </w:r>
          </w:p>
        </w:tc>
        <w:tc>
          <w:tcPr>
            <w:tcW w:w="1831" w:type="dxa"/>
            <w:gridSpan w:val="2"/>
            <w:noWrap w:val="0"/>
            <w:vAlign w:val="center"/>
          </w:tcPr>
          <w:p w14:paraId="19295AF9">
            <w:pPr>
              <w:jc w:val="center"/>
              <w:rPr>
                <w:rFonts w:hint="eastAsia" w:ascii="仿宋" w:hAnsi="仿宋" w:eastAsia="仿宋" w:cs="仿宋"/>
                <w:b w:val="0"/>
                <w:bCs/>
                <w:color w:val="auto"/>
                <w:sz w:val="21"/>
                <w:szCs w:val="21"/>
                <w:highlight w:val="none"/>
                <w:lang w:eastAsia="zh-CN"/>
              </w:rPr>
            </w:pPr>
          </w:p>
        </w:tc>
        <w:tc>
          <w:tcPr>
            <w:tcW w:w="1500" w:type="dxa"/>
            <w:gridSpan w:val="2"/>
            <w:noWrap w:val="0"/>
            <w:vAlign w:val="center"/>
          </w:tcPr>
          <w:p w14:paraId="6224D6DE">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单号</w:t>
            </w:r>
          </w:p>
        </w:tc>
        <w:tc>
          <w:tcPr>
            <w:tcW w:w="1537" w:type="dxa"/>
            <w:gridSpan w:val="2"/>
            <w:noWrap w:val="0"/>
            <w:vAlign w:val="center"/>
          </w:tcPr>
          <w:p w14:paraId="3E0FF799">
            <w:pPr>
              <w:jc w:val="center"/>
              <w:rPr>
                <w:rFonts w:hint="eastAsia" w:ascii="仿宋" w:hAnsi="仿宋" w:eastAsia="仿宋" w:cs="仿宋"/>
                <w:b w:val="0"/>
                <w:bCs/>
                <w:color w:val="auto"/>
                <w:sz w:val="21"/>
                <w:szCs w:val="21"/>
                <w:highlight w:val="none"/>
                <w:lang w:eastAsia="zh-CN"/>
              </w:rPr>
            </w:pPr>
          </w:p>
        </w:tc>
        <w:tc>
          <w:tcPr>
            <w:tcW w:w="1519" w:type="dxa"/>
            <w:gridSpan w:val="2"/>
            <w:noWrap w:val="0"/>
            <w:vAlign w:val="center"/>
          </w:tcPr>
          <w:p w14:paraId="47C26CAD">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提单日期</w:t>
            </w:r>
          </w:p>
        </w:tc>
        <w:tc>
          <w:tcPr>
            <w:tcW w:w="1523" w:type="dxa"/>
            <w:gridSpan w:val="2"/>
            <w:noWrap w:val="0"/>
            <w:vAlign w:val="center"/>
          </w:tcPr>
          <w:p w14:paraId="08ADB347">
            <w:pPr>
              <w:jc w:val="center"/>
              <w:rPr>
                <w:rFonts w:hint="eastAsia" w:ascii="仿宋" w:hAnsi="仿宋" w:eastAsia="仿宋" w:cs="仿宋"/>
                <w:b w:val="0"/>
                <w:bCs/>
                <w:color w:val="auto"/>
                <w:sz w:val="21"/>
                <w:szCs w:val="21"/>
                <w:highlight w:val="none"/>
                <w:lang w:eastAsia="zh-CN"/>
              </w:rPr>
            </w:pPr>
          </w:p>
        </w:tc>
      </w:tr>
      <w:tr w14:paraId="7AB8F0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008F8D0C">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w:t>
            </w:r>
          </w:p>
        </w:tc>
        <w:tc>
          <w:tcPr>
            <w:tcW w:w="1073" w:type="dxa"/>
            <w:noWrap w:val="0"/>
            <w:vAlign w:val="center"/>
          </w:tcPr>
          <w:p w14:paraId="0B658F90">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4AAD59C3">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提单人工号</w:t>
            </w:r>
          </w:p>
        </w:tc>
        <w:tc>
          <w:tcPr>
            <w:tcW w:w="1119" w:type="dxa"/>
            <w:noWrap w:val="0"/>
            <w:vAlign w:val="center"/>
          </w:tcPr>
          <w:p w14:paraId="02EB2BBC">
            <w:pPr>
              <w:jc w:val="center"/>
              <w:rPr>
                <w:rFonts w:hint="eastAsia" w:ascii="仿宋" w:hAnsi="仿宋" w:eastAsia="仿宋" w:cs="仿宋"/>
                <w:b w:val="0"/>
                <w:bCs/>
                <w:color w:val="auto"/>
                <w:sz w:val="16"/>
                <w:szCs w:val="16"/>
                <w:highlight w:val="none"/>
                <w:lang w:eastAsia="zh-CN"/>
              </w:rPr>
            </w:pPr>
          </w:p>
        </w:tc>
        <w:tc>
          <w:tcPr>
            <w:tcW w:w="1160" w:type="dxa"/>
            <w:noWrap w:val="0"/>
            <w:vAlign w:val="center"/>
          </w:tcPr>
          <w:p w14:paraId="2EF5E55C">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提单人职位</w:t>
            </w:r>
          </w:p>
        </w:tc>
        <w:tc>
          <w:tcPr>
            <w:tcW w:w="1139" w:type="dxa"/>
            <w:gridSpan w:val="2"/>
            <w:noWrap w:val="0"/>
            <w:vAlign w:val="center"/>
          </w:tcPr>
          <w:p w14:paraId="5D82CDBD">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480696C5">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提单人部门</w:t>
            </w:r>
          </w:p>
        </w:tc>
        <w:tc>
          <w:tcPr>
            <w:tcW w:w="1141" w:type="dxa"/>
            <w:noWrap w:val="0"/>
            <w:vAlign w:val="center"/>
          </w:tcPr>
          <w:p w14:paraId="7157E882">
            <w:pPr>
              <w:jc w:val="center"/>
              <w:rPr>
                <w:rFonts w:hint="eastAsia" w:ascii="仿宋" w:hAnsi="仿宋" w:eastAsia="仿宋" w:cs="仿宋"/>
                <w:b w:val="0"/>
                <w:bCs/>
                <w:color w:val="auto"/>
                <w:sz w:val="21"/>
                <w:szCs w:val="21"/>
                <w:highlight w:val="none"/>
                <w:lang w:eastAsia="zh-CN"/>
              </w:rPr>
            </w:pPr>
          </w:p>
        </w:tc>
      </w:tr>
      <w:tr w14:paraId="773FDE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550D3976">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申报类别</w:t>
            </w:r>
          </w:p>
        </w:tc>
        <w:tc>
          <w:tcPr>
            <w:tcW w:w="7910" w:type="dxa"/>
            <w:gridSpan w:val="10"/>
            <w:noWrap w:val="0"/>
            <w:vAlign w:val="center"/>
          </w:tcPr>
          <w:p w14:paraId="6047A8F3">
            <w:pPr>
              <w:jc w:val="left"/>
              <w:rPr>
                <w:rFonts w:hint="eastAsia" w:ascii="仿宋" w:hAnsi="仿宋" w:eastAsia="仿宋" w:cs="仿宋"/>
                <w:b w:val="0"/>
                <w:bCs/>
                <w:color w:val="auto"/>
                <w:sz w:val="21"/>
                <w:szCs w:val="21"/>
                <w:highlight w:val="none"/>
                <w:lang w:eastAsia="zh-CN"/>
              </w:rPr>
            </w:pPr>
          </w:p>
        </w:tc>
      </w:tr>
      <w:tr w14:paraId="5E6D79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40B0597">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项目名称</w:t>
            </w:r>
          </w:p>
        </w:tc>
        <w:tc>
          <w:tcPr>
            <w:tcW w:w="7910" w:type="dxa"/>
            <w:gridSpan w:val="10"/>
            <w:noWrap w:val="0"/>
            <w:vAlign w:val="center"/>
          </w:tcPr>
          <w:p w14:paraId="2D3771EA">
            <w:pPr>
              <w:jc w:val="left"/>
              <w:rPr>
                <w:rFonts w:hint="eastAsia" w:ascii="仿宋" w:hAnsi="仿宋" w:eastAsia="仿宋" w:cs="仿宋"/>
                <w:b w:val="0"/>
                <w:bCs/>
                <w:color w:val="auto"/>
                <w:sz w:val="21"/>
                <w:szCs w:val="21"/>
                <w:highlight w:val="none"/>
                <w:lang w:eastAsia="zh-CN"/>
              </w:rPr>
            </w:pPr>
          </w:p>
        </w:tc>
      </w:tr>
      <w:tr w14:paraId="1BF769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76E94CF4">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报价单位</w:t>
            </w:r>
          </w:p>
        </w:tc>
        <w:tc>
          <w:tcPr>
            <w:tcW w:w="7910" w:type="dxa"/>
            <w:gridSpan w:val="10"/>
            <w:noWrap w:val="0"/>
            <w:vAlign w:val="center"/>
          </w:tcPr>
          <w:p w14:paraId="4EB83EEB">
            <w:pPr>
              <w:jc w:val="left"/>
              <w:rPr>
                <w:rFonts w:hint="eastAsia" w:ascii="仿宋" w:hAnsi="仿宋" w:eastAsia="仿宋" w:cs="仿宋"/>
                <w:b w:val="0"/>
                <w:bCs/>
                <w:color w:val="auto"/>
                <w:sz w:val="21"/>
                <w:szCs w:val="21"/>
                <w:highlight w:val="none"/>
                <w:lang w:eastAsia="zh-CN"/>
              </w:rPr>
            </w:pPr>
          </w:p>
        </w:tc>
      </w:tr>
      <w:tr w14:paraId="23C4B9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0F95025C">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工程类型</w:t>
            </w:r>
          </w:p>
        </w:tc>
        <w:tc>
          <w:tcPr>
            <w:tcW w:w="7910" w:type="dxa"/>
            <w:gridSpan w:val="10"/>
            <w:noWrap w:val="0"/>
            <w:vAlign w:val="center"/>
          </w:tcPr>
          <w:p w14:paraId="20C596B4">
            <w:pPr>
              <w:jc w:val="left"/>
              <w:rPr>
                <w:rFonts w:hint="eastAsia" w:ascii="仿宋" w:hAnsi="仿宋" w:eastAsia="仿宋" w:cs="仿宋"/>
                <w:b w:val="0"/>
                <w:bCs/>
                <w:color w:val="auto"/>
                <w:sz w:val="21"/>
                <w:szCs w:val="21"/>
                <w:highlight w:val="none"/>
                <w:lang w:eastAsia="zh-CN"/>
              </w:rPr>
            </w:pPr>
          </w:p>
        </w:tc>
      </w:tr>
      <w:tr w14:paraId="75D2FE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CA25527">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工程金额</w:t>
            </w:r>
          </w:p>
        </w:tc>
        <w:tc>
          <w:tcPr>
            <w:tcW w:w="7910" w:type="dxa"/>
            <w:gridSpan w:val="10"/>
            <w:noWrap w:val="0"/>
            <w:vAlign w:val="center"/>
          </w:tcPr>
          <w:p w14:paraId="1DF212E7">
            <w:pPr>
              <w:jc w:val="left"/>
              <w:rPr>
                <w:rFonts w:hint="eastAsia" w:ascii="仿宋" w:hAnsi="仿宋" w:eastAsia="仿宋" w:cs="仿宋"/>
                <w:b w:val="0"/>
                <w:bCs/>
                <w:color w:val="auto"/>
                <w:sz w:val="21"/>
                <w:szCs w:val="21"/>
                <w:highlight w:val="none"/>
                <w:lang w:eastAsia="zh-CN"/>
              </w:rPr>
            </w:pPr>
          </w:p>
        </w:tc>
      </w:tr>
      <w:tr w14:paraId="256F70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4B23E91A">
            <w:pPr>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分项工程名称、主要工作内容、工程量及难易情况等信息(主合同外工程)</w:t>
            </w:r>
          </w:p>
        </w:tc>
        <w:tc>
          <w:tcPr>
            <w:tcW w:w="7910" w:type="dxa"/>
            <w:gridSpan w:val="10"/>
            <w:noWrap w:val="0"/>
            <w:vAlign w:val="center"/>
          </w:tcPr>
          <w:p w14:paraId="13ED7FA0">
            <w:pPr>
              <w:ind w:right="284"/>
              <w:jc w:val="left"/>
              <w:rPr>
                <w:rFonts w:hint="eastAsia" w:ascii="仿宋" w:hAnsi="仿宋" w:eastAsia="仿宋" w:cs="仿宋"/>
                <w:b w:val="0"/>
                <w:bCs/>
                <w:color w:val="auto"/>
                <w:sz w:val="21"/>
                <w:szCs w:val="21"/>
                <w:highlight w:val="none"/>
              </w:rPr>
            </w:pPr>
          </w:p>
          <w:p w14:paraId="6FD7C69C">
            <w:pPr>
              <w:ind w:right="284"/>
              <w:jc w:val="left"/>
              <w:rPr>
                <w:rFonts w:hint="eastAsia" w:ascii="仿宋" w:hAnsi="仿宋" w:eastAsia="仿宋" w:cs="仿宋"/>
                <w:b w:val="0"/>
                <w:bCs/>
                <w:color w:val="auto"/>
                <w:sz w:val="21"/>
                <w:szCs w:val="21"/>
                <w:highlight w:val="none"/>
              </w:rPr>
            </w:pPr>
          </w:p>
          <w:p w14:paraId="68CE7E52">
            <w:pPr>
              <w:ind w:right="284"/>
              <w:jc w:val="left"/>
              <w:rPr>
                <w:rFonts w:hint="eastAsia" w:ascii="仿宋" w:hAnsi="仿宋" w:eastAsia="仿宋" w:cs="仿宋"/>
                <w:b w:val="0"/>
                <w:bCs/>
                <w:color w:val="auto"/>
                <w:sz w:val="21"/>
                <w:szCs w:val="21"/>
                <w:highlight w:val="none"/>
              </w:rPr>
            </w:pPr>
          </w:p>
          <w:p w14:paraId="7DAAFB07">
            <w:pPr>
              <w:ind w:right="284"/>
              <w:jc w:val="left"/>
              <w:rPr>
                <w:rFonts w:hint="eastAsia" w:ascii="仿宋" w:hAnsi="仿宋" w:eastAsia="仿宋" w:cs="仿宋"/>
                <w:b w:val="0"/>
                <w:bCs/>
                <w:color w:val="auto"/>
                <w:sz w:val="21"/>
                <w:szCs w:val="21"/>
                <w:highlight w:val="none"/>
              </w:rPr>
            </w:pPr>
          </w:p>
          <w:p w14:paraId="03EA2F37">
            <w:pPr>
              <w:ind w:right="284"/>
              <w:jc w:val="left"/>
              <w:rPr>
                <w:rFonts w:hint="eastAsia" w:ascii="仿宋" w:hAnsi="仿宋" w:eastAsia="仿宋" w:cs="仿宋"/>
                <w:b w:val="0"/>
                <w:bCs/>
                <w:color w:val="auto"/>
                <w:sz w:val="21"/>
                <w:szCs w:val="21"/>
                <w:highlight w:val="none"/>
              </w:rPr>
            </w:pPr>
          </w:p>
          <w:p w14:paraId="4E7570B0">
            <w:pPr>
              <w:ind w:right="284"/>
              <w:jc w:val="left"/>
              <w:rPr>
                <w:rFonts w:hint="eastAsia" w:ascii="仿宋" w:hAnsi="仿宋" w:eastAsia="仿宋" w:cs="仿宋"/>
                <w:b w:val="0"/>
                <w:bCs/>
                <w:color w:val="auto"/>
                <w:sz w:val="21"/>
                <w:szCs w:val="21"/>
                <w:highlight w:val="none"/>
              </w:rPr>
            </w:pPr>
          </w:p>
          <w:p w14:paraId="1F5AAEA7">
            <w:pPr>
              <w:ind w:right="284"/>
              <w:jc w:val="left"/>
              <w:rPr>
                <w:rFonts w:hint="eastAsia" w:ascii="仿宋" w:hAnsi="仿宋" w:eastAsia="仿宋" w:cs="仿宋"/>
                <w:b w:val="0"/>
                <w:bCs/>
                <w:color w:val="auto"/>
                <w:sz w:val="21"/>
                <w:szCs w:val="21"/>
                <w:highlight w:val="none"/>
              </w:rPr>
            </w:pPr>
          </w:p>
          <w:p w14:paraId="40AABB06">
            <w:pPr>
              <w:ind w:right="284"/>
              <w:jc w:val="left"/>
              <w:rPr>
                <w:rFonts w:hint="eastAsia" w:ascii="仿宋" w:hAnsi="仿宋" w:eastAsia="仿宋" w:cs="仿宋"/>
                <w:b w:val="0"/>
                <w:bCs/>
                <w:color w:val="auto"/>
                <w:sz w:val="21"/>
                <w:szCs w:val="21"/>
                <w:highlight w:val="none"/>
              </w:rPr>
            </w:pPr>
          </w:p>
          <w:p w14:paraId="7BBB74F6">
            <w:pPr>
              <w:ind w:right="284"/>
              <w:jc w:val="left"/>
              <w:rPr>
                <w:rFonts w:hint="eastAsia" w:ascii="仿宋" w:hAnsi="仿宋" w:eastAsia="仿宋" w:cs="仿宋"/>
                <w:b w:val="0"/>
                <w:bCs/>
                <w:color w:val="auto"/>
                <w:sz w:val="21"/>
                <w:szCs w:val="21"/>
                <w:highlight w:val="none"/>
              </w:rPr>
            </w:pPr>
          </w:p>
          <w:p w14:paraId="4215FF5C">
            <w:pPr>
              <w:ind w:right="284"/>
              <w:jc w:val="left"/>
              <w:rPr>
                <w:rFonts w:hint="eastAsia" w:ascii="仿宋" w:hAnsi="仿宋" w:eastAsia="仿宋" w:cs="仿宋"/>
                <w:b w:val="0"/>
                <w:bCs/>
                <w:color w:val="auto"/>
                <w:sz w:val="21"/>
                <w:szCs w:val="21"/>
                <w:highlight w:val="none"/>
              </w:rPr>
            </w:pPr>
          </w:p>
          <w:p w14:paraId="048A9FB9">
            <w:pPr>
              <w:ind w:right="284"/>
              <w:jc w:val="left"/>
              <w:rPr>
                <w:rFonts w:hint="eastAsia" w:ascii="仿宋" w:hAnsi="仿宋" w:eastAsia="仿宋" w:cs="仿宋"/>
                <w:b w:val="0"/>
                <w:bCs/>
                <w:color w:val="auto"/>
                <w:sz w:val="21"/>
                <w:szCs w:val="21"/>
                <w:highlight w:val="none"/>
              </w:rPr>
            </w:pPr>
          </w:p>
          <w:p w14:paraId="256999EE">
            <w:pPr>
              <w:ind w:right="284"/>
              <w:jc w:val="left"/>
              <w:rPr>
                <w:rFonts w:hint="eastAsia" w:ascii="仿宋" w:hAnsi="仿宋" w:eastAsia="仿宋" w:cs="仿宋"/>
                <w:b w:val="0"/>
                <w:bCs/>
                <w:color w:val="auto"/>
                <w:sz w:val="21"/>
                <w:szCs w:val="21"/>
                <w:highlight w:val="none"/>
              </w:rPr>
            </w:pPr>
          </w:p>
          <w:p w14:paraId="3B19F2F5">
            <w:pPr>
              <w:ind w:right="284"/>
              <w:jc w:val="left"/>
              <w:rPr>
                <w:rFonts w:hint="eastAsia" w:ascii="仿宋" w:hAnsi="仿宋" w:eastAsia="仿宋" w:cs="仿宋"/>
                <w:b w:val="0"/>
                <w:bCs/>
                <w:color w:val="auto"/>
                <w:sz w:val="21"/>
                <w:szCs w:val="21"/>
                <w:highlight w:val="none"/>
              </w:rPr>
            </w:pPr>
          </w:p>
          <w:p w14:paraId="4C292F7C">
            <w:pPr>
              <w:ind w:right="284"/>
              <w:jc w:val="left"/>
              <w:rPr>
                <w:rFonts w:hint="eastAsia" w:ascii="仿宋" w:hAnsi="仿宋" w:eastAsia="仿宋" w:cs="仿宋"/>
                <w:b w:val="0"/>
                <w:bCs/>
                <w:color w:val="auto"/>
                <w:sz w:val="21"/>
                <w:szCs w:val="21"/>
                <w:highlight w:val="none"/>
              </w:rPr>
            </w:pPr>
          </w:p>
          <w:p w14:paraId="5476E4B0">
            <w:pPr>
              <w:ind w:right="284"/>
              <w:jc w:val="left"/>
              <w:rPr>
                <w:rFonts w:hint="eastAsia" w:ascii="仿宋" w:hAnsi="仿宋" w:eastAsia="仿宋" w:cs="仿宋"/>
                <w:b w:val="0"/>
                <w:bCs/>
                <w:color w:val="auto"/>
                <w:sz w:val="21"/>
                <w:szCs w:val="21"/>
                <w:highlight w:val="none"/>
              </w:rPr>
            </w:pPr>
          </w:p>
          <w:p w14:paraId="24A8685D">
            <w:pPr>
              <w:ind w:right="284"/>
              <w:jc w:val="left"/>
              <w:rPr>
                <w:rFonts w:hint="eastAsia" w:ascii="仿宋" w:hAnsi="仿宋" w:eastAsia="仿宋" w:cs="仿宋"/>
                <w:b w:val="0"/>
                <w:bCs/>
                <w:color w:val="auto"/>
                <w:sz w:val="21"/>
                <w:szCs w:val="21"/>
                <w:highlight w:val="none"/>
              </w:rPr>
            </w:pPr>
          </w:p>
          <w:p w14:paraId="49FF55A7">
            <w:pPr>
              <w:ind w:right="284"/>
              <w:jc w:val="left"/>
              <w:rPr>
                <w:rFonts w:hint="eastAsia" w:ascii="仿宋" w:hAnsi="仿宋" w:eastAsia="仿宋" w:cs="仿宋"/>
                <w:b w:val="0"/>
                <w:bCs/>
                <w:color w:val="auto"/>
                <w:sz w:val="21"/>
                <w:szCs w:val="21"/>
                <w:highlight w:val="none"/>
              </w:rPr>
            </w:pPr>
          </w:p>
          <w:p w14:paraId="2969BCC7">
            <w:pPr>
              <w:rPr>
                <w:rFonts w:hint="eastAsia" w:ascii="仿宋" w:hAnsi="仿宋" w:eastAsia="仿宋" w:cs="仿宋"/>
                <w:b w:val="0"/>
                <w:bCs/>
                <w:color w:val="auto"/>
                <w:sz w:val="21"/>
                <w:szCs w:val="21"/>
                <w:highlight w:val="none"/>
              </w:rPr>
            </w:pPr>
          </w:p>
          <w:p w14:paraId="21AB2850">
            <w:pPr>
              <w:ind w:right="284"/>
              <w:jc w:val="left"/>
              <w:rPr>
                <w:rFonts w:hint="eastAsia" w:ascii="仿宋" w:hAnsi="仿宋" w:eastAsia="仿宋" w:cs="仿宋"/>
                <w:b w:val="0"/>
                <w:bCs/>
                <w:color w:val="auto"/>
                <w:sz w:val="21"/>
                <w:szCs w:val="21"/>
                <w:highlight w:val="none"/>
              </w:rPr>
            </w:pPr>
          </w:p>
        </w:tc>
      </w:tr>
      <w:tr w14:paraId="5DFEF5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46FC11A">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附件</w:t>
            </w:r>
          </w:p>
        </w:tc>
        <w:tc>
          <w:tcPr>
            <w:tcW w:w="7910" w:type="dxa"/>
            <w:gridSpan w:val="10"/>
            <w:noWrap w:val="0"/>
            <w:vAlign w:val="center"/>
          </w:tcPr>
          <w:p w14:paraId="6ECA0544">
            <w:pPr>
              <w:ind w:right="284"/>
              <w:jc w:val="left"/>
              <w:rPr>
                <w:rFonts w:hint="eastAsia" w:ascii="仿宋" w:hAnsi="仿宋" w:eastAsia="仿宋" w:cs="仿宋"/>
                <w:b/>
                <w:color w:val="auto"/>
                <w:sz w:val="21"/>
                <w:szCs w:val="21"/>
                <w:highlight w:val="none"/>
              </w:rPr>
            </w:pPr>
          </w:p>
        </w:tc>
      </w:tr>
      <w:tr w14:paraId="3C15DF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95647AB">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关联流程</w:t>
            </w:r>
          </w:p>
        </w:tc>
        <w:tc>
          <w:tcPr>
            <w:tcW w:w="7910" w:type="dxa"/>
            <w:gridSpan w:val="10"/>
            <w:noWrap w:val="0"/>
            <w:vAlign w:val="center"/>
          </w:tcPr>
          <w:p w14:paraId="3C6BB4CC">
            <w:pPr>
              <w:ind w:right="284"/>
              <w:jc w:val="left"/>
              <w:rPr>
                <w:rFonts w:hint="eastAsia" w:ascii="仿宋" w:hAnsi="仿宋" w:eastAsia="仿宋" w:cs="仿宋"/>
                <w:b/>
                <w:color w:val="auto"/>
                <w:sz w:val="21"/>
                <w:szCs w:val="21"/>
                <w:highlight w:val="none"/>
              </w:rPr>
            </w:pPr>
          </w:p>
        </w:tc>
      </w:tr>
      <w:tr w14:paraId="6431AB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FB3E685">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备注</w:t>
            </w:r>
          </w:p>
        </w:tc>
        <w:tc>
          <w:tcPr>
            <w:tcW w:w="7910" w:type="dxa"/>
            <w:gridSpan w:val="10"/>
            <w:noWrap w:val="0"/>
            <w:vAlign w:val="center"/>
          </w:tcPr>
          <w:p w14:paraId="1E821197">
            <w:pPr>
              <w:ind w:right="284"/>
              <w:jc w:val="left"/>
              <w:rPr>
                <w:rFonts w:hint="eastAsia" w:ascii="仿宋" w:hAnsi="仿宋" w:eastAsia="仿宋" w:cs="仿宋"/>
                <w:b/>
                <w:color w:val="auto"/>
                <w:sz w:val="21"/>
                <w:szCs w:val="21"/>
                <w:highlight w:val="none"/>
              </w:rPr>
            </w:pPr>
          </w:p>
        </w:tc>
      </w:tr>
      <w:tr w14:paraId="7E5192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5AA15D2D">
            <w:pPr>
              <w:ind w:right="284"/>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审核</w:t>
            </w:r>
            <w:r>
              <w:rPr>
                <w:rFonts w:hint="eastAsia" w:ascii="仿宋" w:hAnsi="仿宋" w:eastAsia="仿宋" w:cs="仿宋"/>
                <w:b w:val="0"/>
                <w:bCs/>
                <w:color w:val="auto"/>
                <w:sz w:val="21"/>
                <w:szCs w:val="21"/>
                <w:highlight w:val="none"/>
                <w:lang w:val="en-US" w:eastAsia="zh-CN"/>
              </w:rPr>
              <w:t>/审批</w:t>
            </w:r>
          </w:p>
        </w:tc>
      </w:tr>
      <w:tr w14:paraId="176167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53EFE5C9">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申请部门</w:t>
            </w:r>
          </w:p>
        </w:tc>
        <w:tc>
          <w:tcPr>
            <w:tcW w:w="7910" w:type="dxa"/>
            <w:gridSpan w:val="10"/>
            <w:noWrap w:val="0"/>
            <w:vAlign w:val="center"/>
          </w:tcPr>
          <w:p w14:paraId="468E08B8">
            <w:pPr>
              <w:ind w:right="284"/>
              <w:jc w:val="left"/>
              <w:rPr>
                <w:rFonts w:hint="eastAsia" w:ascii="仿宋" w:hAnsi="仿宋" w:eastAsia="仿宋" w:cs="仿宋"/>
                <w:b/>
                <w:color w:val="auto"/>
                <w:sz w:val="21"/>
                <w:szCs w:val="21"/>
                <w:highlight w:val="none"/>
              </w:rPr>
            </w:pPr>
          </w:p>
        </w:tc>
      </w:tr>
      <w:tr w14:paraId="5B9BEA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95CD33B">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工程部</w:t>
            </w:r>
          </w:p>
        </w:tc>
        <w:tc>
          <w:tcPr>
            <w:tcW w:w="7910" w:type="dxa"/>
            <w:gridSpan w:val="10"/>
            <w:noWrap w:val="0"/>
            <w:vAlign w:val="center"/>
          </w:tcPr>
          <w:p w14:paraId="5401BA25">
            <w:pPr>
              <w:ind w:right="284"/>
              <w:jc w:val="left"/>
              <w:rPr>
                <w:rFonts w:hint="eastAsia" w:ascii="仿宋" w:hAnsi="仿宋" w:eastAsia="仿宋" w:cs="仿宋"/>
                <w:b/>
                <w:color w:val="auto"/>
                <w:sz w:val="21"/>
                <w:szCs w:val="21"/>
                <w:highlight w:val="none"/>
              </w:rPr>
            </w:pPr>
          </w:p>
        </w:tc>
      </w:tr>
      <w:tr w14:paraId="3F8BE5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69F4756">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成本中心</w:t>
            </w:r>
          </w:p>
        </w:tc>
        <w:tc>
          <w:tcPr>
            <w:tcW w:w="7910" w:type="dxa"/>
            <w:gridSpan w:val="10"/>
            <w:noWrap w:val="0"/>
            <w:vAlign w:val="center"/>
          </w:tcPr>
          <w:p w14:paraId="28675571">
            <w:pPr>
              <w:ind w:right="284"/>
              <w:jc w:val="left"/>
              <w:rPr>
                <w:rFonts w:hint="eastAsia" w:ascii="仿宋" w:hAnsi="仿宋" w:eastAsia="仿宋" w:cs="仿宋"/>
                <w:b/>
                <w:color w:val="auto"/>
                <w:sz w:val="21"/>
                <w:szCs w:val="21"/>
                <w:highlight w:val="none"/>
              </w:rPr>
            </w:pPr>
          </w:p>
        </w:tc>
      </w:tr>
      <w:tr w14:paraId="76B07E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211A239">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总经理</w:t>
            </w:r>
          </w:p>
        </w:tc>
        <w:tc>
          <w:tcPr>
            <w:tcW w:w="7910" w:type="dxa"/>
            <w:gridSpan w:val="10"/>
            <w:noWrap w:val="0"/>
            <w:vAlign w:val="center"/>
          </w:tcPr>
          <w:p w14:paraId="547D2E03">
            <w:pPr>
              <w:ind w:right="284"/>
              <w:jc w:val="left"/>
              <w:rPr>
                <w:rFonts w:hint="eastAsia" w:ascii="仿宋" w:hAnsi="仿宋" w:eastAsia="仿宋" w:cs="仿宋"/>
                <w:b/>
                <w:color w:val="auto"/>
                <w:sz w:val="21"/>
                <w:szCs w:val="21"/>
                <w:highlight w:val="none"/>
              </w:rPr>
            </w:pPr>
          </w:p>
        </w:tc>
      </w:tr>
    </w:tbl>
    <w:p w14:paraId="5D6A97AF">
      <w:pPr>
        <w:keepNext w:val="0"/>
        <w:keepLines w:val="0"/>
        <w:pageBreakBefore w:val="0"/>
        <w:shd w:val="clear" w:color="auto" w:fill="auto"/>
        <w:wordWrap w:val="0"/>
        <w:overflowPunct/>
        <w:topLinePunct w:val="0"/>
        <w:bidi w:val="0"/>
        <w:snapToGrid w:val="0"/>
        <w:spacing w:line="360" w:lineRule="auto"/>
        <w:ind w:right="-672" w:rightChars="-320"/>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w:t>
      </w:r>
    </w:p>
    <w:p w14:paraId="3B398C87">
      <w:pPr>
        <w:keepNext w:val="0"/>
        <w:keepLines w:val="0"/>
        <w:pageBreakBefore w:val="0"/>
        <w:shd w:val="clear" w:color="auto" w:fill="auto"/>
        <w:wordWrap w:val="0"/>
        <w:overflowPunct/>
        <w:topLinePunct w:val="0"/>
        <w:bidi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附件八</w:t>
      </w:r>
    </w:p>
    <w:p w14:paraId="644AA72D">
      <w:pPr>
        <w:spacing w:before="241" w:line="360" w:lineRule="auto"/>
        <w:ind w:left="0"/>
        <w:jc w:val="center"/>
        <w:rPr>
          <w:rFonts w:hint="eastAsia" w:ascii="仿宋" w:hAnsi="仿宋" w:eastAsia="仿宋" w:cs="仿宋"/>
          <w:b/>
          <w:bCs/>
          <w:color w:val="auto"/>
          <w:spacing w:val="-4"/>
          <w:position w:val="21"/>
          <w:sz w:val="8"/>
          <w:szCs w:val="8"/>
          <w:highlight w:val="none"/>
        </w:rPr>
      </w:pPr>
      <w:bookmarkStart w:id="75" w:name="_Toc10137"/>
      <w:r>
        <w:rPr>
          <w:rFonts w:hint="eastAsia" w:ascii="仿宋" w:hAnsi="仿宋" w:eastAsia="仿宋" w:cs="仿宋"/>
          <w:b/>
          <w:bCs/>
          <w:color w:val="auto"/>
          <w:spacing w:val="-4"/>
          <w:position w:val="21"/>
          <w:sz w:val="32"/>
          <w:szCs w:val="32"/>
          <w:highlight w:val="none"/>
          <w:lang w:val="en-US" w:eastAsia="zh-CN"/>
        </w:rPr>
        <w:t>工人工资发放</w:t>
      </w:r>
      <w:r>
        <w:rPr>
          <w:rFonts w:hint="eastAsia" w:ascii="仿宋" w:hAnsi="仿宋" w:eastAsia="仿宋" w:cs="仿宋"/>
          <w:b/>
          <w:bCs/>
          <w:color w:val="auto"/>
          <w:spacing w:val="-4"/>
          <w:position w:val="21"/>
          <w:sz w:val="32"/>
          <w:szCs w:val="32"/>
          <w:highlight w:val="none"/>
        </w:rPr>
        <w:t>承诺书</w:t>
      </w:r>
    </w:p>
    <w:p w14:paraId="218B204D">
      <w:pPr>
        <w:keepNext w:val="0"/>
        <w:keepLines w:val="0"/>
        <w:pageBreakBefore w:val="0"/>
        <w:wordWrap/>
        <w:overflowPunct/>
        <w:topLinePunct w:val="0"/>
        <w:bidi w:val="0"/>
        <w:adjustRightInd w:val="0"/>
        <w:snapToGrid w:val="0"/>
        <w:spacing w:line="240" w:lineRule="auto"/>
        <w:ind w:left="253"/>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致：</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rPr>
        <w:t>有限公司</w:t>
      </w:r>
    </w:p>
    <w:p w14:paraId="643B88C7">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我司与贵司于****年**月**日签订了《***合同》(以下简称“施工合同”），合同约定由我司承接贵司****项目工程***分项工程（以下简称“该工程”），该工程合同价***元，其中工人工资共计约***元。</w:t>
      </w:r>
    </w:p>
    <w:p w14:paraId="6E5D4FE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sz w:val="24"/>
          <w:szCs w:val="24"/>
          <w:highlight w:val="none"/>
          <w:lang w:val="en-US" w:eastAsia="zh-CN"/>
        </w:rPr>
      </w:pPr>
      <w:r>
        <w:rPr>
          <w:rFonts w:hint="eastAsia" w:ascii="仿宋" w:hAnsi="仿宋" w:eastAsia="仿宋" w:cs="仿宋"/>
          <w:spacing w:val="8"/>
          <w:sz w:val="24"/>
          <w:szCs w:val="24"/>
          <w:highlight w:val="none"/>
          <w:lang w:val="en-US" w:eastAsia="zh-CN"/>
        </w:rPr>
        <w:t>目前该工程在</w:t>
      </w:r>
      <w:r>
        <w:rPr>
          <w:rFonts w:hint="eastAsia" w:ascii="仿宋" w:hAnsi="仿宋" w:eastAsia="仿宋" w:cs="仿宋"/>
          <w:spacing w:val="8"/>
          <w:sz w:val="24"/>
          <w:szCs w:val="24"/>
          <w:highlight w:val="none"/>
          <w:u w:val="single"/>
          <w:lang w:val="en-US" w:eastAsia="zh-CN"/>
        </w:rPr>
        <w:sym w:font="Wingdings 2" w:char="00A3"/>
      </w:r>
      <w:r>
        <w:rPr>
          <w:rFonts w:hint="eastAsia" w:ascii="仿宋" w:hAnsi="仿宋" w:eastAsia="仿宋" w:cs="仿宋"/>
          <w:spacing w:val="8"/>
          <w:sz w:val="24"/>
          <w:szCs w:val="24"/>
          <w:highlight w:val="none"/>
          <w:u w:val="single"/>
          <w:lang w:val="en-US" w:eastAsia="zh-CN"/>
        </w:rPr>
        <w:t xml:space="preserve">施工过程中  </w:t>
      </w:r>
      <w:r>
        <w:rPr>
          <w:rFonts w:hint="eastAsia" w:ascii="仿宋" w:hAnsi="仿宋" w:eastAsia="仿宋" w:cs="仿宋"/>
          <w:spacing w:val="8"/>
          <w:sz w:val="24"/>
          <w:szCs w:val="24"/>
          <w:highlight w:val="none"/>
          <w:u w:val="single"/>
          <w:lang w:val="en-US" w:eastAsia="zh-CN"/>
        </w:rPr>
        <w:sym w:font="Wingdings 2" w:char="00A3"/>
      </w:r>
      <w:r>
        <w:rPr>
          <w:rFonts w:hint="eastAsia" w:ascii="仿宋" w:hAnsi="仿宋" w:eastAsia="仿宋" w:cs="仿宋"/>
          <w:spacing w:val="8"/>
          <w:sz w:val="24"/>
          <w:szCs w:val="24"/>
          <w:highlight w:val="none"/>
          <w:u w:val="single"/>
          <w:lang w:val="en-US" w:eastAsia="zh-CN"/>
        </w:rPr>
        <w:t>结算过程中</w:t>
      </w:r>
      <w:r>
        <w:rPr>
          <w:rFonts w:hint="eastAsia" w:ascii="仿宋" w:hAnsi="仿宋" w:eastAsia="仿宋" w:cs="仿宋"/>
          <w:spacing w:val="8"/>
          <w:sz w:val="24"/>
          <w:szCs w:val="24"/>
          <w:highlight w:val="none"/>
          <w:lang w:val="en-US" w:eastAsia="zh-CN"/>
        </w:rPr>
        <w:t>。现我司申请贵司向我司支付**月份工程款共计</w:t>
      </w:r>
      <w:r>
        <w:rPr>
          <w:rFonts w:hint="eastAsia" w:ascii="仿宋" w:hAnsi="仿宋" w:eastAsia="仿宋" w:cs="仿宋"/>
          <w:spacing w:val="8"/>
          <w:sz w:val="24"/>
          <w:szCs w:val="24"/>
          <w:highlight w:val="none"/>
          <w:u w:val="single"/>
          <w:lang w:val="en-US" w:eastAsia="zh-CN"/>
        </w:rPr>
        <w:t>**** 元</w:t>
      </w:r>
      <w:r>
        <w:rPr>
          <w:rFonts w:hint="eastAsia" w:ascii="仿宋" w:hAnsi="仿宋" w:eastAsia="仿宋" w:cs="仿宋"/>
          <w:spacing w:val="8"/>
          <w:sz w:val="24"/>
          <w:szCs w:val="24"/>
          <w:highlight w:val="none"/>
          <w:lang w:val="en-US" w:eastAsia="zh-CN"/>
        </w:rPr>
        <w:t>，大写：</w:t>
      </w:r>
      <w:r>
        <w:rPr>
          <w:rFonts w:hint="eastAsia" w:ascii="仿宋" w:hAnsi="仿宋" w:eastAsia="仿宋" w:cs="仿宋"/>
          <w:spacing w:val="8"/>
          <w:sz w:val="24"/>
          <w:szCs w:val="24"/>
          <w:highlight w:val="none"/>
          <w:u w:val="single"/>
          <w:lang w:val="en-US" w:eastAsia="zh-CN"/>
        </w:rPr>
        <w:t xml:space="preserve"> **** 元</w:t>
      </w:r>
      <w:r>
        <w:rPr>
          <w:rFonts w:hint="eastAsia" w:ascii="仿宋" w:hAnsi="仿宋" w:eastAsia="仿宋" w:cs="仿宋"/>
          <w:spacing w:val="8"/>
          <w:sz w:val="24"/>
          <w:szCs w:val="24"/>
          <w:highlight w:val="none"/>
          <w:lang w:val="en-US" w:eastAsia="zh-CN"/>
        </w:rPr>
        <w:t>。我司承诺累计已发放工人工资***元，</w:t>
      </w:r>
      <w:r>
        <w:rPr>
          <w:rFonts w:hint="eastAsia" w:ascii="仿宋" w:hAnsi="仿宋" w:eastAsia="仿宋" w:cs="仿宋"/>
          <w:spacing w:val="8"/>
          <w:sz w:val="24"/>
          <w:szCs w:val="24"/>
          <w:highlight w:val="none"/>
          <w:u w:val="none"/>
          <w:lang w:val="en-US" w:eastAsia="zh-CN"/>
        </w:rPr>
        <w:t>占该项目工人工资</w:t>
      </w:r>
      <w:r>
        <w:rPr>
          <w:rFonts w:hint="eastAsia" w:ascii="仿宋" w:hAnsi="仿宋" w:eastAsia="仿宋" w:cs="仿宋"/>
          <w:spacing w:val="8"/>
          <w:sz w:val="24"/>
          <w:szCs w:val="24"/>
          <w:highlight w:val="none"/>
          <w:u w:val="single"/>
          <w:lang w:val="en-US" w:eastAsia="zh-CN"/>
        </w:rPr>
        <w:t xml:space="preserve"> **%</w:t>
      </w:r>
      <w:r>
        <w:rPr>
          <w:rFonts w:hint="eastAsia" w:ascii="仿宋" w:hAnsi="仿宋" w:eastAsia="仿宋" w:cs="仿宋"/>
          <w:spacing w:val="8"/>
          <w:sz w:val="24"/>
          <w:szCs w:val="24"/>
          <w:highlight w:val="none"/>
          <w:u w:val="none"/>
          <w:lang w:val="en-US" w:eastAsia="zh-CN"/>
        </w:rPr>
        <w:t>，</w:t>
      </w:r>
      <w:r>
        <w:rPr>
          <w:rFonts w:hint="eastAsia" w:ascii="仿宋" w:hAnsi="仿宋" w:eastAsia="仿宋" w:cs="仿宋"/>
          <w:spacing w:val="8"/>
          <w:sz w:val="24"/>
          <w:szCs w:val="24"/>
          <w:highlight w:val="none"/>
          <w:lang w:val="en-US" w:eastAsia="zh-CN"/>
        </w:rPr>
        <w:t xml:space="preserve">并承诺在收到上述工程进度款后**日内，向我司履行施工合同中合作的所有施工工人（名单及支付金额详见附件）支付其工资 </w:t>
      </w:r>
      <w:r>
        <w:rPr>
          <w:rFonts w:hint="eastAsia" w:ascii="仿宋" w:hAnsi="仿宋" w:eastAsia="仿宋" w:cs="仿宋"/>
          <w:spacing w:val="8"/>
          <w:sz w:val="24"/>
          <w:szCs w:val="24"/>
          <w:highlight w:val="none"/>
          <w:u w:val="single"/>
          <w:lang w:val="en-US" w:eastAsia="zh-CN"/>
        </w:rPr>
        <w:t>***元</w:t>
      </w:r>
      <w:r>
        <w:rPr>
          <w:rFonts w:hint="eastAsia" w:ascii="仿宋" w:hAnsi="仿宋" w:eastAsia="仿宋" w:cs="仿宋"/>
          <w:spacing w:val="8"/>
          <w:sz w:val="24"/>
          <w:szCs w:val="24"/>
          <w:highlight w:val="none"/>
          <w:lang w:val="en-US" w:eastAsia="zh-CN"/>
        </w:rPr>
        <w:t>，</w:t>
      </w:r>
      <w:r>
        <w:rPr>
          <w:rFonts w:hint="eastAsia" w:ascii="仿宋" w:hAnsi="仿宋" w:eastAsia="仿宋" w:cs="仿宋"/>
          <w:spacing w:val="8"/>
          <w:sz w:val="24"/>
          <w:szCs w:val="24"/>
          <w:highlight w:val="none"/>
          <w:u w:val="none"/>
          <w:lang w:val="en-US" w:eastAsia="zh-CN"/>
        </w:rPr>
        <w:t>占该项目工人工资** %。</w:t>
      </w:r>
    </w:p>
    <w:p w14:paraId="4ECD3054">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highlight w:val="none"/>
          <w:lang w:val="en-US" w:eastAsia="zh-CN"/>
        </w:rPr>
      </w:pPr>
      <w:r>
        <w:rPr>
          <w:rFonts w:hint="eastAsia" w:ascii="仿宋" w:hAnsi="仿宋" w:eastAsia="仿宋" w:cs="仿宋"/>
          <w:spacing w:val="8"/>
          <w:sz w:val="24"/>
          <w:szCs w:val="24"/>
          <w:highlight w:val="none"/>
          <w:lang w:val="en-US" w:eastAsia="zh-CN"/>
        </w:rPr>
        <w:t>若我司不按本承诺书分配其款项而拖欠支付以上费用，导致出现本项目分包工程工人因欠薪去政府相关部门上访、投诉、静坐、非法讨要工资，在贵司相关场所非法集结讨要工资、阻碍现场施工等不良行为，属我司严重违约，我司愿意按以下方式来处理：</w:t>
      </w:r>
    </w:p>
    <w:p w14:paraId="62EB10C9">
      <w:pPr>
        <w:keepNext w:val="0"/>
        <w:keepLines w:val="0"/>
        <w:pageBreakBefore w:val="0"/>
        <w:numPr>
          <w:ilvl w:val="0"/>
          <w:numId w:val="0"/>
        </w:numPr>
        <w:wordWrap/>
        <w:overflowPunct/>
        <w:topLinePunct w:val="0"/>
        <w:bidi w:val="0"/>
        <w:adjustRightInd w:val="0"/>
        <w:snapToGrid w:val="0"/>
        <w:spacing w:before="120" w:line="240" w:lineRule="auto"/>
        <w:ind w:left="211" w:leftChars="0" w:right="238" w:rightChars="0" w:firstLine="419" w:firstLineChars="0"/>
        <w:jc w:val="both"/>
        <w:rPr>
          <w:rFonts w:hint="eastAsia" w:ascii="仿宋" w:hAnsi="仿宋" w:eastAsia="仿宋" w:cs="仿宋"/>
          <w:spacing w:val="8"/>
          <w:sz w:val="24"/>
          <w:szCs w:val="24"/>
          <w:highlight w:val="none"/>
          <w:lang w:val="en-US" w:eastAsia="zh-CN"/>
        </w:rPr>
      </w:pPr>
      <w:r>
        <w:rPr>
          <w:rFonts w:hint="eastAsia" w:ascii="仿宋" w:hAnsi="仿宋" w:eastAsia="仿宋" w:cs="仿宋"/>
          <w:spacing w:val="8"/>
          <w:kern w:val="2"/>
          <w:sz w:val="24"/>
          <w:szCs w:val="24"/>
          <w:highlight w:val="none"/>
          <w:lang w:val="en-US" w:eastAsia="zh-CN" w:bidi="ar-SA"/>
        </w:rPr>
        <w:t>1、</w:t>
      </w:r>
      <w:r>
        <w:rPr>
          <w:rFonts w:hint="eastAsia" w:ascii="仿宋" w:hAnsi="仿宋" w:eastAsia="仿宋" w:cs="仿宋"/>
          <w:spacing w:val="8"/>
          <w:sz w:val="24"/>
          <w:szCs w:val="24"/>
          <w:highlight w:val="none"/>
          <w:lang w:val="en-US" w:eastAsia="zh-CN"/>
        </w:rPr>
        <w:t>我司愿意由贵司直接代为支付本项目拖欠的工人工资，并按代付工资总额的50%向贵司支付违约金。每发生一次劳资纠纷事件，或因我司拖欠工人工资而导致媒体曝光或政府部门介入的，我司按合同约定承担违约责任及向贵司支付相应违约金。以上费用贵司有权在我司任一工程进度款/结算款中扣除，剩余工程款不足扣除上述费用的，由我司另行支付并承担因此给贵司造成的全部损失及费用，我司法定代表人XXX和实际控制人XXX自愿对上述所有费用承担连带清偿责任。</w:t>
      </w:r>
    </w:p>
    <w:p w14:paraId="04297AB5">
      <w:pPr>
        <w:keepNext w:val="0"/>
        <w:keepLines w:val="0"/>
        <w:pageBreakBefore w:val="0"/>
        <w:widowControl/>
        <w:numPr>
          <w:ilvl w:val="0"/>
          <w:numId w:val="0"/>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spacing w:val="8"/>
          <w:sz w:val="24"/>
          <w:szCs w:val="24"/>
          <w:highlight w:val="none"/>
          <w:lang w:val="en-US" w:eastAsia="zh-CN"/>
        </w:rPr>
      </w:pPr>
      <w:r>
        <w:rPr>
          <w:rFonts w:hint="eastAsia" w:ascii="仿宋" w:hAnsi="仿宋" w:eastAsia="仿宋" w:cs="仿宋"/>
          <w:spacing w:val="8"/>
          <w:kern w:val="2"/>
          <w:sz w:val="24"/>
          <w:szCs w:val="24"/>
          <w:highlight w:val="none"/>
          <w:lang w:val="en-US" w:eastAsia="zh-CN" w:bidi="ar-SA"/>
        </w:rPr>
        <w:t>2、</w:t>
      </w:r>
      <w:r>
        <w:rPr>
          <w:rFonts w:hint="eastAsia" w:ascii="仿宋" w:hAnsi="仿宋" w:eastAsia="仿宋" w:cs="仿宋"/>
          <w:spacing w:val="8"/>
          <w:sz w:val="24"/>
          <w:szCs w:val="24"/>
          <w:highlight w:val="none"/>
          <w:lang w:val="en-US" w:eastAsia="zh-CN"/>
        </w:rPr>
        <w:t>我司负责相应的善后工作及消除对贵司造成的不良影响。</w:t>
      </w:r>
    </w:p>
    <w:p w14:paraId="02907A6D">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我司保证该工程完工后**日内，将该工程的工人工资全部结清给所有工人，否则，我司同意贵司暂不向我司支付结算工程款且不给我司办理结算，并同意贵司按上述第三条中的第1、第2条来处理。</w:t>
      </w:r>
    </w:p>
    <w:p w14:paraId="6FB11835">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担保</w:t>
      </w:r>
    </w:p>
    <w:p w14:paraId="3D318C5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right="238" w:rightChars="0" w:firstLine="512" w:firstLineChars="200"/>
        <w:jc w:val="both"/>
        <w:textAlignment w:val="baseline"/>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 xml:space="preserve">本人（法定代表人） **** </w:t>
      </w:r>
      <w:r>
        <w:rPr>
          <w:rFonts w:hint="eastAsia" w:ascii="仿宋" w:hAnsi="仿宋" w:eastAsia="仿宋" w:cs="仿宋"/>
          <w:spacing w:val="-4"/>
          <w:sz w:val="24"/>
          <w:szCs w:val="24"/>
          <w:highlight w:val="none"/>
          <w:lang w:val="en-US" w:eastAsia="zh-CN"/>
        </w:rPr>
        <w:t>（身份证号：</w:t>
      </w:r>
      <w:r>
        <w:rPr>
          <w:rFonts w:hint="eastAsia" w:ascii="仿宋" w:hAnsi="仿宋" w:eastAsia="仿宋" w:cs="仿宋"/>
          <w:spacing w:val="8"/>
          <w:sz w:val="24"/>
          <w:szCs w:val="24"/>
          <w:highlight w:val="none"/>
          <w:u w:val="single"/>
          <w:lang w:val="en-US" w:eastAsia="zh-CN"/>
        </w:rPr>
        <w:t xml:space="preserve"> </w:t>
      </w:r>
      <w:r>
        <w:rPr>
          <w:rFonts w:hint="eastAsia" w:ascii="仿宋" w:hAnsi="仿宋" w:eastAsia="仿宋" w:cs="仿宋"/>
          <w:color w:val="191F25"/>
          <w:sz w:val="24"/>
          <w:szCs w:val="24"/>
          <w:highlight w:val="none"/>
          <w:u w:val="single"/>
          <w:shd w:val="clear" w:color="auto" w:fill="FFFFFF"/>
          <w:lang w:val="en-US" w:eastAsia="zh-CN"/>
        </w:rPr>
        <w:t>******</w:t>
      </w:r>
      <w:r>
        <w:rPr>
          <w:rFonts w:hint="eastAsia" w:ascii="仿宋" w:hAnsi="仿宋" w:eastAsia="仿宋" w:cs="仿宋"/>
          <w:spacing w:val="8"/>
          <w:sz w:val="24"/>
          <w:szCs w:val="24"/>
          <w:highlight w:val="none"/>
          <w:u w:val="single"/>
          <w:lang w:val="en-US" w:eastAsia="zh-CN"/>
        </w:rPr>
        <w:t xml:space="preserve"> </w:t>
      </w:r>
      <w:r>
        <w:rPr>
          <w:rFonts w:hint="eastAsia" w:ascii="仿宋" w:hAnsi="仿宋" w:eastAsia="仿宋" w:cs="仿宋"/>
          <w:spacing w:val="-4"/>
          <w:sz w:val="24"/>
          <w:szCs w:val="24"/>
          <w:highlight w:val="none"/>
          <w:lang w:val="en-US" w:eastAsia="zh-CN"/>
        </w:rPr>
        <w:t>）、本人（实际控制人）</w:t>
      </w:r>
      <w:r>
        <w:rPr>
          <w:rFonts w:hint="eastAsia" w:ascii="仿宋" w:hAnsi="仿宋" w:eastAsia="仿宋" w:cs="仿宋"/>
          <w:spacing w:val="8"/>
          <w:sz w:val="24"/>
          <w:szCs w:val="24"/>
          <w:highlight w:val="none"/>
          <w:lang w:val="en-US" w:eastAsia="zh-CN"/>
        </w:rPr>
        <w:t xml:space="preserve">**** </w:t>
      </w:r>
      <w:r>
        <w:rPr>
          <w:rFonts w:hint="eastAsia" w:ascii="仿宋" w:hAnsi="仿宋" w:eastAsia="仿宋" w:cs="仿宋"/>
          <w:spacing w:val="-4"/>
          <w:sz w:val="24"/>
          <w:szCs w:val="24"/>
          <w:highlight w:val="none"/>
          <w:lang w:val="en-US" w:eastAsia="zh-CN"/>
        </w:rPr>
        <w:t>（身份证号：</w:t>
      </w:r>
      <w:r>
        <w:rPr>
          <w:rFonts w:hint="eastAsia" w:ascii="仿宋" w:hAnsi="仿宋" w:eastAsia="仿宋" w:cs="仿宋"/>
          <w:spacing w:val="8"/>
          <w:sz w:val="24"/>
          <w:szCs w:val="24"/>
          <w:highlight w:val="none"/>
          <w:u w:val="single"/>
          <w:lang w:val="en-US" w:eastAsia="zh-CN"/>
        </w:rPr>
        <w:t xml:space="preserve"> </w:t>
      </w:r>
      <w:r>
        <w:rPr>
          <w:rFonts w:hint="eastAsia" w:ascii="仿宋" w:hAnsi="仿宋" w:eastAsia="仿宋" w:cs="仿宋"/>
          <w:color w:val="191F25"/>
          <w:sz w:val="24"/>
          <w:szCs w:val="24"/>
          <w:highlight w:val="none"/>
          <w:u w:val="single"/>
          <w:shd w:val="clear" w:color="auto" w:fill="FFFFFF"/>
          <w:lang w:val="en-US" w:eastAsia="zh-CN"/>
        </w:rPr>
        <w:t>******</w:t>
      </w:r>
      <w:r>
        <w:rPr>
          <w:rFonts w:hint="eastAsia" w:ascii="仿宋" w:hAnsi="仿宋" w:eastAsia="仿宋" w:cs="仿宋"/>
          <w:spacing w:val="8"/>
          <w:sz w:val="24"/>
          <w:szCs w:val="24"/>
          <w:highlight w:val="none"/>
          <w:u w:val="single"/>
          <w:lang w:val="en-US" w:eastAsia="zh-CN"/>
        </w:rPr>
        <w:t xml:space="preserve"> </w:t>
      </w:r>
      <w:r>
        <w:rPr>
          <w:rFonts w:hint="eastAsia" w:ascii="仿宋" w:hAnsi="仿宋" w:eastAsia="仿宋" w:cs="仿宋"/>
          <w:spacing w:val="-4"/>
          <w:sz w:val="24"/>
          <w:szCs w:val="24"/>
          <w:highlight w:val="none"/>
          <w:lang w:val="en-US" w:eastAsia="zh-CN"/>
        </w:rPr>
        <w:t>）同意就</w:t>
      </w:r>
      <w:r>
        <w:rPr>
          <w:rFonts w:hint="eastAsia" w:ascii="仿宋" w:hAnsi="仿宋" w:eastAsia="仿宋" w:cs="仿宋"/>
          <w:spacing w:val="8"/>
          <w:sz w:val="24"/>
          <w:szCs w:val="24"/>
          <w:highlight w:val="none"/>
          <w:u w:val="single"/>
          <w:lang w:val="en-US" w:eastAsia="zh-CN"/>
        </w:rPr>
        <w:t xml:space="preserve"> </w:t>
      </w:r>
      <w:r>
        <w:rPr>
          <w:rFonts w:hint="eastAsia" w:ascii="仿宋" w:hAnsi="仿宋" w:eastAsia="仿宋" w:cs="仿宋"/>
          <w:color w:val="191F25"/>
          <w:sz w:val="24"/>
          <w:szCs w:val="24"/>
          <w:highlight w:val="none"/>
          <w:u w:val="single"/>
          <w:shd w:val="clear" w:color="auto" w:fill="FFFFFF"/>
          <w:lang w:val="en-US" w:eastAsia="zh-CN"/>
        </w:rPr>
        <w:t>****</w:t>
      </w:r>
      <w:r>
        <w:rPr>
          <w:rFonts w:hint="eastAsia" w:ascii="仿宋" w:hAnsi="仿宋" w:eastAsia="仿宋" w:cs="仿宋"/>
          <w:spacing w:val="8"/>
          <w:sz w:val="24"/>
          <w:szCs w:val="24"/>
          <w:highlight w:val="none"/>
          <w:u w:val="single"/>
          <w:lang w:val="en-US" w:eastAsia="zh-CN"/>
        </w:rPr>
        <w:t xml:space="preserve"> </w:t>
      </w:r>
      <w:r>
        <w:rPr>
          <w:rFonts w:hint="eastAsia" w:ascii="仿宋" w:hAnsi="仿宋" w:eastAsia="仿宋" w:cs="仿宋"/>
          <w:spacing w:val="-4"/>
          <w:sz w:val="24"/>
          <w:szCs w:val="24"/>
          <w:highlight w:val="none"/>
          <w:lang w:val="en-US" w:eastAsia="zh-CN"/>
        </w:rPr>
        <w:t>公司履行本承诺书，自愿无条件向****公司提供连</w:t>
      </w:r>
      <w:r>
        <w:rPr>
          <w:rFonts w:hint="eastAsia" w:ascii="仿宋" w:hAnsi="仿宋" w:eastAsia="仿宋" w:cs="仿宋"/>
          <w:spacing w:val="8"/>
          <w:sz w:val="24"/>
          <w:szCs w:val="24"/>
          <w:highlight w:val="none"/>
          <w:lang w:val="en-US" w:eastAsia="zh-CN"/>
        </w:rPr>
        <w:t>带责任保证，保证范围为本承诺书项下可能发生的全部债务和贵司为实现该等债权支出的所有费用，保证期间为三年。</w:t>
      </w:r>
    </w:p>
    <w:p w14:paraId="7E1010A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220" w:leftChars="105" w:right="238" w:rightChars="0" w:firstLine="577" w:firstLineChars="249"/>
        <w:jc w:val="both"/>
        <w:textAlignment w:val="baseline"/>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特此承诺！</w:t>
      </w:r>
    </w:p>
    <w:p w14:paraId="3B552DF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220" w:leftChars="105" w:right="238" w:rightChars="0" w:firstLine="577" w:firstLineChars="249"/>
        <w:jc w:val="both"/>
        <w:textAlignment w:val="baseline"/>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附件：担保人身份证复印件正反面</w:t>
      </w:r>
    </w:p>
    <w:p w14:paraId="11B18C4E">
      <w:pPr>
        <w:keepNext w:val="0"/>
        <w:keepLines w:val="0"/>
        <w:pageBreakBefore w:val="0"/>
        <w:numPr>
          <w:ilvl w:val="0"/>
          <w:numId w:val="0"/>
        </w:numPr>
        <w:wordWrap/>
        <w:overflowPunct/>
        <w:topLinePunct w:val="0"/>
        <w:bidi w:val="0"/>
        <w:adjustRightInd w:val="0"/>
        <w:snapToGrid w:val="0"/>
        <w:spacing w:before="120" w:line="240" w:lineRule="auto"/>
        <w:ind w:right="238" w:rightChars="0" w:firstLine="4608" w:firstLineChars="1800"/>
        <w:jc w:val="both"/>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承诺单位（盖章）：*******公司</w:t>
      </w:r>
    </w:p>
    <w:p w14:paraId="030A3228">
      <w:pPr>
        <w:keepNext w:val="0"/>
        <w:keepLines w:val="0"/>
        <w:pageBreakBefore w:val="0"/>
        <w:numPr>
          <w:ilvl w:val="0"/>
          <w:numId w:val="0"/>
        </w:numPr>
        <w:wordWrap/>
        <w:overflowPunct/>
        <w:topLinePunct w:val="0"/>
        <w:bidi w:val="0"/>
        <w:adjustRightInd w:val="0"/>
        <w:snapToGrid w:val="0"/>
        <w:spacing w:before="120" w:line="240" w:lineRule="auto"/>
        <w:ind w:right="238" w:rightChars="0" w:firstLine="4608" w:firstLineChars="1800"/>
        <w:jc w:val="both"/>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担  保  人：</w:t>
      </w:r>
    </w:p>
    <w:p w14:paraId="1B4E2364">
      <w:pPr>
        <w:keepNext w:val="0"/>
        <w:keepLines w:val="0"/>
        <w:pageBreakBefore w:val="0"/>
        <w:numPr>
          <w:ilvl w:val="0"/>
          <w:numId w:val="0"/>
        </w:numPr>
        <w:wordWrap/>
        <w:overflowPunct/>
        <w:topLinePunct w:val="0"/>
        <w:bidi w:val="0"/>
        <w:adjustRightInd w:val="0"/>
        <w:snapToGrid w:val="0"/>
        <w:spacing w:before="120" w:line="240" w:lineRule="auto"/>
        <w:ind w:right="238" w:rightChars="0" w:firstLine="4608" w:firstLineChars="1800"/>
        <w:jc w:val="both"/>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日   期：****年**月**日</w:t>
      </w:r>
    </w:p>
    <w:p w14:paraId="6958CD5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30AEBAA4">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76" w:name="_Toc22053"/>
      <w:r>
        <w:rPr>
          <w:rFonts w:hint="eastAsia" w:ascii="仿宋" w:hAnsi="仿宋" w:eastAsia="仿宋" w:cs="仿宋"/>
          <w:b/>
          <w:bCs w:val="0"/>
          <w:color w:val="auto"/>
          <w:sz w:val="40"/>
          <w:szCs w:val="40"/>
          <w:highlight w:val="none"/>
          <w:shd w:val="clear" w:color="auto" w:fill="auto"/>
          <w:lang w:val="en-US" w:eastAsia="zh-CN"/>
        </w:rPr>
        <w:t>附件九</w:t>
      </w:r>
      <w:bookmarkEnd w:id="75"/>
      <w:bookmarkEnd w:id="76"/>
    </w:p>
    <w:p w14:paraId="091FF307">
      <w:pPr>
        <w:keepNext w:val="0"/>
        <w:keepLines w:val="0"/>
        <w:pageBreakBefore w:val="0"/>
        <w:shd w:val="clear" w:color="auto" w:fill="auto"/>
        <w:overflowPunct/>
        <w:topLinePunct w:val="0"/>
        <w:bidi w:val="0"/>
        <w:snapToGrid w:val="0"/>
        <w:spacing w:line="360" w:lineRule="auto"/>
        <w:jc w:val="center"/>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 xml:space="preserve">  </w:t>
      </w:r>
    </w:p>
    <w:p w14:paraId="2561522B">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auto"/>
          <w:kern w:val="0"/>
          <w:sz w:val="31"/>
          <w:szCs w:val="31"/>
          <w:highlight w:val="none"/>
        </w:rPr>
      </w:pPr>
      <w:r>
        <w:rPr>
          <w:rFonts w:ascii="仿宋" w:hAnsi="仿宋" w:eastAsia="仿宋" w:cs="仿宋"/>
          <w:snapToGrid w:val="0"/>
          <w:color w:val="auto"/>
          <w:spacing w:val="11"/>
          <w:kern w:val="0"/>
          <w:sz w:val="31"/>
          <w:szCs w:val="31"/>
          <w:highlight w:val="none"/>
        </w:rPr>
        <w:t>签</w:t>
      </w:r>
      <w:r>
        <w:rPr>
          <w:rFonts w:ascii="仿宋" w:hAnsi="仿宋" w:eastAsia="仿宋" w:cs="仿宋"/>
          <w:snapToGrid w:val="0"/>
          <w:color w:val="auto"/>
          <w:spacing w:val="6"/>
          <w:kern w:val="0"/>
          <w:sz w:val="31"/>
          <w:szCs w:val="31"/>
          <w:highlight w:val="none"/>
        </w:rPr>
        <w:t>证单分包说明</w:t>
      </w:r>
    </w:p>
    <w:p w14:paraId="084E6420">
      <w:pPr>
        <w:widowControl/>
        <w:kinsoku w:val="0"/>
        <w:autoSpaceDE w:val="0"/>
        <w:autoSpaceDN w:val="0"/>
        <w:adjustRightInd w:val="0"/>
        <w:snapToGrid w:val="0"/>
        <w:spacing w:line="193" w:lineRule="exact"/>
        <w:jc w:val="left"/>
        <w:textAlignment w:val="baseline"/>
        <w:rPr>
          <w:rFonts w:ascii="Arial" w:hAnsi="Arial" w:eastAsia="Arial" w:cs="Arial"/>
          <w:snapToGrid w:val="0"/>
          <w:color w:val="auto"/>
          <w:kern w:val="0"/>
          <w:szCs w:val="21"/>
          <w:highlight w:val="none"/>
        </w:rPr>
      </w:pPr>
    </w:p>
    <w:tbl>
      <w:tblPr>
        <w:tblStyle w:val="26"/>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6D06B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2" w:hRule="atLeast"/>
        </w:trPr>
        <w:tc>
          <w:tcPr>
            <w:tcW w:w="1357" w:type="dxa"/>
            <w:noWrap w:val="0"/>
            <w:vAlign w:val="top"/>
          </w:tcPr>
          <w:p w14:paraId="275CEDAF">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工</w:t>
            </w:r>
            <w:r>
              <w:rPr>
                <w:rFonts w:ascii="仿宋" w:hAnsi="仿宋" w:eastAsia="仿宋" w:cs="仿宋"/>
                <w:snapToGrid w:val="0"/>
                <w:color w:val="auto"/>
                <w:spacing w:val="4"/>
                <w:kern w:val="0"/>
                <w:sz w:val="23"/>
                <w:szCs w:val="23"/>
                <w:highlight w:val="none"/>
              </w:rPr>
              <w:t>程名称</w:t>
            </w:r>
          </w:p>
        </w:tc>
        <w:tc>
          <w:tcPr>
            <w:tcW w:w="4044" w:type="dxa"/>
            <w:noWrap w:val="0"/>
            <w:vAlign w:val="top"/>
          </w:tcPr>
          <w:p w14:paraId="7E53BA40">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XX</w:t>
            </w:r>
            <w:r>
              <w:rPr>
                <w:rFonts w:ascii="仿宋" w:hAnsi="仿宋" w:eastAsia="仿宋" w:cs="仿宋"/>
                <w:snapToGrid w:val="0"/>
                <w:color w:val="auto"/>
                <w:spacing w:val="-7"/>
                <w:kern w:val="0"/>
                <w:sz w:val="23"/>
                <w:szCs w:val="23"/>
                <w:highlight w:val="none"/>
              </w:rPr>
              <w:t xml:space="preserve"> </w:t>
            </w:r>
            <w:r>
              <w:rPr>
                <w:rFonts w:ascii="仿宋" w:hAnsi="仿宋" w:eastAsia="仿宋" w:cs="仿宋"/>
                <w:snapToGrid w:val="0"/>
                <w:color w:val="auto"/>
                <w:spacing w:val="-6"/>
                <w:kern w:val="0"/>
                <w:sz w:val="23"/>
                <w:szCs w:val="23"/>
                <w:highlight w:val="none"/>
              </w:rPr>
              <w:t>项目</w:t>
            </w:r>
          </w:p>
        </w:tc>
        <w:tc>
          <w:tcPr>
            <w:tcW w:w="993" w:type="dxa"/>
            <w:noWrap w:val="0"/>
            <w:vAlign w:val="top"/>
          </w:tcPr>
          <w:p w14:paraId="390AEDBF">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327" w:type="dxa"/>
            <w:noWrap w:val="0"/>
            <w:vAlign w:val="top"/>
          </w:tcPr>
          <w:p w14:paraId="50FA7AED">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XX 地块/01</w:t>
            </w:r>
          </w:p>
        </w:tc>
      </w:tr>
      <w:tr w14:paraId="2BB07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5BB328ED">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说明内</w:t>
            </w:r>
            <w:r>
              <w:rPr>
                <w:rFonts w:ascii="仿宋" w:hAnsi="仿宋" w:eastAsia="仿宋" w:cs="仿宋"/>
                <w:snapToGrid w:val="0"/>
                <w:color w:val="auto"/>
                <w:spacing w:val="5"/>
                <w:kern w:val="0"/>
                <w:sz w:val="23"/>
                <w:szCs w:val="23"/>
                <w:highlight w:val="none"/>
              </w:rPr>
              <w:t>容</w:t>
            </w:r>
          </w:p>
          <w:p w14:paraId="39200CD7">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根据甲</w:t>
            </w:r>
            <w:r>
              <w:rPr>
                <w:rFonts w:ascii="仿宋" w:hAnsi="仿宋" w:eastAsia="仿宋" w:cs="仿宋"/>
                <w:snapToGrid w:val="0"/>
                <w:color w:val="auto"/>
                <w:spacing w:val="6"/>
                <w:kern w:val="0"/>
                <w:sz w:val="23"/>
                <w:szCs w:val="23"/>
                <w:highlight w:val="none"/>
              </w:rPr>
              <w:t>方</w:t>
            </w:r>
            <w:r>
              <w:rPr>
                <w:rFonts w:ascii="仿宋" w:hAnsi="仿宋" w:eastAsia="仿宋" w:cs="仿宋"/>
                <w:snapToGrid w:val="0"/>
                <w:color w:val="auto"/>
                <w:spacing w:val="4"/>
                <w:kern w:val="0"/>
                <w:sz w:val="23"/>
                <w:szCs w:val="23"/>
                <w:highlight w:val="none"/>
              </w:rPr>
              <w:t xml:space="preserve">签字确认的签证单 (编号 </w:t>
            </w:r>
            <w:r>
              <w:rPr>
                <w:rFonts w:ascii="仿宋" w:hAnsi="仿宋" w:eastAsia="仿宋" w:cs="仿宋"/>
                <w:snapToGrid w:val="0"/>
                <w:color w:val="auto"/>
                <w:kern w:val="0"/>
                <w:sz w:val="23"/>
                <w:szCs w:val="23"/>
                <w:highlight w:val="none"/>
              </w:rPr>
              <w:t>XX</w:t>
            </w:r>
            <w:r>
              <w:rPr>
                <w:rFonts w:ascii="仿宋" w:hAnsi="仿宋" w:eastAsia="仿宋" w:cs="仿宋"/>
                <w:snapToGrid w:val="0"/>
                <w:color w:val="auto"/>
                <w:spacing w:val="4"/>
                <w:kern w:val="0"/>
                <w:sz w:val="23"/>
                <w:szCs w:val="23"/>
                <w:highlight w:val="none"/>
              </w:rPr>
              <w:t xml:space="preserve"> 地块/01) 内容中，其中</w:t>
            </w:r>
          </w:p>
          <w:p w14:paraId="5351855F">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1、第</w:t>
            </w:r>
            <w:r>
              <w:rPr>
                <w:rFonts w:ascii="仿宋" w:hAnsi="仿宋" w:eastAsia="仿宋" w:cs="仿宋"/>
                <w:snapToGrid w:val="0"/>
                <w:color w:val="auto"/>
                <w:spacing w:val="2"/>
                <w:kern w:val="0"/>
                <w:sz w:val="23"/>
                <w:szCs w:val="23"/>
                <w:highlight w:val="none"/>
                <w:u w:val="single" w:color="auto"/>
              </w:rPr>
              <w:t xml:space="preserve"> </w:t>
            </w:r>
            <w:r>
              <w:rPr>
                <w:rFonts w:hint="eastAsia" w:ascii="仿宋" w:hAnsi="仿宋" w:eastAsia="仿宋" w:cs="仿宋"/>
                <w:snapToGrid w:val="0"/>
                <w:color w:val="auto"/>
                <w:spacing w:val="2"/>
                <w:kern w:val="0"/>
                <w:sz w:val="23"/>
                <w:szCs w:val="23"/>
                <w:highlight w:val="none"/>
                <w:u w:val="single" w:color="auto"/>
                <w:lang w:val="en-US" w:eastAsia="zh-CN"/>
              </w:rPr>
              <w:t xml:space="preserve">       </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w:t>
            </w:r>
            <w:r>
              <w:rPr>
                <w:rFonts w:ascii="仿宋" w:hAnsi="仿宋" w:eastAsia="仿宋" w:cs="仿宋"/>
                <w:snapToGrid w:val="0"/>
                <w:color w:val="auto"/>
                <w:spacing w:val="1"/>
                <w:kern w:val="0"/>
                <w:sz w:val="23"/>
                <w:szCs w:val="23"/>
                <w:highlight w:val="none"/>
              </w:rPr>
              <w:t>范围：</w:t>
            </w:r>
            <w:r>
              <w:rPr>
                <w:rFonts w:ascii="仿宋" w:hAnsi="仿宋" w:eastAsia="仿宋" w:cs="仿宋"/>
                <w:snapToGrid w:val="0"/>
                <w:color w:val="auto"/>
                <w:spacing w:val="1"/>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6EA0A204">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3"/>
                <w:kern w:val="0"/>
                <w:sz w:val="23"/>
                <w:szCs w:val="23"/>
                <w:highlight w:val="none"/>
              </w:rPr>
              <w:t>2</w:t>
            </w:r>
            <w:r>
              <w:rPr>
                <w:rFonts w:ascii="仿宋" w:hAnsi="仿宋" w:eastAsia="仿宋" w:cs="仿宋"/>
                <w:snapToGrid w:val="0"/>
                <w:color w:val="auto"/>
                <w:spacing w:val="2"/>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5462572A">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3、第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p w14:paraId="2F51DDE2">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4"/>
                <w:kern w:val="0"/>
                <w:sz w:val="23"/>
                <w:szCs w:val="23"/>
                <w:highlight w:val="none"/>
              </w:rPr>
              <w:t>4、</w:t>
            </w:r>
            <w:r>
              <w:rPr>
                <w:rFonts w:ascii="仿宋" w:hAnsi="仿宋" w:eastAsia="仿宋" w:cs="仿宋"/>
                <w:snapToGrid w:val="0"/>
                <w:color w:val="auto"/>
                <w:spacing w:val="3"/>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1E168886">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5、第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tc>
      </w:tr>
    </w:tbl>
    <w:p w14:paraId="20F8D646">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4C77EA2B">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1839E81D">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69F133CA">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12057A89">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6EDDB1BE">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施工员：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项目副经理：</w:t>
      </w:r>
      <w:r>
        <w:rPr>
          <w:rFonts w:ascii="仿宋" w:hAnsi="仿宋" w:eastAsia="仿宋" w:cs="仿宋"/>
          <w:snapToGrid w:val="0"/>
          <w:color w:val="auto"/>
          <w:kern w:val="0"/>
          <w:sz w:val="23"/>
          <w:szCs w:val="23"/>
          <w:highlight w:val="none"/>
          <w:u w:val="single" w:color="auto"/>
        </w:rPr>
        <w:t xml:space="preserve">                     </w:t>
      </w:r>
    </w:p>
    <w:p w14:paraId="6FE561FD">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328BD0DE">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18BD7956">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41419AC5">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48A71090">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项目成本管理员：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项目经理：</w:t>
      </w:r>
      <w:r>
        <w:rPr>
          <w:rFonts w:ascii="仿宋" w:hAnsi="仿宋" w:eastAsia="仿宋" w:cs="仿宋"/>
          <w:snapToGrid w:val="0"/>
          <w:color w:val="auto"/>
          <w:kern w:val="0"/>
          <w:sz w:val="23"/>
          <w:szCs w:val="23"/>
          <w:highlight w:val="none"/>
          <w:u w:val="single" w:color="auto"/>
        </w:rPr>
        <w:t xml:space="preserve">                     </w:t>
      </w:r>
    </w:p>
    <w:p w14:paraId="7BE80084">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303FC966">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0BB7AFC1">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28FCB1E3">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3CA4528F">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工</w:t>
      </w:r>
      <w:r>
        <w:rPr>
          <w:rFonts w:ascii="仿宋" w:hAnsi="仿宋" w:eastAsia="仿宋" w:cs="仿宋"/>
          <w:snapToGrid w:val="0"/>
          <w:color w:val="auto"/>
          <w:spacing w:val="5"/>
          <w:kern w:val="0"/>
          <w:sz w:val="23"/>
          <w:szCs w:val="23"/>
          <w:highlight w:val="none"/>
        </w:rPr>
        <w:t>程部负责人：</w:t>
      </w:r>
      <w:r>
        <w:rPr>
          <w:rFonts w:ascii="仿宋" w:hAnsi="仿宋" w:eastAsia="仿宋" w:cs="仿宋"/>
          <w:snapToGrid w:val="0"/>
          <w:color w:val="auto"/>
          <w:kern w:val="0"/>
          <w:sz w:val="23"/>
          <w:szCs w:val="23"/>
          <w:highlight w:val="none"/>
          <w:u w:val="single" w:color="auto"/>
        </w:rPr>
        <w:t xml:space="preserve">                  </w:t>
      </w:r>
    </w:p>
    <w:p w14:paraId="63A7EB97">
      <w:pPr>
        <w:pStyle w:val="12"/>
        <w:rPr>
          <w:rFonts w:hint="default"/>
          <w:color w:val="auto"/>
          <w:highlight w:val="none"/>
          <w:lang w:val="en-US" w:eastAsia="zh-CN"/>
        </w:rPr>
      </w:pPr>
    </w:p>
    <w:p w14:paraId="4AAFE94B">
      <w:pPr>
        <w:pStyle w:val="12"/>
        <w:rPr>
          <w:rFonts w:hint="eastAsia" w:ascii="仿宋" w:hAnsi="仿宋" w:eastAsia="仿宋" w:cs="仿宋"/>
          <w:color w:val="auto"/>
          <w:sz w:val="28"/>
          <w:szCs w:val="28"/>
          <w:highlight w:val="none"/>
          <w:lang w:val="en-US" w:eastAsia="zh-CN"/>
        </w:rPr>
      </w:pPr>
    </w:p>
    <w:p w14:paraId="00383C58">
      <w:pPr>
        <w:pStyle w:val="12"/>
        <w:rPr>
          <w:rFonts w:hint="eastAsia" w:ascii="仿宋" w:hAnsi="仿宋" w:eastAsia="仿宋" w:cs="仿宋"/>
          <w:color w:val="auto"/>
          <w:sz w:val="28"/>
          <w:szCs w:val="28"/>
          <w:highlight w:val="none"/>
          <w:lang w:val="en-US" w:eastAsia="zh-CN"/>
        </w:rPr>
      </w:pPr>
    </w:p>
    <w:p w14:paraId="1AA47FEB">
      <w:pPr>
        <w:pStyle w:val="12"/>
        <w:keepNext w:val="0"/>
        <w:keepLines w:val="0"/>
        <w:pageBreakBefore w:val="0"/>
        <w:shd w:val="clear" w:color="auto" w:fill="auto"/>
        <w:overflowPunct/>
        <w:topLinePunct w:val="0"/>
        <w:bidi w:val="0"/>
        <w:snapToGrid w:val="0"/>
        <w:spacing w:line="360" w:lineRule="auto"/>
        <w:rPr>
          <w:rFonts w:hint="eastAsia" w:ascii="仿宋" w:hAnsi="仿宋" w:eastAsia="仿宋" w:cs="仿宋"/>
          <w:b/>
          <w:bCs/>
          <w:color w:val="auto"/>
          <w:highlight w:val="none"/>
          <w:lang w:eastAsia="zh-CN"/>
        </w:rPr>
      </w:pPr>
    </w:p>
    <w:p w14:paraId="18839BD3">
      <w:pPr>
        <w:pStyle w:val="12"/>
        <w:keepNext w:val="0"/>
        <w:keepLines w:val="0"/>
        <w:pageBreakBefore w:val="0"/>
        <w:shd w:val="clear" w:color="auto" w:fill="auto"/>
        <w:overflowPunct/>
        <w:topLinePunct w:val="0"/>
        <w:bidi w:val="0"/>
        <w:snapToGrid w:val="0"/>
        <w:spacing w:line="360" w:lineRule="auto"/>
        <w:rPr>
          <w:rFonts w:hint="eastAsia" w:ascii="仿宋" w:hAnsi="仿宋" w:eastAsia="仿宋" w:cs="仿宋"/>
          <w:b/>
          <w:bCs/>
          <w:color w:val="auto"/>
          <w:highlight w:val="none"/>
          <w:lang w:eastAsia="zh-CN"/>
        </w:rPr>
      </w:pPr>
    </w:p>
    <w:p w14:paraId="3572162F">
      <w:pPr>
        <w:pStyle w:val="12"/>
        <w:keepNext w:val="0"/>
        <w:keepLines w:val="0"/>
        <w:pageBreakBefore w:val="0"/>
        <w:shd w:val="clear" w:color="auto" w:fill="auto"/>
        <w:overflowPunct/>
        <w:topLinePunct w:val="0"/>
        <w:bidi w:val="0"/>
        <w:snapToGrid w:val="0"/>
        <w:spacing w:line="360" w:lineRule="auto"/>
        <w:rPr>
          <w:rFonts w:hint="eastAsia" w:ascii="仿宋" w:hAnsi="仿宋" w:eastAsia="仿宋" w:cs="仿宋"/>
          <w:b/>
          <w:bCs/>
          <w:color w:val="auto"/>
          <w:highlight w:val="none"/>
          <w:lang w:eastAsia="zh-CN"/>
        </w:rPr>
      </w:pPr>
    </w:p>
    <w:p w14:paraId="23207CC3">
      <w:pPr>
        <w:pStyle w:val="12"/>
        <w:keepNext w:val="0"/>
        <w:keepLines w:val="0"/>
        <w:pageBreakBefore w:val="0"/>
        <w:shd w:val="clear" w:color="auto" w:fill="auto"/>
        <w:overflowPunct/>
        <w:topLinePunct w:val="0"/>
        <w:bidi w:val="0"/>
        <w:snapToGrid w:val="0"/>
        <w:spacing w:line="360" w:lineRule="auto"/>
        <w:rPr>
          <w:rFonts w:hint="eastAsia" w:ascii="仿宋" w:hAnsi="仿宋" w:eastAsia="仿宋" w:cs="仿宋"/>
          <w:b/>
          <w:bCs/>
          <w:color w:val="auto"/>
          <w:highlight w:val="none"/>
          <w:lang w:eastAsia="zh-CN"/>
        </w:rPr>
      </w:pPr>
    </w:p>
    <w:p w14:paraId="2CF9EE3C">
      <w:pPr>
        <w:pStyle w:val="12"/>
        <w:keepNext w:val="0"/>
        <w:keepLines w:val="0"/>
        <w:pageBreakBefore w:val="0"/>
        <w:shd w:val="clear" w:color="auto" w:fill="auto"/>
        <w:overflowPunct/>
        <w:topLinePunct w:val="0"/>
        <w:bidi w:val="0"/>
        <w:snapToGrid w:val="0"/>
        <w:spacing w:line="360" w:lineRule="auto"/>
        <w:rPr>
          <w:rFonts w:hint="eastAsia" w:ascii="仿宋" w:hAnsi="仿宋" w:eastAsia="仿宋" w:cs="仿宋"/>
          <w:b/>
          <w:bCs/>
          <w:color w:val="auto"/>
          <w:highlight w:val="none"/>
          <w:lang w:eastAsia="zh-CN"/>
        </w:rPr>
      </w:pPr>
    </w:p>
    <w:p w14:paraId="2D6EAADB">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77" w:name="_Toc6751"/>
      <w:bookmarkStart w:id="78" w:name="_Toc28972"/>
      <w:r>
        <w:rPr>
          <w:rFonts w:hint="eastAsia" w:ascii="仿宋" w:hAnsi="仿宋" w:eastAsia="仿宋" w:cs="仿宋"/>
          <w:b/>
          <w:bCs w:val="0"/>
          <w:color w:val="auto"/>
          <w:sz w:val="40"/>
          <w:szCs w:val="40"/>
          <w:highlight w:val="none"/>
          <w:shd w:val="clear" w:color="auto" w:fill="auto"/>
          <w:lang w:val="en-US" w:eastAsia="zh-CN"/>
        </w:rPr>
        <w:t>附件十</w:t>
      </w:r>
      <w:bookmarkEnd w:id="77"/>
      <w:bookmarkEnd w:id="78"/>
    </w:p>
    <w:p w14:paraId="70E8EC10">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rPr>
          <w:rFonts w:hint="default" w:ascii="仿宋" w:hAnsi="仿宋" w:eastAsia="仿宋" w:cs="仿宋"/>
          <w:b/>
          <w:bCs/>
          <w:color w:val="auto"/>
          <w:spacing w:val="-4"/>
          <w:position w:val="21"/>
          <w:sz w:val="32"/>
          <w:szCs w:val="32"/>
          <w:highlight w:val="none"/>
          <w:lang w:val="en-US" w:eastAsia="zh-CN"/>
        </w:rPr>
      </w:pPr>
      <w:r>
        <w:rPr>
          <w:rFonts w:hint="eastAsia" w:ascii="宋体" w:hAnsi="宋体" w:cs="宋体"/>
          <w:b/>
          <w:bCs/>
          <w:color w:val="auto"/>
          <w:sz w:val="28"/>
          <w:szCs w:val="28"/>
          <w:highlight w:val="none"/>
          <w:u w:val="single"/>
          <w:lang w:val="en-US" w:eastAsia="zh-CN"/>
        </w:rPr>
        <w:t>XXXXXXXX工程</w:t>
      </w:r>
      <w:r>
        <w:rPr>
          <w:rFonts w:hint="eastAsia" w:ascii="宋体" w:hAnsi="宋体" w:eastAsia="宋体" w:cs="宋体"/>
          <w:b/>
          <w:bCs/>
          <w:color w:val="auto"/>
          <w:sz w:val="28"/>
          <w:szCs w:val="28"/>
          <w:highlight w:val="none"/>
        </w:rPr>
        <w:t>结算资料目录</w:t>
      </w:r>
      <w:r>
        <w:rPr>
          <w:rFonts w:hint="eastAsia" w:ascii="宋体" w:hAnsi="宋体" w:cs="宋体"/>
          <w:b/>
          <w:bCs/>
          <w:color w:val="auto"/>
          <w:sz w:val="36"/>
          <w:szCs w:val="36"/>
          <w:highlight w:val="none"/>
          <w:lang w:val="en-US" w:eastAsia="zh-CN"/>
        </w:rPr>
        <w:t xml:space="preserve">   </w:t>
      </w:r>
      <w:r>
        <w:rPr>
          <w:rFonts w:hint="eastAsia" w:ascii="宋体" w:hAnsi="宋体" w:cs="宋体"/>
          <w:color w:val="auto"/>
          <w:sz w:val="36"/>
          <w:szCs w:val="36"/>
          <w:highlight w:val="none"/>
          <w:lang w:val="en-US" w:eastAsia="zh-CN"/>
        </w:rPr>
        <w:t xml:space="preserve">   </w:t>
      </w:r>
    </w:p>
    <w:p w14:paraId="0696240F">
      <w:pPr>
        <w:ind w:firstLine="880" w:firstLineChars="400"/>
        <w:rPr>
          <w:rFonts w:hint="eastAsia"/>
          <w:color w:val="auto"/>
          <w:sz w:val="24"/>
          <w:highlight w:val="none"/>
          <w:u w:val="single"/>
          <w:lang w:eastAsia="zh-CN"/>
        </w:rPr>
      </w:pPr>
      <w:r>
        <w:rPr>
          <w:rFonts w:hint="eastAsia"/>
          <w:color w:val="auto"/>
          <w:sz w:val="22"/>
          <w:szCs w:val="21"/>
          <w:highlight w:val="none"/>
        </w:rPr>
        <w:t>填表日期:</w:t>
      </w:r>
      <w:r>
        <w:rPr>
          <w:rFonts w:hint="eastAsia"/>
          <w:color w:val="auto"/>
          <w:sz w:val="22"/>
          <w:szCs w:val="21"/>
          <w:highlight w:val="none"/>
          <w:u w:val="single"/>
        </w:rPr>
        <w:t xml:space="preserve"> </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年</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月</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日</w:t>
      </w:r>
      <w:r>
        <w:rPr>
          <w:rFonts w:hint="eastAsia"/>
          <w:color w:val="auto"/>
          <w:sz w:val="22"/>
          <w:szCs w:val="21"/>
          <w:highlight w:val="none"/>
        </w:rPr>
        <w:t xml:space="preserve">  </w:t>
      </w:r>
      <w:r>
        <w:rPr>
          <w:rFonts w:hint="eastAsia"/>
          <w:color w:val="auto"/>
          <w:sz w:val="24"/>
          <w:highlight w:val="none"/>
        </w:rPr>
        <w:t xml:space="preserve">           </w:t>
      </w:r>
    </w:p>
    <w:tbl>
      <w:tblPr>
        <w:tblStyle w:val="13"/>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10"/>
        <w:gridCol w:w="1739"/>
        <w:gridCol w:w="2668"/>
        <w:gridCol w:w="760"/>
        <w:gridCol w:w="2732"/>
      </w:tblGrid>
      <w:tr w14:paraId="476D7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1014" w:type="dxa"/>
            <w:gridSpan w:val="2"/>
            <w:tcBorders>
              <w:top w:val="single" w:color="auto" w:sz="12" w:space="0"/>
              <w:bottom w:val="single" w:color="auto" w:sz="12" w:space="0"/>
            </w:tcBorders>
            <w:noWrap w:val="0"/>
            <w:vAlign w:val="center"/>
          </w:tcPr>
          <w:p w14:paraId="53D4C420">
            <w:pPr>
              <w:spacing w:line="440" w:lineRule="atLeast"/>
              <w:jc w:val="center"/>
              <w:rPr>
                <w:rFonts w:hint="eastAsia"/>
                <w:b/>
                <w:color w:val="auto"/>
                <w:sz w:val="24"/>
                <w:highlight w:val="none"/>
              </w:rPr>
            </w:pPr>
            <w:r>
              <w:rPr>
                <w:rFonts w:hint="eastAsia"/>
                <w:b/>
                <w:color w:val="auto"/>
                <w:sz w:val="24"/>
                <w:highlight w:val="none"/>
              </w:rPr>
              <w:t>序号</w:t>
            </w:r>
          </w:p>
        </w:tc>
        <w:tc>
          <w:tcPr>
            <w:tcW w:w="4407" w:type="dxa"/>
            <w:gridSpan w:val="2"/>
            <w:tcBorders>
              <w:top w:val="single" w:color="auto" w:sz="12" w:space="0"/>
              <w:bottom w:val="single" w:color="auto" w:sz="12" w:space="0"/>
            </w:tcBorders>
            <w:noWrap w:val="0"/>
            <w:vAlign w:val="center"/>
          </w:tcPr>
          <w:p w14:paraId="0A5CFD3B">
            <w:pPr>
              <w:spacing w:line="440" w:lineRule="atLeast"/>
              <w:jc w:val="center"/>
              <w:rPr>
                <w:rFonts w:hint="eastAsia"/>
                <w:b/>
                <w:color w:val="auto"/>
                <w:sz w:val="24"/>
                <w:highlight w:val="none"/>
              </w:rPr>
            </w:pPr>
            <w:r>
              <w:rPr>
                <w:rFonts w:hint="eastAsia"/>
                <w:b/>
                <w:color w:val="auto"/>
                <w:sz w:val="24"/>
                <w:highlight w:val="none"/>
              </w:rPr>
              <w:t>资料目录及内容</w:t>
            </w:r>
          </w:p>
        </w:tc>
        <w:tc>
          <w:tcPr>
            <w:tcW w:w="760" w:type="dxa"/>
            <w:tcBorders>
              <w:top w:val="single" w:color="auto" w:sz="12" w:space="0"/>
              <w:bottom w:val="single" w:color="auto" w:sz="12" w:space="0"/>
            </w:tcBorders>
            <w:noWrap w:val="0"/>
            <w:vAlign w:val="center"/>
          </w:tcPr>
          <w:p w14:paraId="766642F8">
            <w:pPr>
              <w:spacing w:line="440" w:lineRule="atLeast"/>
              <w:jc w:val="center"/>
              <w:rPr>
                <w:rFonts w:hint="eastAsia"/>
                <w:b/>
                <w:color w:val="auto"/>
                <w:sz w:val="24"/>
                <w:highlight w:val="none"/>
              </w:rPr>
            </w:pPr>
            <w:r>
              <w:rPr>
                <w:rFonts w:hint="eastAsia"/>
                <w:b/>
                <w:color w:val="auto"/>
                <w:sz w:val="24"/>
                <w:highlight w:val="none"/>
                <w:lang w:eastAsia="zh-CN"/>
              </w:rPr>
              <w:t>份</w:t>
            </w:r>
            <w:r>
              <w:rPr>
                <w:rFonts w:hint="eastAsia"/>
                <w:b/>
                <w:color w:val="auto"/>
                <w:sz w:val="24"/>
                <w:highlight w:val="none"/>
              </w:rPr>
              <w:t>数</w:t>
            </w:r>
          </w:p>
        </w:tc>
        <w:tc>
          <w:tcPr>
            <w:tcW w:w="2732" w:type="dxa"/>
            <w:tcBorders>
              <w:top w:val="single" w:color="auto" w:sz="12" w:space="0"/>
              <w:bottom w:val="single" w:color="auto" w:sz="12" w:space="0"/>
            </w:tcBorders>
            <w:noWrap w:val="0"/>
            <w:vAlign w:val="center"/>
          </w:tcPr>
          <w:p w14:paraId="0FB30FB8">
            <w:pPr>
              <w:spacing w:line="440" w:lineRule="atLeast"/>
              <w:jc w:val="center"/>
              <w:rPr>
                <w:rFonts w:hint="eastAsia"/>
                <w:b/>
                <w:color w:val="auto"/>
                <w:sz w:val="24"/>
                <w:highlight w:val="none"/>
              </w:rPr>
            </w:pPr>
            <w:r>
              <w:rPr>
                <w:rFonts w:hint="eastAsia"/>
                <w:b/>
                <w:color w:val="auto"/>
                <w:sz w:val="24"/>
                <w:highlight w:val="none"/>
              </w:rPr>
              <w:t>备       注</w:t>
            </w:r>
          </w:p>
        </w:tc>
      </w:tr>
      <w:tr w14:paraId="27668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8913" w:type="dxa"/>
            <w:gridSpan w:val="6"/>
            <w:tcBorders>
              <w:top w:val="single" w:color="auto" w:sz="12" w:space="0"/>
              <w:bottom w:val="single" w:color="auto" w:sz="8" w:space="0"/>
            </w:tcBorders>
            <w:noWrap w:val="0"/>
            <w:vAlign w:val="center"/>
          </w:tcPr>
          <w:p w14:paraId="2D65038F">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成本中心提供（正副本各一份）</w:t>
            </w:r>
          </w:p>
        </w:tc>
      </w:tr>
      <w:tr w14:paraId="4A979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1014" w:type="dxa"/>
            <w:gridSpan w:val="2"/>
            <w:tcBorders>
              <w:top w:val="single" w:color="auto" w:sz="8" w:space="0"/>
              <w:bottom w:val="single" w:color="auto" w:sz="8" w:space="0"/>
            </w:tcBorders>
            <w:noWrap w:val="0"/>
            <w:vAlign w:val="center"/>
          </w:tcPr>
          <w:p w14:paraId="2D7F07D8">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4407" w:type="dxa"/>
            <w:gridSpan w:val="2"/>
            <w:tcBorders>
              <w:top w:val="single" w:color="auto" w:sz="8" w:space="0"/>
              <w:bottom w:val="single" w:color="auto" w:sz="8" w:space="0"/>
            </w:tcBorders>
            <w:noWrap w:val="0"/>
            <w:vAlign w:val="center"/>
          </w:tcPr>
          <w:p w14:paraId="5F3DE444">
            <w:pPr>
              <w:spacing w:line="440" w:lineRule="atLeast"/>
              <w:jc w:val="left"/>
              <w:rPr>
                <w:rFonts w:hint="eastAsia" w:eastAsia="宋体"/>
                <w:b/>
                <w:color w:val="auto"/>
                <w:sz w:val="24"/>
                <w:highlight w:val="none"/>
                <w:lang w:eastAsia="zh-CN"/>
              </w:rPr>
            </w:pPr>
            <w:r>
              <w:rPr>
                <w:rFonts w:hint="eastAsia" w:eastAsia="宋体"/>
                <w:color w:val="auto"/>
                <w:kern w:val="2"/>
                <w:sz w:val="24"/>
                <w:highlight w:val="none"/>
                <w:lang w:val="en-US" w:eastAsia="zh-CN"/>
              </w:rPr>
              <w:t>结算资料目录</w:t>
            </w:r>
          </w:p>
        </w:tc>
        <w:tc>
          <w:tcPr>
            <w:tcW w:w="760" w:type="dxa"/>
            <w:tcBorders>
              <w:top w:val="single" w:color="auto" w:sz="8" w:space="0"/>
              <w:bottom w:val="single" w:color="auto" w:sz="8" w:space="0"/>
            </w:tcBorders>
            <w:noWrap w:val="0"/>
            <w:vAlign w:val="center"/>
          </w:tcPr>
          <w:p w14:paraId="0942DACC">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2732" w:type="dxa"/>
            <w:tcBorders>
              <w:top w:val="single" w:color="auto" w:sz="8" w:space="0"/>
              <w:bottom w:val="single" w:color="auto" w:sz="8" w:space="0"/>
            </w:tcBorders>
            <w:noWrap w:val="0"/>
            <w:vAlign w:val="center"/>
          </w:tcPr>
          <w:p w14:paraId="213A880F">
            <w:pPr>
              <w:spacing w:line="440" w:lineRule="atLeast"/>
              <w:jc w:val="center"/>
              <w:rPr>
                <w:rFonts w:hint="eastAsia" w:eastAsia="宋体"/>
                <w:b/>
                <w:color w:val="auto"/>
                <w:sz w:val="24"/>
                <w:highlight w:val="none"/>
                <w:lang w:val="en-US" w:eastAsia="zh-CN"/>
              </w:rPr>
            </w:pPr>
          </w:p>
        </w:tc>
      </w:tr>
      <w:tr w14:paraId="1E493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014" w:type="dxa"/>
            <w:gridSpan w:val="2"/>
            <w:tcBorders>
              <w:top w:val="single" w:color="auto" w:sz="8" w:space="0"/>
            </w:tcBorders>
            <w:noWrap w:val="0"/>
            <w:vAlign w:val="center"/>
          </w:tcPr>
          <w:p w14:paraId="260DA64B">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2</w:t>
            </w:r>
          </w:p>
        </w:tc>
        <w:tc>
          <w:tcPr>
            <w:tcW w:w="4407" w:type="dxa"/>
            <w:gridSpan w:val="2"/>
            <w:tcBorders>
              <w:top w:val="single" w:color="auto" w:sz="8" w:space="0"/>
            </w:tcBorders>
            <w:noWrap w:val="0"/>
            <w:vAlign w:val="center"/>
          </w:tcPr>
          <w:p w14:paraId="666655ED">
            <w:pPr>
              <w:spacing w:line="440" w:lineRule="atLeast"/>
              <w:rPr>
                <w:rFonts w:hint="eastAsia" w:eastAsia="宋体"/>
                <w:color w:val="auto"/>
                <w:kern w:val="2"/>
                <w:sz w:val="24"/>
                <w:highlight w:val="none"/>
                <w:lang w:val="en-US" w:eastAsia="zh-CN"/>
              </w:rPr>
            </w:pPr>
            <w:r>
              <w:rPr>
                <w:rFonts w:hint="eastAsia"/>
                <w:color w:val="auto"/>
                <w:sz w:val="24"/>
                <w:highlight w:val="none"/>
                <w:lang w:eastAsia="zh-CN"/>
              </w:rPr>
              <w:t>结算确认书</w:t>
            </w:r>
          </w:p>
        </w:tc>
        <w:tc>
          <w:tcPr>
            <w:tcW w:w="760" w:type="dxa"/>
            <w:tcBorders>
              <w:top w:val="single" w:color="auto" w:sz="8" w:space="0"/>
            </w:tcBorders>
            <w:noWrap w:val="0"/>
            <w:vAlign w:val="center"/>
          </w:tcPr>
          <w:p w14:paraId="6EDAD781">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single" w:color="auto" w:sz="8" w:space="0"/>
            </w:tcBorders>
            <w:noWrap w:val="0"/>
            <w:vAlign w:val="center"/>
          </w:tcPr>
          <w:p w14:paraId="28DCF786">
            <w:pPr>
              <w:spacing w:line="440" w:lineRule="atLeast"/>
              <w:jc w:val="center"/>
              <w:rPr>
                <w:rFonts w:hint="eastAsia"/>
                <w:color w:val="auto"/>
                <w:sz w:val="24"/>
                <w:highlight w:val="none"/>
                <w:lang w:eastAsia="zh-CN"/>
              </w:rPr>
            </w:pPr>
          </w:p>
        </w:tc>
      </w:tr>
      <w:tr w14:paraId="0E528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014" w:type="dxa"/>
            <w:gridSpan w:val="2"/>
            <w:tcBorders>
              <w:top w:val="nil"/>
            </w:tcBorders>
            <w:noWrap w:val="0"/>
            <w:vAlign w:val="center"/>
          </w:tcPr>
          <w:p w14:paraId="5CB8666C">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3</w:t>
            </w:r>
          </w:p>
        </w:tc>
        <w:tc>
          <w:tcPr>
            <w:tcW w:w="4407" w:type="dxa"/>
            <w:gridSpan w:val="2"/>
            <w:tcBorders>
              <w:top w:val="nil"/>
            </w:tcBorders>
            <w:noWrap w:val="0"/>
            <w:vAlign w:val="center"/>
          </w:tcPr>
          <w:p w14:paraId="249ECB5F">
            <w:pPr>
              <w:spacing w:line="440" w:lineRule="atLeast"/>
              <w:rPr>
                <w:rFonts w:hint="eastAsia" w:eastAsia="宋体"/>
                <w:color w:val="auto"/>
                <w:sz w:val="24"/>
                <w:highlight w:val="none"/>
                <w:lang w:val="en-US" w:eastAsia="zh-CN"/>
              </w:rPr>
            </w:pPr>
            <w:r>
              <w:rPr>
                <w:rFonts w:hint="eastAsia"/>
                <w:color w:val="auto"/>
                <w:sz w:val="24"/>
                <w:highlight w:val="none"/>
                <w:lang w:val="en-US" w:eastAsia="zh-CN"/>
              </w:rPr>
              <w:t>结算审核汇总表</w:t>
            </w:r>
          </w:p>
        </w:tc>
        <w:tc>
          <w:tcPr>
            <w:tcW w:w="760" w:type="dxa"/>
            <w:tcBorders>
              <w:top w:val="nil"/>
            </w:tcBorders>
            <w:noWrap w:val="0"/>
            <w:vAlign w:val="center"/>
          </w:tcPr>
          <w:p w14:paraId="0F53BA75">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nil"/>
            </w:tcBorders>
            <w:noWrap w:val="0"/>
            <w:vAlign w:val="center"/>
          </w:tcPr>
          <w:p w14:paraId="7B282FF0">
            <w:pPr>
              <w:spacing w:line="440" w:lineRule="atLeast"/>
              <w:jc w:val="center"/>
              <w:rPr>
                <w:rFonts w:hint="eastAsia"/>
                <w:color w:val="auto"/>
                <w:sz w:val="24"/>
                <w:highlight w:val="none"/>
                <w:lang w:eastAsia="zh-CN"/>
              </w:rPr>
            </w:pPr>
          </w:p>
        </w:tc>
      </w:tr>
      <w:tr w14:paraId="3DF83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014" w:type="dxa"/>
            <w:gridSpan w:val="2"/>
            <w:tcBorders>
              <w:top w:val="nil"/>
            </w:tcBorders>
            <w:noWrap w:val="0"/>
            <w:vAlign w:val="center"/>
          </w:tcPr>
          <w:p w14:paraId="0F5F917F">
            <w:pPr>
              <w:spacing w:line="440" w:lineRule="atLeast"/>
              <w:jc w:val="center"/>
              <w:rPr>
                <w:rFonts w:hint="eastAsia"/>
                <w:color w:val="auto"/>
                <w:sz w:val="24"/>
                <w:highlight w:val="none"/>
                <w:lang w:val="en-US" w:eastAsia="zh-CN"/>
              </w:rPr>
            </w:pPr>
            <w:r>
              <w:rPr>
                <w:rFonts w:hint="eastAsia"/>
                <w:color w:val="auto"/>
                <w:sz w:val="24"/>
                <w:highlight w:val="none"/>
                <w:lang w:val="en-US" w:eastAsia="zh-CN"/>
              </w:rPr>
              <w:t>4</w:t>
            </w:r>
          </w:p>
          <w:p w14:paraId="1C105390">
            <w:pPr>
              <w:spacing w:line="440" w:lineRule="atLeast"/>
              <w:jc w:val="center"/>
              <w:rPr>
                <w:rFonts w:hint="eastAsia"/>
                <w:color w:val="auto"/>
                <w:sz w:val="24"/>
                <w:highlight w:val="none"/>
                <w:lang w:val="en-US" w:eastAsia="zh-CN"/>
              </w:rPr>
            </w:pPr>
          </w:p>
          <w:p w14:paraId="096EFDB0">
            <w:pPr>
              <w:spacing w:line="440" w:lineRule="atLeast"/>
              <w:jc w:val="center"/>
              <w:rPr>
                <w:rFonts w:hint="default"/>
                <w:color w:val="auto"/>
                <w:sz w:val="24"/>
                <w:highlight w:val="none"/>
                <w:lang w:val="en-US" w:eastAsia="zh-CN"/>
              </w:rPr>
            </w:pPr>
          </w:p>
        </w:tc>
        <w:tc>
          <w:tcPr>
            <w:tcW w:w="4407" w:type="dxa"/>
            <w:gridSpan w:val="2"/>
            <w:tcBorders>
              <w:top w:val="nil"/>
            </w:tcBorders>
            <w:noWrap w:val="0"/>
            <w:vAlign w:val="center"/>
          </w:tcPr>
          <w:p w14:paraId="20FC93BC">
            <w:pPr>
              <w:spacing w:line="440" w:lineRule="atLeast"/>
              <w:rPr>
                <w:rFonts w:hint="eastAsia"/>
                <w:color w:val="auto"/>
                <w:sz w:val="24"/>
                <w:highlight w:val="none"/>
                <w:lang w:val="en-US" w:eastAsia="zh-CN"/>
              </w:rPr>
            </w:pPr>
            <w:r>
              <w:rPr>
                <w:rFonts w:hint="eastAsia"/>
                <w:color w:val="auto"/>
                <w:sz w:val="24"/>
                <w:highlight w:val="none"/>
                <w:lang w:val="en-US" w:eastAsia="zh-CN"/>
              </w:rPr>
              <w:t>审核结算书</w:t>
            </w:r>
          </w:p>
        </w:tc>
        <w:tc>
          <w:tcPr>
            <w:tcW w:w="760" w:type="dxa"/>
            <w:tcBorders>
              <w:top w:val="nil"/>
            </w:tcBorders>
            <w:noWrap w:val="0"/>
            <w:vAlign w:val="center"/>
          </w:tcPr>
          <w:p w14:paraId="653F489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78CF1C15">
            <w:pPr>
              <w:spacing w:line="440" w:lineRule="atLeast"/>
              <w:jc w:val="center"/>
              <w:rPr>
                <w:rFonts w:hint="eastAsia"/>
                <w:color w:val="auto"/>
                <w:sz w:val="24"/>
                <w:highlight w:val="none"/>
                <w:lang w:eastAsia="zh-CN"/>
              </w:rPr>
            </w:pPr>
          </w:p>
        </w:tc>
      </w:tr>
      <w:tr w14:paraId="5C46B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8913" w:type="dxa"/>
            <w:gridSpan w:val="6"/>
            <w:tcBorders>
              <w:top w:val="nil"/>
            </w:tcBorders>
            <w:noWrap w:val="0"/>
            <w:vAlign w:val="center"/>
          </w:tcPr>
          <w:p w14:paraId="752823A9">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分包单位提供（正副本各一份）</w:t>
            </w:r>
          </w:p>
        </w:tc>
      </w:tr>
      <w:tr w14:paraId="729E4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504" w:type="dxa"/>
            <w:vMerge w:val="restart"/>
            <w:tcBorders>
              <w:top w:val="nil"/>
            </w:tcBorders>
            <w:noWrap w:val="0"/>
            <w:vAlign w:val="center"/>
          </w:tcPr>
          <w:p w14:paraId="32CD12E1">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分包单位结算申请书</w:t>
            </w:r>
          </w:p>
        </w:tc>
        <w:tc>
          <w:tcPr>
            <w:tcW w:w="510" w:type="dxa"/>
            <w:tcBorders>
              <w:top w:val="nil"/>
            </w:tcBorders>
            <w:noWrap w:val="0"/>
            <w:vAlign w:val="center"/>
          </w:tcPr>
          <w:p w14:paraId="4F6DBFA0">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4407" w:type="dxa"/>
            <w:gridSpan w:val="2"/>
            <w:tcBorders>
              <w:top w:val="nil"/>
            </w:tcBorders>
            <w:noWrap w:val="0"/>
            <w:vAlign w:val="center"/>
          </w:tcPr>
          <w:p w14:paraId="41C60CF6">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封面</w:t>
            </w:r>
          </w:p>
        </w:tc>
        <w:tc>
          <w:tcPr>
            <w:tcW w:w="760" w:type="dxa"/>
            <w:tcBorders>
              <w:top w:val="nil"/>
            </w:tcBorders>
            <w:noWrap w:val="0"/>
            <w:vAlign w:val="center"/>
          </w:tcPr>
          <w:p w14:paraId="4A4BD8D0">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C9886CB">
            <w:pPr>
              <w:spacing w:line="440" w:lineRule="atLeast"/>
              <w:jc w:val="center"/>
              <w:rPr>
                <w:rFonts w:hint="default"/>
                <w:color w:val="auto"/>
                <w:sz w:val="24"/>
                <w:highlight w:val="none"/>
                <w:lang w:val="en-US" w:eastAsia="zh-CN"/>
              </w:rPr>
            </w:pPr>
          </w:p>
        </w:tc>
      </w:tr>
      <w:tr w14:paraId="28269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1CD1641E">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28A0DB0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2</w:t>
            </w:r>
          </w:p>
        </w:tc>
        <w:tc>
          <w:tcPr>
            <w:tcW w:w="4407" w:type="dxa"/>
            <w:gridSpan w:val="2"/>
            <w:tcBorders>
              <w:top w:val="nil"/>
            </w:tcBorders>
            <w:noWrap w:val="0"/>
            <w:vAlign w:val="center"/>
          </w:tcPr>
          <w:p w14:paraId="0E4BA465">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目录</w:t>
            </w:r>
          </w:p>
        </w:tc>
        <w:tc>
          <w:tcPr>
            <w:tcW w:w="760" w:type="dxa"/>
            <w:tcBorders>
              <w:top w:val="nil"/>
            </w:tcBorders>
            <w:noWrap w:val="0"/>
            <w:vAlign w:val="center"/>
          </w:tcPr>
          <w:p w14:paraId="0C305D6C">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63EBA8FE">
            <w:pPr>
              <w:spacing w:line="440" w:lineRule="atLeast"/>
              <w:jc w:val="center"/>
              <w:rPr>
                <w:rFonts w:hint="eastAsia"/>
                <w:color w:val="auto"/>
                <w:sz w:val="24"/>
                <w:highlight w:val="none"/>
                <w:lang w:val="en-US" w:eastAsia="zh-CN"/>
              </w:rPr>
            </w:pPr>
          </w:p>
        </w:tc>
      </w:tr>
      <w:tr w14:paraId="652EC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703B84BE">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0441C030">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3</w:t>
            </w:r>
          </w:p>
        </w:tc>
        <w:tc>
          <w:tcPr>
            <w:tcW w:w="4407" w:type="dxa"/>
            <w:gridSpan w:val="2"/>
            <w:tcBorders>
              <w:top w:val="nil"/>
            </w:tcBorders>
            <w:noWrap w:val="0"/>
            <w:vAlign w:val="center"/>
          </w:tcPr>
          <w:p w14:paraId="247F6520">
            <w:pPr>
              <w:tabs>
                <w:tab w:val="left" w:pos="1138"/>
              </w:tabs>
              <w:spacing w:line="440" w:lineRule="atLeast"/>
              <w:rPr>
                <w:rFonts w:hint="eastAsia" w:eastAsia="宋体"/>
                <w:color w:val="auto"/>
                <w:kern w:val="2"/>
                <w:sz w:val="24"/>
                <w:highlight w:val="none"/>
                <w:lang w:val="en-US" w:eastAsia="zh-CN"/>
              </w:rPr>
            </w:pPr>
            <w:r>
              <w:rPr>
                <w:rFonts w:hint="eastAsia"/>
                <w:color w:val="auto"/>
                <w:sz w:val="24"/>
                <w:highlight w:val="none"/>
                <w:lang w:val="en-US" w:eastAsia="zh-CN"/>
              </w:rPr>
              <w:t>结算申请表</w:t>
            </w:r>
          </w:p>
        </w:tc>
        <w:tc>
          <w:tcPr>
            <w:tcW w:w="760" w:type="dxa"/>
            <w:tcBorders>
              <w:top w:val="nil"/>
            </w:tcBorders>
            <w:noWrap w:val="0"/>
            <w:vAlign w:val="center"/>
          </w:tcPr>
          <w:p w14:paraId="432C8AF0">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453A497">
            <w:pPr>
              <w:spacing w:line="440" w:lineRule="atLeast"/>
              <w:jc w:val="center"/>
              <w:rPr>
                <w:rFonts w:hint="eastAsia" w:eastAsia="宋体"/>
                <w:color w:val="auto"/>
                <w:kern w:val="2"/>
                <w:sz w:val="24"/>
                <w:highlight w:val="none"/>
                <w:lang w:val="en-US" w:eastAsia="zh-CN"/>
              </w:rPr>
            </w:pPr>
          </w:p>
        </w:tc>
      </w:tr>
      <w:tr w14:paraId="11B84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735625FD">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2B3A240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4</w:t>
            </w:r>
          </w:p>
        </w:tc>
        <w:tc>
          <w:tcPr>
            <w:tcW w:w="4407" w:type="dxa"/>
            <w:gridSpan w:val="2"/>
            <w:tcBorders>
              <w:top w:val="nil"/>
            </w:tcBorders>
            <w:noWrap w:val="0"/>
            <w:vAlign w:val="center"/>
          </w:tcPr>
          <w:p w14:paraId="7EE630FF">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工程结算资料审查表</w:t>
            </w:r>
          </w:p>
        </w:tc>
        <w:tc>
          <w:tcPr>
            <w:tcW w:w="760" w:type="dxa"/>
            <w:tcBorders>
              <w:top w:val="nil"/>
            </w:tcBorders>
            <w:noWrap w:val="0"/>
            <w:vAlign w:val="center"/>
          </w:tcPr>
          <w:p w14:paraId="001BF6F6">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57EEAC80">
            <w:pPr>
              <w:spacing w:line="440" w:lineRule="atLeast"/>
              <w:jc w:val="center"/>
              <w:rPr>
                <w:rFonts w:hint="eastAsia"/>
                <w:color w:val="auto"/>
                <w:sz w:val="24"/>
                <w:highlight w:val="none"/>
                <w:lang w:val="en-US" w:eastAsia="zh-CN"/>
              </w:rPr>
            </w:pPr>
          </w:p>
        </w:tc>
      </w:tr>
      <w:tr w14:paraId="3F5EF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54A8B6C6">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19011E0E">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5</w:t>
            </w:r>
          </w:p>
        </w:tc>
        <w:tc>
          <w:tcPr>
            <w:tcW w:w="4407" w:type="dxa"/>
            <w:gridSpan w:val="2"/>
            <w:tcBorders>
              <w:top w:val="nil"/>
            </w:tcBorders>
            <w:noWrap w:val="0"/>
            <w:vAlign w:val="center"/>
          </w:tcPr>
          <w:p w14:paraId="5BC05551">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送审承诺书</w:t>
            </w:r>
          </w:p>
        </w:tc>
        <w:tc>
          <w:tcPr>
            <w:tcW w:w="760" w:type="dxa"/>
            <w:tcBorders>
              <w:top w:val="nil"/>
            </w:tcBorders>
            <w:noWrap w:val="0"/>
            <w:vAlign w:val="center"/>
          </w:tcPr>
          <w:p w14:paraId="40CF9BB6">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0FD437BB">
            <w:pPr>
              <w:spacing w:line="440" w:lineRule="atLeast"/>
              <w:jc w:val="center"/>
              <w:rPr>
                <w:rFonts w:hint="eastAsia" w:eastAsia="宋体"/>
                <w:color w:val="auto"/>
                <w:kern w:val="2"/>
                <w:sz w:val="24"/>
                <w:highlight w:val="none"/>
                <w:lang w:val="en-US" w:eastAsia="zh-CN"/>
              </w:rPr>
            </w:pPr>
          </w:p>
        </w:tc>
      </w:tr>
      <w:tr w14:paraId="13946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4688F399">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255B2114">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6</w:t>
            </w:r>
          </w:p>
        </w:tc>
        <w:tc>
          <w:tcPr>
            <w:tcW w:w="4407" w:type="dxa"/>
            <w:gridSpan w:val="2"/>
            <w:tcBorders>
              <w:top w:val="nil"/>
            </w:tcBorders>
            <w:noWrap w:val="0"/>
            <w:vAlign w:val="center"/>
          </w:tcPr>
          <w:p w14:paraId="498BAD0C">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结算承诺书</w:t>
            </w:r>
          </w:p>
        </w:tc>
        <w:tc>
          <w:tcPr>
            <w:tcW w:w="760" w:type="dxa"/>
            <w:tcBorders>
              <w:top w:val="nil"/>
            </w:tcBorders>
            <w:noWrap w:val="0"/>
            <w:vAlign w:val="center"/>
          </w:tcPr>
          <w:p w14:paraId="07E303AD">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4AAB586">
            <w:pPr>
              <w:spacing w:line="440" w:lineRule="atLeast"/>
              <w:jc w:val="center"/>
              <w:rPr>
                <w:rFonts w:hint="eastAsia" w:eastAsia="宋体"/>
                <w:color w:val="auto"/>
                <w:kern w:val="2"/>
                <w:sz w:val="24"/>
                <w:highlight w:val="none"/>
                <w:lang w:val="en-US" w:eastAsia="zh-CN"/>
              </w:rPr>
            </w:pPr>
          </w:p>
        </w:tc>
      </w:tr>
      <w:tr w14:paraId="671CA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504" w:type="dxa"/>
            <w:vMerge w:val="continue"/>
            <w:noWrap w:val="0"/>
            <w:vAlign w:val="center"/>
          </w:tcPr>
          <w:p w14:paraId="7A1273FC">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35D73464">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7</w:t>
            </w:r>
          </w:p>
        </w:tc>
        <w:tc>
          <w:tcPr>
            <w:tcW w:w="4407" w:type="dxa"/>
            <w:gridSpan w:val="2"/>
            <w:tcBorders>
              <w:top w:val="nil"/>
            </w:tcBorders>
            <w:noWrap w:val="0"/>
            <w:vAlign w:val="center"/>
          </w:tcPr>
          <w:p w14:paraId="758EDB2C">
            <w:pPr>
              <w:spacing w:line="440" w:lineRule="atLeast"/>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工程结算支付证明单</w:t>
            </w:r>
          </w:p>
          <w:p w14:paraId="3A1C7BD4">
            <w:pPr>
              <w:tabs>
                <w:tab w:val="left" w:pos="1138"/>
              </w:tabs>
              <w:spacing w:line="440" w:lineRule="atLeast"/>
              <w:rPr>
                <w:rFonts w:hint="eastAsia"/>
                <w:color w:val="auto"/>
                <w:sz w:val="24"/>
                <w:highlight w:val="none"/>
                <w:lang w:val="en-US" w:eastAsia="zh-CN"/>
              </w:rPr>
            </w:pPr>
          </w:p>
        </w:tc>
        <w:tc>
          <w:tcPr>
            <w:tcW w:w="760" w:type="dxa"/>
            <w:tcBorders>
              <w:top w:val="nil"/>
            </w:tcBorders>
            <w:noWrap w:val="0"/>
            <w:vAlign w:val="center"/>
          </w:tcPr>
          <w:p w14:paraId="36B03D9F">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725AA353">
            <w:pPr>
              <w:spacing w:line="440" w:lineRule="atLeast"/>
              <w:jc w:val="center"/>
              <w:rPr>
                <w:rFonts w:hint="eastAsia"/>
                <w:color w:val="auto"/>
                <w:sz w:val="24"/>
                <w:highlight w:val="none"/>
                <w:lang w:val="en-US" w:eastAsia="zh-CN"/>
              </w:rPr>
            </w:pPr>
          </w:p>
        </w:tc>
      </w:tr>
      <w:tr w14:paraId="54FB1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42E961C1">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0DAF4291">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8</w:t>
            </w:r>
          </w:p>
        </w:tc>
        <w:tc>
          <w:tcPr>
            <w:tcW w:w="4407" w:type="dxa"/>
            <w:gridSpan w:val="2"/>
            <w:tcBorders>
              <w:top w:val="nil"/>
            </w:tcBorders>
            <w:noWrap w:val="0"/>
            <w:vAlign w:val="center"/>
          </w:tcPr>
          <w:p w14:paraId="43DE5D1A">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分包情况说明</w:t>
            </w:r>
          </w:p>
        </w:tc>
        <w:tc>
          <w:tcPr>
            <w:tcW w:w="760" w:type="dxa"/>
            <w:tcBorders>
              <w:top w:val="nil"/>
            </w:tcBorders>
            <w:noWrap w:val="0"/>
            <w:vAlign w:val="center"/>
          </w:tcPr>
          <w:p w14:paraId="45F1CEDF">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5561D9F4">
            <w:pPr>
              <w:spacing w:line="440" w:lineRule="atLeast"/>
              <w:jc w:val="center"/>
              <w:rPr>
                <w:rFonts w:hint="eastAsia" w:eastAsia="宋体"/>
                <w:color w:val="auto"/>
                <w:kern w:val="2"/>
                <w:sz w:val="24"/>
                <w:highlight w:val="none"/>
                <w:lang w:val="en-US" w:eastAsia="zh-CN"/>
              </w:rPr>
            </w:pPr>
          </w:p>
        </w:tc>
      </w:tr>
      <w:tr w14:paraId="6BE39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6C339DAC">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5CF465E0">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9</w:t>
            </w:r>
          </w:p>
        </w:tc>
        <w:tc>
          <w:tcPr>
            <w:tcW w:w="4407" w:type="dxa"/>
            <w:gridSpan w:val="2"/>
            <w:tcBorders>
              <w:top w:val="nil"/>
            </w:tcBorders>
            <w:noWrap w:val="0"/>
            <w:vAlign w:val="center"/>
          </w:tcPr>
          <w:p w14:paraId="70EDACD8">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竣工验收移交证明</w:t>
            </w:r>
          </w:p>
        </w:tc>
        <w:tc>
          <w:tcPr>
            <w:tcW w:w="760" w:type="dxa"/>
            <w:tcBorders>
              <w:top w:val="nil"/>
            </w:tcBorders>
            <w:noWrap w:val="0"/>
            <w:vAlign w:val="center"/>
          </w:tcPr>
          <w:p w14:paraId="58FD779A">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656D3EFA">
            <w:pPr>
              <w:spacing w:line="440" w:lineRule="atLeast"/>
              <w:jc w:val="center"/>
              <w:rPr>
                <w:rFonts w:hint="eastAsia" w:eastAsia="宋体"/>
                <w:color w:val="auto"/>
                <w:kern w:val="2"/>
                <w:sz w:val="24"/>
                <w:highlight w:val="none"/>
                <w:lang w:val="en-US" w:eastAsia="zh-CN"/>
              </w:rPr>
            </w:pPr>
          </w:p>
        </w:tc>
      </w:tr>
      <w:tr w14:paraId="3D068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17C85375">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6AF88AD4">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10</w:t>
            </w:r>
          </w:p>
        </w:tc>
        <w:tc>
          <w:tcPr>
            <w:tcW w:w="4407" w:type="dxa"/>
            <w:gridSpan w:val="2"/>
            <w:tcBorders>
              <w:top w:val="nil"/>
            </w:tcBorders>
            <w:noWrap w:val="0"/>
            <w:vAlign w:val="center"/>
          </w:tcPr>
          <w:p w14:paraId="1D3D5295">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施工合同</w:t>
            </w:r>
          </w:p>
        </w:tc>
        <w:tc>
          <w:tcPr>
            <w:tcW w:w="760" w:type="dxa"/>
            <w:tcBorders>
              <w:top w:val="nil"/>
            </w:tcBorders>
            <w:noWrap w:val="0"/>
            <w:vAlign w:val="center"/>
          </w:tcPr>
          <w:p w14:paraId="473BC1DA">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F9BE4EA">
            <w:pPr>
              <w:spacing w:line="440" w:lineRule="atLeast"/>
              <w:jc w:val="center"/>
              <w:rPr>
                <w:rFonts w:hint="eastAsia"/>
                <w:color w:val="auto"/>
                <w:sz w:val="24"/>
                <w:highlight w:val="none"/>
                <w:lang w:eastAsia="zh-CN"/>
              </w:rPr>
            </w:pPr>
          </w:p>
        </w:tc>
      </w:tr>
      <w:tr w14:paraId="04FE7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504" w:type="dxa"/>
            <w:vMerge w:val="continue"/>
            <w:noWrap w:val="0"/>
            <w:vAlign w:val="center"/>
          </w:tcPr>
          <w:p w14:paraId="07448F0A">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7315450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11</w:t>
            </w:r>
          </w:p>
        </w:tc>
        <w:tc>
          <w:tcPr>
            <w:tcW w:w="4407" w:type="dxa"/>
            <w:gridSpan w:val="2"/>
            <w:tcBorders>
              <w:top w:val="nil"/>
            </w:tcBorders>
            <w:noWrap w:val="0"/>
            <w:vAlign w:val="center"/>
          </w:tcPr>
          <w:p w14:paraId="7CB35B54">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送审结算书</w:t>
            </w:r>
          </w:p>
        </w:tc>
        <w:tc>
          <w:tcPr>
            <w:tcW w:w="760" w:type="dxa"/>
            <w:tcBorders>
              <w:top w:val="nil"/>
            </w:tcBorders>
            <w:noWrap w:val="0"/>
            <w:vAlign w:val="center"/>
          </w:tcPr>
          <w:p w14:paraId="713A97E2">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3E79017">
            <w:pPr>
              <w:spacing w:line="440" w:lineRule="atLeast"/>
              <w:jc w:val="center"/>
              <w:rPr>
                <w:rFonts w:hint="eastAsia" w:eastAsia="宋体"/>
                <w:color w:val="auto"/>
                <w:kern w:val="2"/>
                <w:sz w:val="24"/>
                <w:highlight w:val="none"/>
                <w:lang w:val="en-US" w:eastAsia="zh-CN"/>
              </w:rPr>
            </w:pPr>
          </w:p>
        </w:tc>
      </w:tr>
      <w:tr w14:paraId="554D4B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504" w:type="dxa"/>
            <w:vMerge w:val="continue"/>
            <w:noWrap w:val="0"/>
            <w:vAlign w:val="center"/>
          </w:tcPr>
          <w:p w14:paraId="221319A7">
            <w:pPr>
              <w:spacing w:line="440" w:lineRule="atLeast"/>
              <w:jc w:val="center"/>
              <w:rPr>
                <w:rFonts w:hint="default"/>
                <w:color w:val="auto"/>
                <w:sz w:val="24"/>
                <w:highlight w:val="none"/>
                <w:lang w:val="en-US" w:eastAsia="zh-CN"/>
              </w:rPr>
            </w:pPr>
          </w:p>
        </w:tc>
        <w:tc>
          <w:tcPr>
            <w:tcW w:w="510" w:type="dxa"/>
            <w:noWrap w:val="0"/>
            <w:vAlign w:val="center"/>
          </w:tcPr>
          <w:p w14:paraId="0F734D3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12</w:t>
            </w:r>
          </w:p>
        </w:tc>
        <w:tc>
          <w:tcPr>
            <w:tcW w:w="4407" w:type="dxa"/>
            <w:gridSpan w:val="2"/>
            <w:noWrap w:val="0"/>
            <w:vAlign w:val="center"/>
          </w:tcPr>
          <w:p w14:paraId="382E67C8">
            <w:pPr>
              <w:tabs>
                <w:tab w:val="left" w:pos="1289"/>
              </w:tabs>
              <w:spacing w:line="440" w:lineRule="atLeast"/>
              <w:jc w:val="both"/>
              <w:rPr>
                <w:rFonts w:hint="eastAsia" w:eastAsia="宋体"/>
                <w:color w:val="auto"/>
                <w:kern w:val="2"/>
                <w:sz w:val="24"/>
                <w:highlight w:val="none"/>
                <w:lang w:val="en-US" w:eastAsia="zh-CN"/>
              </w:rPr>
            </w:pPr>
            <w:r>
              <w:rPr>
                <w:rFonts w:hint="eastAsia"/>
                <w:color w:val="auto"/>
                <w:kern w:val="2"/>
                <w:sz w:val="24"/>
                <w:highlight w:val="none"/>
                <w:lang w:val="en-US" w:eastAsia="zh-CN"/>
              </w:rPr>
              <w:t>结算</w:t>
            </w:r>
            <w:r>
              <w:rPr>
                <w:rFonts w:hint="eastAsia" w:eastAsia="宋体"/>
                <w:color w:val="auto"/>
                <w:kern w:val="2"/>
                <w:sz w:val="24"/>
                <w:highlight w:val="none"/>
                <w:lang w:val="en-US" w:eastAsia="zh-CN"/>
              </w:rPr>
              <w:t>资料</w:t>
            </w:r>
          </w:p>
        </w:tc>
        <w:tc>
          <w:tcPr>
            <w:tcW w:w="760" w:type="dxa"/>
            <w:noWrap w:val="0"/>
            <w:vAlign w:val="center"/>
          </w:tcPr>
          <w:p w14:paraId="4DB2D908">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noWrap w:val="0"/>
            <w:vAlign w:val="center"/>
          </w:tcPr>
          <w:p w14:paraId="37A46CA3">
            <w:pPr>
              <w:spacing w:line="440" w:lineRule="atLeast"/>
              <w:jc w:val="center"/>
              <w:rPr>
                <w:rFonts w:hint="eastAsia" w:eastAsia="宋体"/>
                <w:color w:val="auto"/>
                <w:kern w:val="2"/>
                <w:sz w:val="24"/>
                <w:highlight w:val="none"/>
                <w:lang w:val="en-US" w:eastAsia="zh-CN"/>
              </w:rPr>
            </w:pPr>
          </w:p>
        </w:tc>
      </w:tr>
      <w:tr w14:paraId="2976B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504" w:type="dxa"/>
            <w:vMerge w:val="continue"/>
            <w:noWrap w:val="0"/>
            <w:vAlign w:val="center"/>
          </w:tcPr>
          <w:p w14:paraId="51D536E8">
            <w:pPr>
              <w:spacing w:line="440" w:lineRule="atLeast"/>
              <w:jc w:val="center"/>
              <w:rPr>
                <w:rFonts w:hint="default"/>
                <w:color w:val="auto"/>
                <w:sz w:val="24"/>
                <w:highlight w:val="none"/>
                <w:lang w:val="en-US" w:eastAsia="zh-CN"/>
              </w:rPr>
            </w:pPr>
          </w:p>
        </w:tc>
        <w:tc>
          <w:tcPr>
            <w:tcW w:w="510" w:type="dxa"/>
            <w:noWrap w:val="0"/>
            <w:vAlign w:val="center"/>
          </w:tcPr>
          <w:p w14:paraId="01CE645D">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13</w:t>
            </w:r>
          </w:p>
        </w:tc>
        <w:tc>
          <w:tcPr>
            <w:tcW w:w="4407" w:type="dxa"/>
            <w:gridSpan w:val="2"/>
            <w:noWrap w:val="0"/>
            <w:vAlign w:val="center"/>
          </w:tcPr>
          <w:p w14:paraId="203EB804">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其他相关资料</w:t>
            </w:r>
          </w:p>
        </w:tc>
        <w:tc>
          <w:tcPr>
            <w:tcW w:w="760" w:type="dxa"/>
            <w:noWrap w:val="0"/>
            <w:vAlign w:val="center"/>
          </w:tcPr>
          <w:p w14:paraId="23F519B4">
            <w:pPr>
              <w:spacing w:line="440" w:lineRule="atLeast"/>
              <w:jc w:val="center"/>
              <w:rPr>
                <w:rFonts w:hint="default" w:eastAsia="宋体"/>
                <w:color w:val="auto"/>
                <w:kern w:val="2"/>
                <w:sz w:val="24"/>
                <w:highlight w:val="none"/>
                <w:lang w:val="en-US" w:eastAsia="zh-CN"/>
              </w:rPr>
            </w:pPr>
          </w:p>
        </w:tc>
        <w:tc>
          <w:tcPr>
            <w:tcW w:w="2732" w:type="dxa"/>
            <w:noWrap w:val="0"/>
            <w:vAlign w:val="center"/>
          </w:tcPr>
          <w:p w14:paraId="283E8E75">
            <w:pPr>
              <w:spacing w:line="440" w:lineRule="atLeast"/>
              <w:jc w:val="center"/>
              <w:rPr>
                <w:rFonts w:hint="eastAsia" w:eastAsia="宋体"/>
                <w:color w:val="auto"/>
                <w:kern w:val="2"/>
                <w:sz w:val="24"/>
                <w:highlight w:val="none"/>
                <w:lang w:val="en-US" w:eastAsia="zh-CN"/>
              </w:rPr>
            </w:pPr>
          </w:p>
        </w:tc>
      </w:tr>
      <w:tr w14:paraId="66A0C1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exact"/>
        </w:trPr>
        <w:tc>
          <w:tcPr>
            <w:tcW w:w="1014" w:type="dxa"/>
            <w:gridSpan w:val="2"/>
            <w:vMerge w:val="restart"/>
            <w:noWrap w:val="0"/>
            <w:vAlign w:val="center"/>
          </w:tcPr>
          <w:p w14:paraId="44956815">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14</w:t>
            </w:r>
          </w:p>
        </w:tc>
        <w:tc>
          <w:tcPr>
            <w:tcW w:w="1739" w:type="dxa"/>
            <w:vMerge w:val="restart"/>
            <w:noWrap w:val="0"/>
            <w:vAlign w:val="center"/>
          </w:tcPr>
          <w:p w14:paraId="4E2AF586">
            <w:pPr>
              <w:spacing w:line="440" w:lineRule="atLeast"/>
              <w:jc w:val="center"/>
              <w:rPr>
                <w:rFonts w:hint="eastAsia"/>
                <w:color w:val="auto"/>
                <w:sz w:val="24"/>
                <w:highlight w:val="none"/>
              </w:rPr>
            </w:pPr>
            <w:r>
              <w:rPr>
                <w:rFonts w:hint="eastAsia"/>
                <w:color w:val="auto"/>
                <w:sz w:val="24"/>
                <w:highlight w:val="none"/>
              </w:rPr>
              <w:t>总结意见</w:t>
            </w:r>
          </w:p>
        </w:tc>
        <w:tc>
          <w:tcPr>
            <w:tcW w:w="2668" w:type="dxa"/>
            <w:noWrap w:val="0"/>
            <w:vAlign w:val="center"/>
          </w:tcPr>
          <w:p w14:paraId="3F4B5B6C">
            <w:pPr>
              <w:spacing w:line="440" w:lineRule="atLeast"/>
              <w:jc w:val="center"/>
              <w:rPr>
                <w:rFonts w:hint="eastAsia"/>
                <w:color w:val="auto"/>
                <w:sz w:val="24"/>
                <w:highlight w:val="none"/>
              </w:rPr>
            </w:pPr>
            <w:r>
              <w:rPr>
                <w:rFonts w:hint="eastAsia"/>
                <w:color w:val="auto"/>
                <w:sz w:val="24"/>
                <w:highlight w:val="none"/>
              </w:rPr>
              <w:t>个人</w:t>
            </w:r>
          </w:p>
        </w:tc>
        <w:tc>
          <w:tcPr>
            <w:tcW w:w="760" w:type="dxa"/>
            <w:noWrap w:val="0"/>
            <w:vAlign w:val="center"/>
          </w:tcPr>
          <w:p w14:paraId="5F3FF53D">
            <w:pPr>
              <w:spacing w:line="240" w:lineRule="auto"/>
              <w:jc w:val="center"/>
              <w:rPr>
                <w:rFonts w:hint="eastAsia"/>
                <w:color w:val="auto"/>
                <w:sz w:val="24"/>
                <w:highlight w:val="none"/>
              </w:rPr>
            </w:pPr>
          </w:p>
        </w:tc>
        <w:tc>
          <w:tcPr>
            <w:tcW w:w="2732" w:type="dxa"/>
            <w:noWrap w:val="0"/>
            <w:vAlign w:val="center"/>
          </w:tcPr>
          <w:p w14:paraId="273245D1">
            <w:pPr>
              <w:spacing w:line="440" w:lineRule="atLeast"/>
              <w:jc w:val="center"/>
              <w:rPr>
                <w:rFonts w:hint="eastAsia"/>
                <w:color w:val="auto"/>
                <w:sz w:val="24"/>
                <w:highlight w:val="none"/>
              </w:rPr>
            </w:pPr>
          </w:p>
        </w:tc>
      </w:tr>
      <w:tr w14:paraId="1AF6EE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6" w:hRule="exact"/>
        </w:trPr>
        <w:tc>
          <w:tcPr>
            <w:tcW w:w="1014" w:type="dxa"/>
            <w:gridSpan w:val="2"/>
            <w:vMerge w:val="continue"/>
            <w:noWrap w:val="0"/>
            <w:vAlign w:val="center"/>
          </w:tcPr>
          <w:p w14:paraId="1C41A767">
            <w:pPr>
              <w:spacing w:line="440" w:lineRule="atLeast"/>
              <w:jc w:val="center"/>
              <w:rPr>
                <w:rFonts w:hint="eastAsia"/>
                <w:color w:val="auto"/>
                <w:sz w:val="24"/>
                <w:highlight w:val="none"/>
              </w:rPr>
            </w:pPr>
          </w:p>
        </w:tc>
        <w:tc>
          <w:tcPr>
            <w:tcW w:w="1739" w:type="dxa"/>
            <w:vMerge w:val="continue"/>
            <w:noWrap w:val="0"/>
            <w:vAlign w:val="center"/>
          </w:tcPr>
          <w:p w14:paraId="60F9D0DF">
            <w:pPr>
              <w:spacing w:line="440" w:lineRule="atLeast"/>
              <w:jc w:val="center"/>
              <w:rPr>
                <w:rFonts w:hint="eastAsia"/>
                <w:color w:val="auto"/>
                <w:sz w:val="24"/>
                <w:highlight w:val="none"/>
              </w:rPr>
            </w:pPr>
          </w:p>
        </w:tc>
        <w:tc>
          <w:tcPr>
            <w:tcW w:w="2668" w:type="dxa"/>
            <w:noWrap w:val="0"/>
            <w:vAlign w:val="center"/>
          </w:tcPr>
          <w:p w14:paraId="69EBF7B8">
            <w:pPr>
              <w:spacing w:line="440" w:lineRule="atLeast"/>
              <w:jc w:val="center"/>
              <w:rPr>
                <w:rFonts w:hint="eastAsia"/>
                <w:color w:val="auto"/>
                <w:sz w:val="24"/>
                <w:highlight w:val="none"/>
              </w:rPr>
            </w:pPr>
            <w:r>
              <w:rPr>
                <w:rFonts w:hint="eastAsia"/>
                <w:color w:val="auto"/>
                <w:sz w:val="24"/>
                <w:highlight w:val="none"/>
              </w:rPr>
              <w:t>部门</w:t>
            </w:r>
          </w:p>
        </w:tc>
        <w:tc>
          <w:tcPr>
            <w:tcW w:w="760" w:type="dxa"/>
            <w:noWrap w:val="0"/>
            <w:vAlign w:val="center"/>
          </w:tcPr>
          <w:p w14:paraId="7B648D03">
            <w:pPr>
              <w:spacing w:line="440" w:lineRule="atLeast"/>
              <w:jc w:val="center"/>
              <w:rPr>
                <w:rFonts w:hint="eastAsia"/>
                <w:color w:val="auto"/>
                <w:sz w:val="24"/>
                <w:highlight w:val="none"/>
              </w:rPr>
            </w:pPr>
          </w:p>
        </w:tc>
        <w:tc>
          <w:tcPr>
            <w:tcW w:w="2732" w:type="dxa"/>
            <w:noWrap w:val="0"/>
            <w:vAlign w:val="center"/>
          </w:tcPr>
          <w:p w14:paraId="248A03CA">
            <w:pPr>
              <w:spacing w:line="440" w:lineRule="atLeast"/>
              <w:jc w:val="center"/>
              <w:rPr>
                <w:rFonts w:hint="eastAsia"/>
                <w:color w:val="auto"/>
                <w:sz w:val="24"/>
                <w:highlight w:val="none"/>
              </w:rPr>
            </w:pPr>
          </w:p>
        </w:tc>
      </w:tr>
    </w:tbl>
    <w:p w14:paraId="31A3A45E">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79" w:name="_Toc28775"/>
      <w:bookmarkStart w:id="80" w:name="_Toc17749"/>
      <w:r>
        <w:rPr>
          <w:rFonts w:hint="eastAsia" w:ascii="仿宋" w:hAnsi="仿宋" w:eastAsia="仿宋" w:cs="仿宋"/>
          <w:b/>
          <w:bCs w:val="0"/>
          <w:color w:val="auto"/>
          <w:sz w:val="40"/>
          <w:szCs w:val="40"/>
          <w:highlight w:val="none"/>
          <w:shd w:val="clear" w:color="auto" w:fill="auto"/>
          <w:lang w:val="en-US" w:eastAsia="zh-CN"/>
        </w:rPr>
        <w:t>附件十</w:t>
      </w:r>
      <w:bookmarkEnd w:id="79"/>
      <w:bookmarkEnd w:id="80"/>
      <w:r>
        <w:rPr>
          <w:rFonts w:hint="eastAsia" w:ascii="仿宋" w:hAnsi="仿宋" w:eastAsia="仿宋" w:cs="仿宋"/>
          <w:b/>
          <w:bCs w:val="0"/>
          <w:color w:val="auto"/>
          <w:sz w:val="40"/>
          <w:szCs w:val="40"/>
          <w:highlight w:val="none"/>
          <w:shd w:val="clear" w:color="auto" w:fill="auto"/>
          <w:lang w:val="en-US" w:eastAsia="zh-CN"/>
        </w:rPr>
        <w:t>一</w:t>
      </w:r>
    </w:p>
    <w:p w14:paraId="0DC4B44E">
      <w:pPr>
        <w:spacing w:after="156" w:afterLines="50"/>
        <w:ind w:right="0" w:rightChars="0"/>
        <w:jc w:val="center"/>
        <w:outlineLvl w:val="2"/>
        <w:rPr>
          <w:rFonts w:ascii="黑体" w:hAnsi="黑体" w:eastAsia="黑体"/>
          <w:color w:val="auto"/>
          <w:sz w:val="40"/>
          <w:szCs w:val="40"/>
          <w:highlight w:val="none"/>
        </w:rPr>
      </w:pPr>
      <w:r>
        <w:rPr>
          <w:rFonts w:hint="eastAsia" w:ascii="黑体" w:hAnsi="黑体" w:eastAsia="黑体" w:cs="仿宋"/>
          <w:b/>
          <w:bCs/>
          <w:color w:val="auto"/>
          <w:sz w:val="40"/>
          <w:szCs w:val="40"/>
          <w:highlight w:val="none"/>
          <w:lang w:val="en-US" w:eastAsia="zh-CN"/>
        </w:rPr>
        <w:t>分包单位</w:t>
      </w:r>
      <w:r>
        <w:rPr>
          <w:rFonts w:hint="eastAsia" w:ascii="黑体" w:hAnsi="黑体" w:eastAsia="黑体" w:cs="仿宋"/>
          <w:b/>
          <w:bCs/>
          <w:color w:val="auto"/>
          <w:sz w:val="40"/>
          <w:szCs w:val="40"/>
          <w:highlight w:val="none"/>
        </w:rPr>
        <w:t>开工令</w:t>
      </w:r>
    </w:p>
    <w:p w14:paraId="42120E5B">
      <w:pPr>
        <w:spacing w:line="360" w:lineRule="auto"/>
        <w:ind w:right="0" w:rightChars="0"/>
        <w:rPr>
          <w:color w:val="auto"/>
          <w:highlight w:val="none"/>
        </w:rPr>
      </w:pPr>
      <w:r>
        <w:rPr>
          <w:rFonts w:hint="eastAsia"/>
          <w:color w:val="auto"/>
          <w:highlight w:val="none"/>
        </w:rPr>
        <w:t>合同名称：</w:t>
      </w:r>
      <w:r>
        <w:rPr>
          <w:color w:val="auto"/>
          <w:highlight w:val="none"/>
        </w:rPr>
        <w:t xml:space="preserve"> </w:t>
      </w:r>
    </w:p>
    <w:p w14:paraId="034FBDCB">
      <w:pPr>
        <w:spacing w:line="360" w:lineRule="auto"/>
        <w:ind w:right="0" w:rightChars="0"/>
        <w:rPr>
          <w:color w:val="auto"/>
          <w:highlight w:val="none"/>
        </w:rPr>
      </w:pPr>
      <w:r>
        <w:rPr>
          <w:rFonts w:hint="eastAsia"/>
          <w:color w:val="auto"/>
          <w:highlight w:val="none"/>
        </w:rPr>
        <w:t xml:space="preserve">合同编号：                           </w:t>
      </w:r>
    </w:p>
    <w:p w14:paraId="04631C35">
      <w:pPr>
        <w:ind w:right="0" w:rightChars="0"/>
        <w:rPr>
          <w:color w:val="auto"/>
          <w:highlight w:val="none"/>
        </w:rPr>
      </w:pPr>
    </w:p>
    <w:tbl>
      <w:tblPr>
        <w:tblStyle w:val="13"/>
        <w:tblW w:w="513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66"/>
      </w:tblGrid>
      <w:tr w14:paraId="5F391C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00" w:type="pct"/>
            <w:tcBorders>
              <w:tl2br w:val="nil"/>
              <w:tr2bl w:val="nil"/>
            </w:tcBorders>
            <w:noWrap/>
            <w:tcMar>
              <w:top w:w="15" w:type="dxa"/>
              <w:left w:w="15" w:type="dxa"/>
              <w:right w:w="15" w:type="dxa"/>
            </w:tcMar>
            <w:vAlign w:val="center"/>
          </w:tcPr>
          <w:p w14:paraId="5D58DB21">
            <w:pPr>
              <w:ind w:right="0" w:rightChars="0"/>
              <w:rPr>
                <w:rFonts w:ascii="宋体" w:hAnsi="宋体" w:eastAsia="宋体" w:cs="宋体"/>
                <w:color w:val="auto"/>
                <w:sz w:val="22"/>
                <w:szCs w:val="22"/>
                <w:highlight w:val="none"/>
              </w:rPr>
            </w:pPr>
          </w:p>
          <w:p w14:paraId="549A3FE0">
            <w:pPr>
              <w:spacing w:line="480" w:lineRule="auto"/>
              <w:ind w:right="0" w:rightChars="0"/>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致：（</w:t>
            </w:r>
            <w:r>
              <w:rPr>
                <w:rFonts w:hint="eastAsia" w:ascii="宋体" w:hAnsi="宋体" w:cs="宋体"/>
                <w:b/>
                <w:bCs/>
                <w:color w:val="auto"/>
                <w:sz w:val="22"/>
                <w:szCs w:val="22"/>
                <w:highlight w:val="none"/>
                <w:lang w:val="en-US" w:eastAsia="zh-CN"/>
              </w:rPr>
              <w:t>分包单位全称</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 xml:space="preserve"> </w:t>
            </w:r>
          </w:p>
          <w:p w14:paraId="00E9E87F">
            <w:pPr>
              <w:spacing w:line="480" w:lineRule="auto"/>
              <w:ind w:right="0" w:rightChars="0" w:firstLine="44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你方</w:t>
            </w:r>
            <w:r>
              <w:rPr>
                <w:rFonts w:hint="eastAsia" w:ascii="宋体" w:hAnsi="宋体" w:eastAsia="宋体" w:cs="宋体"/>
                <w:color w:val="auto"/>
                <w:sz w:val="22"/>
                <w:szCs w:val="22"/>
                <w:highlight w:val="none"/>
                <w:u w:val="none"/>
                <w:lang w:val="en-US" w:eastAsia="zh-CN"/>
              </w:rPr>
              <w:t>承接的</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项目</w:t>
            </w:r>
            <w:r>
              <w:rPr>
                <w:rFonts w:hint="eastAsia" w:ascii="宋体" w:hAnsi="宋体" w:eastAsia="宋体" w:cs="宋体"/>
                <w:color w:val="auto"/>
                <w:sz w:val="22"/>
                <w:szCs w:val="22"/>
                <w:highlight w:val="none"/>
              </w:rPr>
              <w:t>工程</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分部/项</w:t>
            </w:r>
            <w:r>
              <w:rPr>
                <w:rFonts w:hint="eastAsia" w:ascii="宋体" w:hAnsi="宋体" w:eastAsia="宋体" w:cs="宋体"/>
                <w:color w:val="auto"/>
                <w:sz w:val="22"/>
                <w:szCs w:val="22"/>
                <w:highlight w:val="none"/>
                <w:lang w:val="en-US" w:eastAsia="zh-CN"/>
              </w:rPr>
              <w:t>工程</w:t>
            </w:r>
            <w:r>
              <w:rPr>
                <w:rFonts w:hint="eastAsia" w:ascii="宋体" w:hAnsi="宋体" w:cs="宋体"/>
                <w:color w:val="auto"/>
                <w:sz w:val="22"/>
                <w:szCs w:val="22"/>
                <w:highlight w:val="none"/>
                <w:lang w:val="en-US" w:eastAsia="zh-CN"/>
              </w:rPr>
              <w:t>经审查，</w:t>
            </w:r>
            <w:r>
              <w:rPr>
                <w:rFonts w:hint="eastAsia" w:ascii="宋体" w:hAnsi="宋体" w:eastAsia="宋体" w:cs="宋体"/>
                <w:color w:val="auto"/>
                <w:sz w:val="22"/>
                <w:szCs w:val="22"/>
                <w:highlight w:val="none"/>
                <w:lang w:val="en-US" w:eastAsia="zh-CN"/>
              </w:rPr>
              <w:t>已具备</w:t>
            </w:r>
            <w:r>
              <w:rPr>
                <w:rFonts w:hint="eastAsia" w:ascii="宋体" w:hAnsi="宋体" w:eastAsia="宋体" w:cs="宋体"/>
                <w:color w:val="auto"/>
                <w:sz w:val="22"/>
                <w:szCs w:val="22"/>
                <w:highlight w:val="none"/>
              </w:rPr>
              <w:t>施工合同约定的开工条件，</w:t>
            </w:r>
            <w:r>
              <w:rPr>
                <w:rFonts w:hint="eastAsia" w:ascii="宋体" w:hAnsi="宋体" w:eastAsia="宋体" w:cs="宋体"/>
                <w:color w:val="auto"/>
                <w:sz w:val="22"/>
                <w:szCs w:val="22"/>
                <w:highlight w:val="none"/>
                <w:lang w:val="en-US" w:eastAsia="zh-CN"/>
              </w:rPr>
              <w:t>现通知你方正式开工</w:t>
            </w:r>
            <w:r>
              <w:rPr>
                <w:rFonts w:hint="eastAsia" w:ascii="宋体" w:hAnsi="宋体" w:eastAsia="宋体" w:cs="宋体"/>
                <w:color w:val="auto"/>
                <w:sz w:val="22"/>
                <w:szCs w:val="22"/>
                <w:highlight w:val="none"/>
              </w:rPr>
              <w:t>。</w:t>
            </w:r>
          </w:p>
          <w:p w14:paraId="16430CBF">
            <w:pPr>
              <w:spacing w:line="480" w:lineRule="auto"/>
              <w:ind w:right="0" w:rightChars="0" w:firstLine="44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本开工令确定此合同的实际开工日期为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6EF97C5E">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37EC10D">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施工总包单位：</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（全称及</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盖章）</w:t>
            </w:r>
          </w:p>
          <w:p w14:paraId="0C75715F">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项目负责人：（签名）</w:t>
            </w:r>
          </w:p>
          <w:p w14:paraId="5B6DFFB9">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日</w:t>
            </w:r>
          </w:p>
          <w:p w14:paraId="7213F98F">
            <w:pPr>
              <w:ind w:right="0" w:rightChars="0"/>
              <w:rPr>
                <w:rFonts w:ascii="宋体" w:hAnsi="宋体" w:eastAsia="宋体" w:cs="宋体"/>
                <w:color w:val="auto"/>
                <w:sz w:val="22"/>
                <w:szCs w:val="22"/>
                <w:highlight w:val="none"/>
              </w:rPr>
            </w:pPr>
          </w:p>
        </w:tc>
      </w:tr>
      <w:tr w14:paraId="28CC61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noWrap/>
            <w:tcMar>
              <w:top w:w="15" w:type="dxa"/>
              <w:left w:w="15" w:type="dxa"/>
              <w:right w:w="15" w:type="dxa"/>
            </w:tcMar>
            <w:vAlign w:val="center"/>
          </w:tcPr>
          <w:p w14:paraId="6F990508">
            <w:pPr>
              <w:ind w:right="0" w:rightChars="0"/>
              <w:rPr>
                <w:rFonts w:ascii="宋体" w:hAnsi="宋体" w:eastAsia="宋体" w:cs="宋体"/>
                <w:color w:val="auto"/>
                <w:sz w:val="22"/>
                <w:szCs w:val="22"/>
                <w:highlight w:val="none"/>
              </w:rPr>
            </w:pPr>
          </w:p>
          <w:p w14:paraId="34FAAACA">
            <w:pPr>
              <w:pStyle w:val="12"/>
              <w:ind w:right="0" w:rightChars="0"/>
              <w:rPr>
                <w:color w:val="auto"/>
                <w:highlight w:val="none"/>
              </w:rPr>
            </w:pPr>
          </w:p>
          <w:p w14:paraId="6AEBEF23">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今已收到项目的开工令。</w:t>
            </w:r>
          </w:p>
          <w:p w14:paraId="0F7E9D4E">
            <w:pPr>
              <w:spacing w:line="360" w:lineRule="auto"/>
              <w:ind w:right="0" w:rightChars="0" w:firstLine="3520" w:firstLineChars="1600"/>
              <w:rPr>
                <w:rFonts w:ascii="宋体" w:hAnsi="宋体" w:eastAsia="宋体" w:cs="宋体"/>
                <w:color w:val="auto"/>
                <w:sz w:val="22"/>
                <w:szCs w:val="22"/>
                <w:highlight w:val="none"/>
              </w:rPr>
            </w:pPr>
          </w:p>
          <w:p w14:paraId="4679BCC6">
            <w:pPr>
              <w:pStyle w:val="12"/>
              <w:ind w:right="0" w:rightChars="0"/>
              <w:rPr>
                <w:color w:val="auto"/>
                <w:highlight w:val="none"/>
              </w:rPr>
            </w:pPr>
          </w:p>
          <w:p w14:paraId="10F72B3F">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分包单位：（全称及盖章）</w:t>
            </w:r>
          </w:p>
          <w:p w14:paraId="148D5300">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现场</w:t>
            </w:r>
            <w:r>
              <w:rPr>
                <w:rFonts w:hint="eastAsia" w:ascii="宋体" w:hAnsi="宋体" w:eastAsia="宋体" w:cs="宋体"/>
                <w:color w:val="auto"/>
                <w:sz w:val="22"/>
                <w:szCs w:val="22"/>
                <w:highlight w:val="none"/>
              </w:rPr>
              <w:t>负责人：（签名）</w:t>
            </w:r>
          </w:p>
          <w:p w14:paraId="179AB76C">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w:t>
            </w:r>
            <w:r>
              <w:rPr>
                <w:rFonts w:hint="eastAsia" w:ascii="宋体" w:hAnsi="宋体" w:eastAsia="宋体" w:cs="宋体"/>
                <w:color w:val="auto"/>
                <w:sz w:val="22"/>
                <w:szCs w:val="22"/>
                <w:highlight w:val="none"/>
                <w:lang w:val="en-US" w:eastAsia="zh-CN"/>
              </w:rPr>
              <w:t>日</w:t>
            </w:r>
          </w:p>
        </w:tc>
      </w:tr>
    </w:tbl>
    <w:p w14:paraId="7A648C54">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645769AF">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5E1E9EBE">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536043EC">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52457722">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4D071736">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22EA8454">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09314B02">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3F0B96B3">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37ED75A8">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4653EF21">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7FE3F119">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130E0962">
      <w:pPr>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附件十二</w:t>
      </w:r>
    </w:p>
    <w:p w14:paraId="16697E72">
      <w:pPr>
        <w:rPr>
          <w:rFonts w:hint="eastAsia"/>
          <w:highlight w:val="none"/>
          <w:lang w:val="en-US" w:eastAsia="zh-CN"/>
        </w:rPr>
      </w:pPr>
    </w:p>
    <w:p w14:paraId="3B33B6A6">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仿宋" w:hAnsi="仿宋" w:eastAsia="仿宋" w:cs="仿宋"/>
          <w:b/>
          <w:bCs/>
          <w:color w:val="auto"/>
          <w:sz w:val="40"/>
          <w:szCs w:val="36"/>
          <w:highlight w:val="none"/>
          <w:lang w:val="en-US" w:eastAsia="zh-CN"/>
        </w:rPr>
        <w:t>甲方项目章样式</w:t>
      </w:r>
    </w:p>
    <w:p w14:paraId="0FB7B860">
      <w:pPr>
        <w:spacing w:line="360" w:lineRule="auto"/>
        <w:ind w:right="-672" w:rightChars="-320"/>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drawing>
          <wp:inline distT="0" distB="0" distL="114300" distR="114300">
            <wp:extent cx="4476750" cy="3238500"/>
            <wp:effectExtent l="0" t="0" r="3810" b="7620"/>
            <wp:docPr id="7" name="图片 3" descr="171980288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1719802889972"/>
                    <pic:cNvPicPr>
                      <a:picLocks noChangeAspect="1"/>
                    </pic:cNvPicPr>
                  </pic:nvPicPr>
                  <pic:blipFill>
                    <a:blip r:embed="rId10"/>
                    <a:stretch>
                      <a:fillRect/>
                    </a:stretch>
                  </pic:blipFill>
                  <pic:spPr>
                    <a:xfrm>
                      <a:off x="0" y="0"/>
                      <a:ext cx="4476750" cy="3238500"/>
                    </a:xfrm>
                    <a:prstGeom prst="rect">
                      <a:avLst/>
                    </a:prstGeom>
                    <a:noFill/>
                    <a:ln>
                      <a:noFill/>
                    </a:ln>
                  </pic:spPr>
                </pic:pic>
              </a:graphicData>
            </a:graphic>
          </wp:inline>
        </w:drawing>
      </w:r>
    </w:p>
    <w:p w14:paraId="42638698">
      <w:pPr>
        <w:spacing w:line="360" w:lineRule="auto"/>
        <w:ind w:right="-672" w:rightChars="-320"/>
        <w:rPr>
          <w:rFonts w:hint="eastAsia" w:ascii="仿宋" w:hAnsi="仿宋" w:eastAsia="仿宋" w:cs="仿宋"/>
          <w:b/>
          <w:bCs/>
          <w:color w:val="auto"/>
          <w:sz w:val="40"/>
          <w:szCs w:val="36"/>
          <w:highlight w:val="none"/>
          <w:lang w:val="en-US" w:eastAsia="zh-CN"/>
        </w:rPr>
      </w:pPr>
    </w:p>
    <w:p w14:paraId="3FCAF3AB">
      <w:pPr>
        <w:spacing w:line="360" w:lineRule="auto"/>
        <w:ind w:right="-672" w:rightChars="-320"/>
        <w:rPr>
          <w:rFonts w:hint="eastAsia" w:ascii="仿宋" w:hAnsi="仿宋" w:eastAsia="仿宋" w:cs="仿宋"/>
          <w:b/>
          <w:bCs/>
          <w:color w:val="auto"/>
          <w:sz w:val="40"/>
          <w:szCs w:val="36"/>
          <w:highlight w:val="none"/>
          <w:lang w:val="en-US" w:eastAsia="zh-CN"/>
        </w:rPr>
      </w:pPr>
    </w:p>
    <w:p w14:paraId="5A5CE322">
      <w:pPr>
        <w:spacing w:line="360" w:lineRule="auto"/>
        <w:ind w:right="-672" w:rightChars="-320"/>
        <w:rPr>
          <w:rFonts w:hint="eastAsia" w:ascii="仿宋" w:hAnsi="仿宋" w:eastAsia="仿宋" w:cs="仿宋"/>
          <w:b/>
          <w:bCs/>
          <w:color w:val="auto"/>
          <w:sz w:val="40"/>
          <w:szCs w:val="36"/>
          <w:highlight w:val="none"/>
          <w:lang w:val="en-US" w:eastAsia="zh-CN"/>
        </w:rPr>
      </w:pPr>
    </w:p>
    <w:p w14:paraId="08D3AF4B">
      <w:pPr>
        <w:spacing w:line="360" w:lineRule="auto"/>
        <w:ind w:right="-672" w:rightChars="-320"/>
        <w:rPr>
          <w:rFonts w:hint="eastAsia" w:ascii="仿宋" w:hAnsi="仿宋" w:eastAsia="仿宋" w:cs="仿宋"/>
          <w:b/>
          <w:bCs/>
          <w:color w:val="auto"/>
          <w:sz w:val="40"/>
          <w:szCs w:val="36"/>
          <w:highlight w:val="none"/>
          <w:lang w:val="en-US" w:eastAsia="zh-CN"/>
        </w:rPr>
      </w:pPr>
    </w:p>
    <w:p w14:paraId="750CA0B0">
      <w:pPr>
        <w:spacing w:line="360" w:lineRule="auto"/>
        <w:ind w:right="-672" w:rightChars="-320"/>
        <w:rPr>
          <w:rFonts w:hint="eastAsia" w:ascii="仿宋" w:hAnsi="仿宋" w:eastAsia="仿宋" w:cs="仿宋"/>
          <w:b/>
          <w:bCs/>
          <w:color w:val="auto"/>
          <w:sz w:val="40"/>
          <w:szCs w:val="36"/>
          <w:highlight w:val="none"/>
          <w:lang w:val="en-US" w:eastAsia="zh-CN"/>
        </w:rPr>
      </w:pPr>
    </w:p>
    <w:p w14:paraId="31713EEB">
      <w:pPr>
        <w:spacing w:line="360" w:lineRule="auto"/>
        <w:ind w:right="-672" w:rightChars="-320"/>
        <w:rPr>
          <w:rFonts w:hint="eastAsia" w:ascii="仿宋" w:hAnsi="仿宋" w:eastAsia="仿宋" w:cs="仿宋"/>
          <w:b/>
          <w:bCs/>
          <w:color w:val="auto"/>
          <w:sz w:val="40"/>
          <w:szCs w:val="36"/>
          <w:highlight w:val="none"/>
          <w:lang w:val="en-US" w:eastAsia="zh-CN"/>
        </w:rPr>
      </w:pPr>
    </w:p>
    <w:p w14:paraId="61A28A74">
      <w:pPr>
        <w:spacing w:line="360" w:lineRule="auto"/>
        <w:ind w:right="-672" w:rightChars="-320"/>
        <w:rPr>
          <w:rFonts w:hint="eastAsia" w:ascii="仿宋" w:hAnsi="仿宋" w:eastAsia="仿宋" w:cs="仿宋"/>
          <w:b/>
          <w:bCs/>
          <w:color w:val="auto"/>
          <w:sz w:val="40"/>
          <w:szCs w:val="36"/>
          <w:highlight w:val="none"/>
          <w:lang w:val="en-US" w:eastAsia="zh-CN"/>
        </w:rPr>
      </w:pPr>
    </w:p>
    <w:p w14:paraId="73CFD34E">
      <w:pPr>
        <w:spacing w:line="360" w:lineRule="auto"/>
        <w:ind w:right="-672" w:rightChars="-320"/>
        <w:rPr>
          <w:rFonts w:hint="eastAsia" w:ascii="仿宋" w:hAnsi="仿宋" w:eastAsia="仿宋" w:cs="仿宋"/>
          <w:b/>
          <w:bCs/>
          <w:color w:val="auto"/>
          <w:sz w:val="40"/>
          <w:szCs w:val="36"/>
          <w:highlight w:val="none"/>
          <w:lang w:val="en-US" w:eastAsia="zh-CN"/>
        </w:rPr>
      </w:pPr>
    </w:p>
    <w:p w14:paraId="5FE5F39A">
      <w:pPr>
        <w:spacing w:line="360" w:lineRule="auto"/>
        <w:ind w:right="-672" w:rightChars="-320"/>
        <w:rPr>
          <w:rFonts w:hint="eastAsia" w:ascii="仿宋" w:hAnsi="仿宋" w:eastAsia="仿宋" w:cs="仿宋"/>
          <w:b/>
          <w:bCs/>
          <w:color w:val="auto"/>
          <w:sz w:val="40"/>
          <w:szCs w:val="36"/>
          <w:highlight w:val="none"/>
          <w:lang w:val="en-US" w:eastAsia="zh-CN"/>
        </w:rPr>
      </w:pPr>
    </w:p>
    <w:p w14:paraId="3EDA676A">
      <w:pPr>
        <w:spacing w:line="360" w:lineRule="auto"/>
        <w:ind w:right="-672" w:rightChars="-320"/>
        <w:rPr>
          <w:rFonts w:hint="eastAsia" w:ascii="仿宋" w:hAnsi="仿宋" w:eastAsia="仿宋" w:cs="仿宋"/>
          <w:b/>
          <w:bCs/>
          <w:color w:val="auto"/>
          <w:sz w:val="40"/>
          <w:szCs w:val="36"/>
          <w:highlight w:val="none"/>
          <w:lang w:val="en-US" w:eastAsia="zh-CN"/>
        </w:rPr>
      </w:pPr>
    </w:p>
    <w:p w14:paraId="492AFF56">
      <w:pPr>
        <w:spacing w:line="360" w:lineRule="auto"/>
        <w:ind w:right="-672" w:rightChars="-320"/>
        <w:rPr>
          <w:rFonts w:hint="eastAsia" w:ascii="仿宋" w:hAnsi="仿宋" w:eastAsia="仿宋" w:cs="仿宋"/>
          <w:b/>
          <w:bCs/>
          <w:color w:val="auto"/>
          <w:sz w:val="40"/>
          <w:szCs w:val="36"/>
          <w:highlight w:val="none"/>
          <w:lang w:val="en-US" w:eastAsia="zh-CN"/>
        </w:rPr>
      </w:pPr>
    </w:p>
    <w:p w14:paraId="4FBD8123">
      <w:pPr>
        <w:spacing w:line="360" w:lineRule="auto"/>
        <w:ind w:right="-672" w:rightChars="-320"/>
        <w:rPr>
          <w:rFonts w:hint="eastAsia" w:ascii="仿宋" w:hAnsi="仿宋" w:eastAsia="仿宋" w:cs="仿宋"/>
          <w:b/>
          <w:bCs/>
          <w:color w:val="auto"/>
          <w:sz w:val="40"/>
          <w:szCs w:val="36"/>
          <w:highlight w:val="none"/>
          <w:lang w:val="en-US" w:eastAsia="zh-CN"/>
        </w:rPr>
      </w:pPr>
    </w:p>
    <w:p w14:paraId="190D871D">
      <w:pPr>
        <w:rPr>
          <w:rFonts w:hint="eastAsia" w:ascii="仿宋" w:hAnsi="仿宋" w:eastAsia="仿宋" w:cs="仿宋"/>
          <w:b/>
          <w:bCs/>
          <w:color w:val="auto"/>
          <w:sz w:val="40"/>
          <w:szCs w:val="36"/>
          <w:highlight w:val="none"/>
          <w:lang w:val="en-US" w:eastAsia="zh-CN"/>
        </w:rPr>
        <w:sectPr>
          <w:footerReference r:id="rId6" w:type="default"/>
          <w:pgSz w:w="11906" w:h="16838"/>
          <w:pgMar w:top="1440" w:right="1361" w:bottom="952" w:left="1361" w:header="964" w:footer="567" w:gutter="0"/>
          <w:pgBorders>
            <w:top w:val="none" w:sz="0" w:space="0"/>
            <w:left w:val="none" w:sz="0" w:space="0"/>
            <w:bottom w:val="none" w:sz="0" w:space="0"/>
            <w:right w:val="none" w:sz="0" w:space="0"/>
          </w:pgBorders>
          <w:pgNumType w:fmt="decimal" w:start="1"/>
          <w:cols w:space="0" w:num="1"/>
          <w:docGrid w:type="lines" w:linePitch="293" w:charSpace="0"/>
        </w:sectPr>
      </w:pPr>
      <w:r>
        <w:rPr>
          <w:rFonts w:hint="eastAsia" w:ascii="仿宋" w:hAnsi="仿宋" w:eastAsia="仿宋" w:cs="仿宋"/>
          <w:b/>
          <w:bCs/>
          <w:color w:val="auto"/>
          <w:sz w:val="40"/>
          <w:szCs w:val="36"/>
          <w:highlight w:val="none"/>
          <w:lang w:val="en-US" w:eastAsia="zh-CN"/>
        </w:rPr>
        <w:br w:type="page"/>
      </w:r>
    </w:p>
    <w:p w14:paraId="23D4B6EF">
      <w:pPr>
        <w:spacing w:line="360" w:lineRule="auto"/>
        <w:ind w:right="-672" w:rightChars="-320"/>
        <w:jc w:val="right"/>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附件十三</w:t>
      </w:r>
    </w:p>
    <w:tbl>
      <w:tblPr>
        <w:tblStyle w:val="13"/>
        <w:tblW w:w="1458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970"/>
        <w:gridCol w:w="1748"/>
        <w:gridCol w:w="1669"/>
        <w:gridCol w:w="850"/>
        <w:gridCol w:w="1255"/>
        <w:gridCol w:w="1141"/>
        <w:gridCol w:w="1157"/>
        <w:gridCol w:w="940"/>
        <w:gridCol w:w="776"/>
        <w:gridCol w:w="1223"/>
        <w:gridCol w:w="1178"/>
        <w:gridCol w:w="974"/>
      </w:tblGrid>
      <w:tr w14:paraId="6ACA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14580" w:type="dxa"/>
            <w:gridSpan w:val="13"/>
            <w:tcBorders>
              <w:top w:val="nil"/>
              <w:left w:val="nil"/>
              <w:bottom w:val="nil"/>
              <w:right w:val="nil"/>
            </w:tcBorders>
            <w:shd w:val="clear" w:color="auto" w:fill="auto"/>
            <w:noWrap/>
            <w:vAlign w:val="center"/>
          </w:tcPr>
          <w:p w14:paraId="6FFC4A1F">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建筑工人工资表（    年  月份）</w:t>
            </w:r>
          </w:p>
        </w:tc>
      </w:tr>
      <w:tr w14:paraId="2186F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7191" w:type="dxa"/>
            <w:gridSpan w:val="6"/>
            <w:tcBorders>
              <w:top w:val="nil"/>
              <w:left w:val="nil"/>
              <w:bottom w:val="nil"/>
              <w:right w:val="nil"/>
            </w:tcBorders>
            <w:shd w:val="clear" w:color="auto" w:fill="auto"/>
            <w:noWrap/>
            <w:vAlign w:val="center"/>
          </w:tcPr>
          <w:p w14:paraId="4D199A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389" w:type="dxa"/>
            <w:gridSpan w:val="7"/>
            <w:tcBorders>
              <w:top w:val="nil"/>
              <w:left w:val="nil"/>
              <w:bottom w:val="nil"/>
              <w:right w:val="nil"/>
            </w:tcBorders>
            <w:shd w:val="clear" w:color="auto" w:fill="auto"/>
            <w:noWrap/>
            <w:vAlign w:val="center"/>
          </w:tcPr>
          <w:p w14:paraId="0938E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班组：</w:t>
            </w:r>
          </w:p>
        </w:tc>
      </w:tr>
      <w:tr w14:paraId="1309B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D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A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5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身份证号码</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1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银行卡账号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D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本月工资</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6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上月结余工资（元）</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C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加班工资（元）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D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本月借支工资（元）</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F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扣除项目名称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B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0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累计应付工资（元）</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0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本月实发工资（元）</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8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签名</w:t>
            </w:r>
          </w:p>
        </w:tc>
      </w:tr>
      <w:tr w14:paraId="2CF36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9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652E">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A9D2">
            <w:pPr>
              <w:jc w:val="center"/>
              <w:rPr>
                <w:rFonts w:hint="eastAsia" w:ascii="宋体" w:hAnsi="宋体" w:eastAsia="宋体" w:cs="宋体"/>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5E11">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194F">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FF68">
            <w:pPr>
              <w:jc w:val="center"/>
              <w:rPr>
                <w:rFonts w:hint="eastAsia" w:ascii="宋体" w:hAnsi="宋体" w:eastAsia="宋体" w:cs="宋体"/>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DB4F">
            <w:pPr>
              <w:jc w:val="cente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BFEA">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C749">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1489">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3D9D">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D769">
            <w:pPr>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18E7">
            <w:pPr>
              <w:jc w:val="center"/>
              <w:rPr>
                <w:rFonts w:hint="eastAsia" w:ascii="宋体" w:hAnsi="宋体" w:eastAsia="宋体" w:cs="宋体"/>
                <w:i w:val="0"/>
                <w:iCs w:val="0"/>
                <w:color w:val="000000"/>
                <w:sz w:val="20"/>
                <w:szCs w:val="20"/>
                <w:u w:val="none"/>
              </w:rPr>
            </w:pPr>
          </w:p>
        </w:tc>
      </w:tr>
      <w:tr w14:paraId="7A932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7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D12F">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9754">
            <w:pPr>
              <w:jc w:val="center"/>
              <w:rPr>
                <w:rFonts w:hint="eastAsia" w:ascii="宋体" w:hAnsi="宋体" w:eastAsia="宋体" w:cs="宋体"/>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8F48">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AC44">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00BB">
            <w:pPr>
              <w:jc w:val="center"/>
              <w:rPr>
                <w:rFonts w:hint="eastAsia" w:ascii="宋体" w:hAnsi="宋体" w:eastAsia="宋体" w:cs="宋体"/>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7B19">
            <w:pPr>
              <w:jc w:val="cente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F656">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5950">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FCFF">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BF5E">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957E">
            <w:pPr>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BC74">
            <w:pPr>
              <w:jc w:val="center"/>
              <w:rPr>
                <w:rFonts w:hint="eastAsia" w:ascii="宋体" w:hAnsi="宋体" w:eastAsia="宋体" w:cs="宋体"/>
                <w:i w:val="0"/>
                <w:iCs w:val="0"/>
                <w:color w:val="000000"/>
                <w:sz w:val="20"/>
                <w:szCs w:val="20"/>
                <w:u w:val="none"/>
              </w:rPr>
            </w:pPr>
          </w:p>
        </w:tc>
      </w:tr>
      <w:tr w14:paraId="0A879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1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7EFC">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D542">
            <w:pPr>
              <w:jc w:val="center"/>
              <w:rPr>
                <w:rFonts w:hint="eastAsia" w:ascii="宋体" w:hAnsi="宋体" w:eastAsia="宋体" w:cs="宋体"/>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48F1">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3242">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EE48">
            <w:pPr>
              <w:jc w:val="center"/>
              <w:rPr>
                <w:rFonts w:hint="eastAsia" w:ascii="宋体" w:hAnsi="宋体" w:eastAsia="宋体" w:cs="宋体"/>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26E2">
            <w:pPr>
              <w:jc w:val="cente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121E">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EEBE">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25D3">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3DB3">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FF1C">
            <w:pPr>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D607">
            <w:pPr>
              <w:jc w:val="center"/>
              <w:rPr>
                <w:rFonts w:hint="eastAsia" w:ascii="宋体" w:hAnsi="宋体" w:eastAsia="宋体" w:cs="宋体"/>
                <w:i w:val="0"/>
                <w:iCs w:val="0"/>
                <w:color w:val="000000"/>
                <w:sz w:val="20"/>
                <w:szCs w:val="20"/>
                <w:u w:val="none"/>
              </w:rPr>
            </w:pPr>
          </w:p>
        </w:tc>
      </w:tr>
      <w:tr w14:paraId="293B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8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87FF">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D465">
            <w:pPr>
              <w:jc w:val="center"/>
              <w:rPr>
                <w:rFonts w:hint="eastAsia" w:ascii="宋体" w:hAnsi="宋体" w:eastAsia="宋体" w:cs="宋体"/>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0498">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687B">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AAED">
            <w:pPr>
              <w:jc w:val="center"/>
              <w:rPr>
                <w:rFonts w:hint="eastAsia" w:ascii="宋体" w:hAnsi="宋体" w:eastAsia="宋体" w:cs="宋体"/>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FDA6">
            <w:pPr>
              <w:jc w:val="cente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9D36">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F144">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28D9">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05F0">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62B3">
            <w:pPr>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4467">
            <w:pPr>
              <w:jc w:val="center"/>
              <w:rPr>
                <w:rFonts w:hint="eastAsia" w:ascii="宋体" w:hAnsi="宋体" w:eastAsia="宋体" w:cs="宋体"/>
                <w:i w:val="0"/>
                <w:iCs w:val="0"/>
                <w:color w:val="000000"/>
                <w:sz w:val="20"/>
                <w:szCs w:val="20"/>
                <w:u w:val="none"/>
              </w:rPr>
            </w:pPr>
          </w:p>
        </w:tc>
      </w:tr>
      <w:tr w14:paraId="16CF4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D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B01F">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4228">
            <w:pPr>
              <w:jc w:val="center"/>
              <w:rPr>
                <w:rFonts w:hint="eastAsia" w:ascii="宋体" w:hAnsi="宋体" w:eastAsia="宋体" w:cs="宋体"/>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FBB3">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42A8">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2983">
            <w:pPr>
              <w:jc w:val="center"/>
              <w:rPr>
                <w:rFonts w:hint="eastAsia" w:ascii="宋体" w:hAnsi="宋体" w:eastAsia="宋体" w:cs="宋体"/>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DFA9">
            <w:pPr>
              <w:jc w:val="cente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B92D">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C2D1">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FE79">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EDC1">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0017">
            <w:pPr>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FD1C">
            <w:pPr>
              <w:jc w:val="center"/>
              <w:rPr>
                <w:rFonts w:hint="eastAsia" w:ascii="宋体" w:hAnsi="宋体" w:eastAsia="宋体" w:cs="宋体"/>
                <w:i w:val="0"/>
                <w:iCs w:val="0"/>
                <w:color w:val="000000"/>
                <w:sz w:val="20"/>
                <w:szCs w:val="20"/>
                <w:u w:val="none"/>
              </w:rPr>
            </w:pPr>
          </w:p>
        </w:tc>
      </w:tr>
      <w:tr w14:paraId="1161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C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FD73">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9E1F">
            <w:pPr>
              <w:jc w:val="center"/>
              <w:rPr>
                <w:rFonts w:hint="eastAsia" w:ascii="宋体" w:hAnsi="宋体" w:eastAsia="宋体" w:cs="宋体"/>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775C">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A271">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ACA8">
            <w:pPr>
              <w:jc w:val="center"/>
              <w:rPr>
                <w:rFonts w:hint="eastAsia" w:ascii="宋体" w:hAnsi="宋体" w:eastAsia="宋体" w:cs="宋体"/>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3140">
            <w:pPr>
              <w:jc w:val="cente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C626">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51E8">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9DC1">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9C27">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C09A">
            <w:pPr>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A5D9">
            <w:pPr>
              <w:jc w:val="center"/>
              <w:rPr>
                <w:rFonts w:hint="eastAsia" w:ascii="宋体" w:hAnsi="宋体" w:eastAsia="宋体" w:cs="宋体"/>
                <w:i w:val="0"/>
                <w:iCs w:val="0"/>
                <w:color w:val="000000"/>
                <w:sz w:val="20"/>
                <w:szCs w:val="20"/>
                <w:u w:val="none"/>
              </w:rPr>
            </w:pPr>
          </w:p>
        </w:tc>
      </w:tr>
      <w:tr w14:paraId="51591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B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F619">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A3F7">
            <w:pPr>
              <w:jc w:val="center"/>
              <w:rPr>
                <w:rFonts w:hint="eastAsia" w:ascii="宋体" w:hAnsi="宋体" w:eastAsia="宋体" w:cs="宋体"/>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BB27">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9298">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E50D">
            <w:pPr>
              <w:jc w:val="center"/>
              <w:rPr>
                <w:rFonts w:hint="eastAsia" w:ascii="宋体" w:hAnsi="宋体" w:eastAsia="宋体" w:cs="宋体"/>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9F82">
            <w:pPr>
              <w:jc w:val="cente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788C">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4ACF">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5C36">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CD01">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6627">
            <w:pPr>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6F63">
            <w:pPr>
              <w:jc w:val="center"/>
              <w:rPr>
                <w:rFonts w:hint="eastAsia" w:ascii="宋体" w:hAnsi="宋体" w:eastAsia="宋体" w:cs="宋体"/>
                <w:i w:val="0"/>
                <w:iCs w:val="0"/>
                <w:color w:val="000000"/>
                <w:sz w:val="20"/>
                <w:szCs w:val="20"/>
                <w:u w:val="none"/>
              </w:rPr>
            </w:pPr>
          </w:p>
        </w:tc>
      </w:tr>
      <w:tr w14:paraId="2DA8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B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7763">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445B">
            <w:pPr>
              <w:jc w:val="center"/>
              <w:rPr>
                <w:rFonts w:hint="eastAsia" w:ascii="宋体" w:hAnsi="宋体" w:eastAsia="宋体" w:cs="宋体"/>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B3BE">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03AC">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D6E7">
            <w:pPr>
              <w:jc w:val="center"/>
              <w:rPr>
                <w:rFonts w:hint="eastAsia" w:ascii="宋体" w:hAnsi="宋体" w:eastAsia="宋体" w:cs="宋体"/>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C655">
            <w:pPr>
              <w:jc w:val="cente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3B0B">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E836">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F66A">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CA4F">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9FA1">
            <w:pPr>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E794">
            <w:pPr>
              <w:jc w:val="center"/>
              <w:rPr>
                <w:rFonts w:hint="eastAsia" w:ascii="宋体" w:hAnsi="宋体" w:eastAsia="宋体" w:cs="宋体"/>
                <w:i w:val="0"/>
                <w:iCs w:val="0"/>
                <w:color w:val="000000"/>
                <w:sz w:val="20"/>
                <w:szCs w:val="20"/>
                <w:u w:val="none"/>
              </w:rPr>
            </w:pPr>
          </w:p>
        </w:tc>
      </w:tr>
      <w:tr w14:paraId="4689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2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7FB8">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AD20">
            <w:pPr>
              <w:jc w:val="center"/>
              <w:rPr>
                <w:rFonts w:hint="eastAsia" w:ascii="宋体" w:hAnsi="宋体" w:eastAsia="宋体" w:cs="宋体"/>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1B9A">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72CE">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4CF2">
            <w:pPr>
              <w:jc w:val="center"/>
              <w:rPr>
                <w:rFonts w:hint="eastAsia" w:ascii="宋体" w:hAnsi="宋体" w:eastAsia="宋体" w:cs="宋体"/>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A0CA">
            <w:pPr>
              <w:jc w:val="cente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75F3">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D703">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2773">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F5A">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A944">
            <w:pPr>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FD97">
            <w:pPr>
              <w:jc w:val="center"/>
              <w:rPr>
                <w:rFonts w:hint="eastAsia" w:ascii="宋体" w:hAnsi="宋体" w:eastAsia="宋体" w:cs="宋体"/>
                <w:i w:val="0"/>
                <w:iCs w:val="0"/>
                <w:color w:val="000000"/>
                <w:sz w:val="20"/>
                <w:szCs w:val="20"/>
                <w:u w:val="none"/>
              </w:rPr>
            </w:pPr>
          </w:p>
        </w:tc>
      </w:tr>
      <w:tr w14:paraId="4C57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0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CA2F">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40F7">
            <w:pPr>
              <w:jc w:val="center"/>
              <w:rPr>
                <w:rFonts w:hint="eastAsia" w:ascii="宋体" w:hAnsi="宋体" w:eastAsia="宋体" w:cs="宋体"/>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64CD">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A592">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4693">
            <w:pPr>
              <w:jc w:val="center"/>
              <w:rPr>
                <w:rFonts w:hint="eastAsia" w:ascii="宋体" w:hAnsi="宋体" w:eastAsia="宋体" w:cs="宋体"/>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F772">
            <w:pPr>
              <w:jc w:val="cente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F492">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B7E7">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8525">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053E">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2451">
            <w:pPr>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74CA">
            <w:pPr>
              <w:jc w:val="center"/>
              <w:rPr>
                <w:rFonts w:hint="eastAsia" w:ascii="宋体" w:hAnsi="宋体" w:eastAsia="宋体" w:cs="宋体"/>
                <w:i w:val="0"/>
                <w:iCs w:val="0"/>
                <w:color w:val="000000"/>
                <w:sz w:val="20"/>
                <w:szCs w:val="20"/>
                <w:u w:val="none"/>
              </w:rPr>
            </w:pPr>
          </w:p>
        </w:tc>
      </w:tr>
      <w:tr w14:paraId="71F36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2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1D6B">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2A1C">
            <w:pPr>
              <w:jc w:val="center"/>
              <w:rPr>
                <w:rFonts w:hint="eastAsia" w:ascii="宋体" w:hAnsi="宋体" w:eastAsia="宋体" w:cs="宋体"/>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43DA">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AB37">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1A53">
            <w:pPr>
              <w:jc w:val="center"/>
              <w:rPr>
                <w:rFonts w:hint="eastAsia" w:ascii="宋体" w:hAnsi="宋体" w:eastAsia="宋体" w:cs="宋体"/>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5BC6">
            <w:pPr>
              <w:jc w:val="cente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897C">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932D">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A7F0">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A0E8">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76FB">
            <w:pPr>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3F50">
            <w:pPr>
              <w:jc w:val="center"/>
              <w:rPr>
                <w:rFonts w:hint="eastAsia" w:ascii="宋体" w:hAnsi="宋体" w:eastAsia="宋体" w:cs="宋体"/>
                <w:i w:val="0"/>
                <w:iCs w:val="0"/>
                <w:color w:val="000000"/>
                <w:sz w:val="20"/>
                <w:szCs w:val="20"/>
                <w:u w:val="none"/>
              </w:rPr>
            </w:pPr>
          </w:p>
        </w:tc>
      </w:tr>
      <w:tr w14:paraId="7A4D3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0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BBFF">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72B4">
            <w:pPr>
              <w:jc w:val="center"/>
              <w:rPr>
                <w:rFonts w:hint="eastAsia" w:ascii="宋体" w:hAnsi="宋体" w:eastAsia="宋体" w:cs="宋体"/>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3F1E">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ABE3">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EC5A">
            <w:pPr>
              <w:jc w:val="center"/>
              <w:rPr>
                <w:rFonts w:hint="eastAsia" w:ascii="宋体" w:hAnsi="宋体" w:eastAsia="宋体" w:cs="宋体"/>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BD12">
            <w:pPr>
              <w:jc w:val="cente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4DCB">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7EFE">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3989">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1691">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FCB5">
            <w:pPr>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3B9D">
            <w:pPr>
              <w:jc w:val="center"/>
              <w:rPr>
                <w:rFonts w:hint="eastAsia" w:ascii="宋体" w:hAnsi="宋体" w:eastAsia="宋体" w:cs="宋体"/>
                <w:i w:val="0"/>
                <w:iCs w:val="0"/>
                <w:color w:val="000000"/>
                <w:sz w:val="20"/>
                <w:szCs w:val="20"/>
                <w:u w:val="none"/>
              </w:rPr>
            </w:pPr>
          </w:p>
        </w:tc>
      </w:tr>
      <w:tr w14:paraId="1F4C7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C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5862">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C7C1">
            <w:pPr>
              <w:jc w:val="center"/>
              <w:rPr>
                <w:rFonts w:hint="eastAsia" w:ascii="宋体" w:hAnsi="宋体" w:eastAsia="宋体" w:cs="宋体"/>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89C4">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0F2D">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AC6D">
            <w:pPr>
              <w:jc w:val="center"/>
              <w:rPr>
                <w:rFonts w:hint="eastAsia" w:ascii="宋体" w:hAnsi="宋体" w:eastAsia="宋体" w:cs="宋体"/>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E4D6">
            <w:pPr>
              <w:jc w:val="cente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9471">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C69A">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B6CA">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6117">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0F34">
            <w:pPr>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1D7E">
            <w:pPr>
              <w:jc w:val="center"/>
              <w:rPr>
                <w:rFonts w:hint="eastAsia" w:ascii="宋体" w:hAnsi="宋体" w:eastAsia="宋体" w:cs="宋体"/>
                <w:i w:val="0"/>
                <w:iCs w:val="0"/>
                <w:color w:val="000000"/>
                <w:sz w:val="20"/>
                <w:szCs w:val="20"/>
                <w:u w:val="none"/>
              </w:rPr>
            </w:pPr>
          </w:p>
        </w:tc>
      </w:tr>
      <w:tr w14:paraId="198D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0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A17D">
            <w:pPr>
              <w:jc w:val="center"/>
              <w:rPr>
                <w:rFonts w:hint="eastAsia" w:ascii="宋体" w:hAnsi="宋体" w:eastAsia="宋体" w:cs="宋体"/>
                <w:i w:val="0"/>
                <w:iCs w:val="0"/>
                <w:color w:val="000000"/>
                <w:sz w:val="20"/>
                <w:szCs w:val="20"/>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9D4F">
            <w:pPr>
              <w:jc w:val="center"/>
              <w:rPr>
                <w:rFonts w:hint="eastAsia" w:ascii="宋体" w:hAnsi="宋体" w:eastAsia="宋体" w:cs="宋体"/>
                <w:i w:val="0"/>
                <w:iCs w:val="0"/>
                <w:color w:val="000000"/>
                <w:sz w:val="20"/>
                <w:szCs w:val="20"/>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7D85">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F15E">
            <w:pPr>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85F8">
            <w:pPr>
              <w:jc w:val="center"/>
              <w:rPr>
                <w:rFonts w:hint="eastAsia" w:ascii="宋体" w:hAnsi="宋体" w:eastAsia="宋体" w:cs="宋体"/>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1117">
            <w:pPr>
              <w:jc w:val="cente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0470">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D284">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1004">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4537">
            <w:pPr>
              <w:jc w:val="center"/>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215C">
            <w:pPr>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F6F1">
            <w:pPr>
              <w:jc w:val="center"/>
              <w:rPr>
                <w:rFonts w:hint="eastAsia" w:ascii="宋体" w:hAnsi="宋体" w:eastAsia="宋体" w:cs="宋体"/>
                <w:i w:val="0"/>
                <w:iCs w:val="0"/>
                <w:color w:val="000000"/>
                <w:sz w:val="20"/>
                <w:szCs w:val="20"/>
                <w:u w:val="none"/>
              </w:rPr>
            </w:pPr>
          </w:p>
        </w:tc>
      </w:tr>
      <w:tr w14:paraId="3C669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45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3FABC67">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highlight w:val="yellow"/>
                <w:u w:val="none"/>
                <w:lang w:val="en-US" w:eastAsia="zh-CN" w:bidi="ar"/>
              </w:rPr>
              <w:t>备注：本人对本次工资表所列工资的签名为确认本人当期在本项目的所有工资数额，工资经该项目总包工人工资专户转账支付至本人账户后，</w:t>
            </w:r>
            <w:r>
              <w:rPr>
                <w:rFonts w:hint="eastAsia" w:ascii="宋体" w:hAnsi="宋体" w:cs="宋体"/>
                <w:i w:val="0"/>
                <w:iCs w:val="0"/>
                <w:color w:val="FF0000"/>
                <w:kern w:val="0"/>
                <w:sz w:val="20"/>
                <w:szCs w:val="20"/>
                <w:highlight w:val="yellow"/>
                <w:u w:val="none"/>
                <w:lang w:val="en-US" w:eastAsia="zh-CN" w:bidi="ar"/>
              </w:rPr>
              <w:t>则</w:t>
            </w:r>
            <w:r>
              <w:rPr>
                <w:rFonts w:hint="eastAsia" w:ascii="宋体" w:hAnsi="宋体" w:eastAsia="宋体" w:cs="宋体"/>
                <w:i w:val="0"/>
                <w:iCs w:val="0"/>
                <w:color w:val="auto"/>
                <w:kern w:val="0"/>
                <w:sz w:val="20"/>
                <w:szCs w:val="20"/>
                <w:highlight w:val="yellow"/>
                <w:u w:val="none"/>
                <w:lang w:val="en-US" w:eastAsia="zh-CN" w:bidi="ar"/>
              </w:rPr>
              <w:t>本人在本项目的当期工资已全部结清。</w:t>
            </w:r>
          </w:p>
        </w:tc>
      </w:tr>
      <w:tr w14:paraId="0669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417" w:type="dxa"/>
            <w:gridSpan w:val="3"/>
            <w:tcBorders>
              <w:top w:val="nil"/>
              <w:left w:val="nil"/>
              <w:bottom w:val="nil"/>
              <w:right w:val="nil"/>
            </w:tcBorders>
            <w:shd w:val="clear" w:color="auto" w:fill="auto"/>
            <w:noWrap/>
            <w:vAlign w:val="center"/>
          </w:tcPr>
          <w:p w14:paraId="62930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制表：</w:t>
            </w:r>
          </w:p>
        </w:tc>
        <w:tc>
          <w:tcPr>
            <w:tcW w:w="1669" w:type="dxa"/>
            <w:tcBorders>
              <w:top w:val="nil"/>
              <w:left w:val="nil"/>
              <w:bottom w:val="nil"/>
              <w:right w:val="nil"/>
            </w:tcBorders>
            <w:shd w:val="clear" w:color="auto" w:fill="auto"/>
            <w:noWrap/>
            <w:vAlign w:val="center"/>
          </w:tcPr>
          <w:p w14:paraId="3CA449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班组长： </w:t>
            </w:r>
          </w:p>
        </w:tc>
        <w:tc>
          <w:tcPr>
            <w:tcW w:w="850" w:type="dxa"/>
            <w:tcBorders>
              <w:top w:val="nil"/>
              <w:left w:val="nil"/>
              <w:bottom w:val="nil"/>
              <w:right w:val="nil"/>
            </w:tcBorders>
            <w:shd w:val="clear" w:color="auto" w:fill="auto"/>
            <w:noWrap/>
            <w:vAlign w:val="center"/>
          </w:tcPr>
          <w:p w14:paraId="18CFF5D8">
            <w:pPr>
              <w:rPr>
                <w:rFonts w:hint="eastAsia" w:ascii="宋体" w:hAnsi="宋体" w:eastAsia="宋体" w:cs="宋体"/>
                <w:i w:val="0"/>
                <w:iCs w:val="0"/>
                <w:color w:val="000000"/>
                <w:sz w:val="22"/>
                <w:szCs w:val="22"/>
                <w:u w:val="none"/>
              </w:rPr>
            </w:pPr>
          </w:p>
        </w:tc>
        <w:tc>
          <w:tcPr>
            <w:tcW w:w="1255" w:type="dxa"/>
            <w:tcBorders>
              <w:top w:val="nil"/>
              <w:left w:val="nil"/>
              <w:bottom w:val="nil"/>
              <w:right w:val="nil"/>
            </w:tcBorders>
            <w:shd w:val="clear" w:color="auto" w:fill="auto"/>
            <w:noWrap/>
            <w:vAlign w:val="center"/>
          </w:tcPr>
          <w:p w14:paraId="081B9A49">
            <w:pPr>
              <w:rPr>
                <w:rFonts w:hint="eastAsia" w:ascii="宋体" w:hAnsi="宋体" w:eastAsia="宋体" w:cs="宋体"/>
                <w:i w:val="0"/>
                <w:iCs w:val="0"/>
                <w:color w:val="000000"/>
                <w:sz w:val="22"/>
                <w:szCs w:val="22"/>
                <w:u w:val="none"/>
              </w:rPr>
            </w:pPr>
          </w:p>
        </w:tc>
        <w:tc>
          <w:tcPr>
            <w:tcW w:w="3238" w:type="dxa"/>
            <w:gridSpan w:val="3"/>
            <w:tcBorders>
              <w:top w:val="nil"/>
              <w:left w:val="nil"/>
              <w:bottom w:val="nil"/>
              <w:right w:val="nil"/>
            </w:tcBorders>
            <w:shd w:val="clear" w:color="auto" w:fill="auto"/>
            <w:noWrap/>
            <w:vAlign w:val="center"/>
          </w:tcPr>
          <w:p w14:paraId="41B31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776" w:type="dxa"/>
            <w:tcBorders>
              <w:top w:val="nil"/>
              <w:left w:val="nil"/>
              <w:bottom w:val="nil"/>
              <w:right w:val="nil"/>
            </w:tcBorders>
            <w:shd w:val="clear" w:color="auto" w:fill="auto"/>
            <w:noWrap/>
            <w:vAlign w:val="center"/>
          </w:tcPr>
          <w:p w14:paraId="5F179D6F">
            <w:pPr>
              <w:rPr>
                <w:rFonts w:hint="eastAsia" w:ascii="宋体" w:hAnsi="宋体" w:eastAsia="宋体" w:cs="宋体"/>
                <w:i w:val="0"/>
                <w:iCs w:val="0"/>
                <w:color w:val="000000"/>
                <w:sz w:val="22"/>
                <w:szCs w:val="22"/>
                <w:u w:val="none"/>
              </w:rPr>
            </w:pPr>
          </w:p>
        </w:tc>
        <w:tc>
          <w:tcPr>
            <w:tcW w:w="2401" w:type="dxa"/>
            <w:gridSpan w:val="2"/>
            <w:tcBorders>
              <w:top w:val="nil"/>
              <w:left w:val="nil"/>
              <w:bottom w:val="nil"/>
              <w:right w:val="nil"/>
            </w:tcBorders>
            <w:shd w:val="clear" w:color="auto" w:fill="auto"/>
            <w:noWrap/>
            <w:vAlign w:val="center"/>
          </w:tcPr>
          <w:p w14:paraId="2554787F">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公司领导审核：</w:t>
            </w:r>
          </w:p>
        </w:tc>
        <w:tc>
          <w:tcPr>
            <w:tcW w:w="974" w:type="dxa"/>
            <w:tcBorders>
              <w:top w:val="nil"/>
              <w:left w:val="nil"/>
              <w:bottom w:val="nil"/>
              <w:right w:val="nil"/>
            </w:tcBorders>
            <w:shd w:val="clear" w:color="auto" w:fill="auto"/>
            <w:noWrap/>
            <w:vAlign w:val="center"/>
          </w:tcPr>
          <w:p w14:paraId="2595C0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5019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3417" w:type="dxa"/>
            <w:gridSpan w:val="3"/>
            <w:tcBorders>
              <w:top w:val="nil"/>
              <w:left w:val="nil"/>
              <w:bottom w:val="nil"/>
              <w:right w:val="nil"/>
            </w:tcBorders>
            <w:shd w:val="clear" w:color="auto" w:fill="auto"/>
            <w:noWrap/>
            <w:vAlign w:val="center"/>
          </w:tcPr>
          <w:p w14:paraId="430F535C">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总包公司见证人： </w:t>
            </w:r>
          </w:p>
        </w:tc>
        <w:tc>
          <w:tcPr>
            <w:tcW w:w="2519" w:type="dxa"/>
            <w:gridSpan w:val="2"/>
            <w:tcBorders>
              <w:top w:val="nil"/>
              <w:left w:val="nil"/>
              <w:bottom w:val="nil"/>
              <w:right w:val="nil"/>
            </w:tcBorders>
            <w:shd w:val="clear" w:color="auto" w:fill="auto"/>
            <w:noWrap/>
            <w:vAlign w:val="center"/>
          </w:tcPr>
          <w:p w14:paraId="6E5C0FCD">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监理公司见证人： </w:t>
            </w:r>
          </w:p>
        </w:tc>
        <w:tc>
          <w:tcPr>
            <w:tcW w:w="1255" w:type="dxa"/>
            <w:tcBorders>
              <w:top w:val="nil"/>
              <w:left w:val="nil"/>
              <w:bottom w:val="nil"/>
              <w:right w:val="nil"/>
            </w:tcBorders>
            <w:shd w:val="clear" w:color="auto" w:fill="auto"/>
            <w:noWrap/>
            <w:vAlign w:val="center"/>
          </w:tcPr>
          <w:p w14:paraId="26544118">
            <w:pPr>
              <w:rPr>
                <w:rFonts w:hint="eastAsia" w:ascii="宋体" w:hAnsi="宋体" w:eastAsia="宋体" w:cs="宋体"/>
                <w:i w:val="0"/>
                <w:iCs w:val="0"/>
                <w:color w:val="000000"/>
                <w:sz w:val="22"/>
                <w:szCs w:val="22"/>
                <w:u w:val="none"/>
              </w:rPr>
            </w:pPr>
          </w:p>
        </w:tc>
        <w:tc>
          <w:tcPr>
            <w:tcW w:w="1141" w:type="dxa"/>
            <w:tcBorders>
              <w:top w:val="nil"/>
              <w:left w:val="nil"/>
              <w:bottom w:val="nil"/>
              <w:right w:val="nil"/>
            </w:tcBorders>
            <w:shd w:val="clear" w:color="auto" w:fill="auto"/>
            <w:noWrap/>
            <w:vAlign w:val="center"/>
          </w:tcPr>
          <w:p w14:paraId="43A11B78">
            <w:pPr>
              <w:rPr>
                <w:rFonts w:hint="eastAsia" w:ascii="宋体" w:hAnsi="宋体" w:eastAsia="宋体" w:cs="宋体"/>
                <w:i w:val="0"/>
                <w:iCs w:val="0"/>
                <w:color w:val="000000"/>
                <w:sz w:val="22"/>
                <w:szCs w:val="22"/>
                <w:u w:val="none"/>
              </w:rPr>
            </w:pPr>
          </w:p>
        </w:tc>
        <w:tc>
          <w:tcPr>
            <w:tcW w:w="1157" w:type="dxa"/>
            <w:tcBorders>
              <w:top w:val="nil"/>
              <w:left w:val="nil"/>
              <w:bottom w:val="nil"/>
              <w:right w:val="nil"/>
            </w:tcBorders>
            <w:shd w:val="clear" w:color="auto" w:fill="auto"/>
            <w:noWrap/>
            <w:vAlign w:val="center"/>
          </w:tcPr>
          <w:p w14:paraId="0D60F106">
            <w:pPr>
              <w:rPr>
                <w:rFonts w:hint="eastAsia" w:ascii="宋体" w:hAnsi="宋体" w:eastAsia="宋体" w:cs="宋体"/>
                <w:i w:val="0"/>
                <w:iCs w:val="0"/>
                <w:color w:val="000000"/>
                <w:sz w:val="22"/>
                <w:szCs w:val="22"/>
                <w:u w:val="none"/>
              </w:rPr>
            </w:pPr>
          </w:p>
        </w:tc>
        <w:tc>
          <w:tcPr>
            <w:tcW w:w="940" w:type="dxa"/>
            <w:tcBorders>
              <w:top w:val="nil"/>
              <w:left w:val="nil"/>
              <w:bottom w:val="nil"/>
              <w:right w:val="nil"/>
            </w:tcBorders>
            <w:shd w:val="clear" w:color="auto" w:fill="auto"/>
            <w:noWrap/>
            <w:vAlign w:val="center"/>
          </w:tcPr>
          <w:p w14:paraId="4B11E7B7">
            <w:pPr>
              <w:rPr>
                <w:rFonts w:hint="eastAsia" w:ascii="宋体" w:hAnsi="宋体" w:eastAsia="宋体" w:cs="宋体"/>
                <w:i w:val="0"/>
                <w:iCs w:val="0"/>
                <w:color w:val="000000"/>
                <w:sz w:val="22"/>
                <w:szCs w:val="22"/>
                <w:u w:val="none"/>
              </w:rPr>
            </w:pPr>
          </w:p>
        </w:tc>
        <w:tc>
          <w:tcPr>
            <w:tcW w:w="776" w:type="dxa"/>
            <w:tcBorders>
              <w:top w:val="nil"/>
              <w:left w:val="nil"/>
              <w:bottom w:val="nil"/>
              <w:right w:val="nil"/>
            </w:tcBorders>
            <w:shd w:val="clear" w:color="auto" w:fill="auto"/>
            <w:noWrap/>
            <w:vAlign w:val="center"/>
          </w:tcPr>
          <w:p w14:paraId="46D88A8F">
            <w:pPr>
              <w:rPr>
                <w:rFonts w:hint="eastAsia" w:ascii="宋体" w:hAnsi="宋体" w:eastAsia="宋体" w:cs="宋体"/>
                <w:i w:val="0"/>
                <w:iCs w:val="0"/>
                <w:color w:val="000000"/>
                <w:sz w:val="22"/>
                <w:szCs w:val="22"/>
                <w:u w:val="none"/>
              </w:rPr>
            </w:pPr>
          </w:p>
        </w:tc>
        <w:tc>
          <w:tcPr>
            <w:tcW w:w="1223" w:type="dxa"/>
            <w:tcBorders>
              <w:top w:val="nil"/>
              <w:left w:val="nil"/>
              <w:bottom w:val="nil"/>
              <w:right w:val="nil"/>
            </w:tcBorders>
            <w:shd w:val="clear" w:color="auto" w:fill="auto"/>
            <w:noWrap/>
            <w:vAlign w:val="center"/>
          </w:tcPr>
          <w:p w14:paraId="54CEE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投诉电话：</w:t>
            </w:r>
          </w:p>
        </w:tc>
        <w:tc>
          <w:tcPr>
            <w:tcW w:w="2152" w:type="dxa"/>
            <w:gridSpan w:val="2"/>
            <w:tcBorders>
              <w:top w:val="nil"/>
              <w:left w:val="nil"/>
              <w:bottom w:val="nil"/>
              <w:right w:val="nil"/>
            </w:tcBorders>
            <w:shd w:val="clear" w:color="auto" w:fill="auto"/>
            <w:noWrap/>
            <w:vAlign w:val="center"/>
          </w:tcPr>
          <w:p w14:paraId="58FA9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bl>
    <w:p w14:paraId="1EF2A3AD">
      <w:pPr>
        <w:spacing w:line="360" w:lineRule="auto"/>
        <w:ind w:right="-672" w:rightChars="-320"/>
        <w:rPr>
          <w:rFonts w:hint="default" w:ascii="仿宋" w:hAnsi="仿宋" w:eastAsia="仿宋" w:cs="仿宋"/>
          <w:b/>
          <w:bCs/>
          <w:color w:val="auto"/>
          <w:sz w:val="40"/>
          <w:szCs w:val="36"/>
          <w:highlight w:val="none"/>
          <w:lang w:val="en-US" w:eastAsia="zh-CN"/>
        </w:rPr>
      </w:pPr>
    </w:p>
    <w:sectPr>
      <w:pgSz w:w="16838" w:h="11906" w:orient="landscape"/>
      <w:pgMar w:top="1361" w:right="1440" w:bottom="1361" w:left="952" w:header="964" w:footer="567" w:gutter="0"/>
      <w:pgBorders>
        <w:top w:val="none" w:sz="0" w:space="0"/>
        <w:left w:val="none" w:sz="0" w:space="0"/>
        <w:bottom w:val="none" w:sz="0" w:space="0"/>
        <w:right w:val="none" w:sz="0" w:space="0"/>
      </w:pgBorders>
      <w:pgNumType w:fmt="decimal" w:start="1"/>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D0322">
    <w:pPr>
      <w:pStyle w:val="7"/>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4716B">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24403F">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E24403F">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5B068">
    <w:pPr>
      <w:pStyle w:val="7"/>
    </w:pPr>
  </w:p>
  <w:p w14:paraId="244C6CD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C15A79">
                          <w:pPr>
                            <w:pStyle w:val="7"/>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14:paraId="2DC15A79">
                    <w:pPr>
                      <w:pStyle w:val="7"/>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B019">
    <w:pPr>
      <w:pStyle w:val="8"/>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C0AAA"/>
    <w:multiLevelType w:val="singleLevel"/>
    <w:tmpl w:val="95DC0AAA"/>
    <w:lvl w:ilvl="0" w:tentative="0">
      <w:start w:val="7"/>
      <w:numFmt w:val="chineseCounting"/>
      <w:suff w:val="nothing"/>
      <w:lvlText w:val="第%1章、"/>
      <w:lvlJc w:val="left"/>
      <w:rPr>
        <w:rFonts w:hint="eastAsia"/>
      </w:rPr>
    </w:lvl>
  </w:abstractNum>
  <w:abstractNum w:abstractNumId="1">
    <w:nsid w:val="ED70B397"/>
    <w:multiLevelType w:val="singleLevel"/>
    <w:tmpl w:val="ED70B397"/>
    <w:lvl w:ilvl="0" w:tentative="0">
      <w:start w:val="1"/>
      <w:numFmt w:val="chineseCounting"/>
      <w:suff w:val="nothing"/>
      <w:lvlText w:val="%1、"/>
      <w:lvlJc w:val="left"/>
      <w:rPr>
        <w:rFonts w:hint="eastAsia"/>
      </w:rPr>
    </w:lvl>
  </w:abstractNum>
  <w:abstractNum w:abstractNumId="2">
    <w:nsid w:val="157C8E7A"/>
    <w:multiLevelType w:val="singleLevel"/>
    <w:tmpl w:val="157C8E7A"/>
    <w:lvl w:ilvl="0" w:tentative="0">
      <w:start w:val="2"/>
      <w:numFmt w:val="chineseCounting"/>
      <w:suff w:val="nothing"/>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MjMzMjk1YzA3MWE2ZTU5Y2ExYjVmYzIwYWJhYWMifQ=="/>
  </w:docVars>
  <w:rsids>
    <w:rsidRoot w:val="00172A27"/>
    <w:rsid w:val="000118A6"/>
    <w:rsid w:val="00014E71"/>
    <w:rsid w:val="00070351"/>
    <w:rsid w:val="00190047"/>
    <w:rsid w:val="00203180"/>
    <w:rsid w:val="00203CC0"/>
    <w:rsid w:val="00213CF6"/>
    <w:rsid w:val="002E01C1"/>
    <w:rsid w:val="00387CA6"/>
    <w:rsid w:val="003F5F2A"/>
    <w:rsid w:val="005373E8"/>
    <w:rsid w:val="00592882"/>
    <w:rsid w:val="006730BA"/>
    <w:rsid w:val="008102F1"/>
    <w:rsid w:val="00895C57"/>
    <w:rsid w:val="008B3493"/>
    <w:rsid w:val="009224FE"/>
    <w:rsid w:val="009450A4"/>
    <w:rsid w:val="009530E3"/>
    <w:rsid w:val="00AE31A0"/>
    <w:rsid w:val="00B35E9C"/>
    <w:rsid w:val="00B970C4"/>
    <w:rsid w:val="00BC3A1F"/>
    <w:rsid w:val="00BF7D50"/>
    <w:rsid w:val="00C01140"/>
    <w:rsid w:val="00C14B6F"/>
    <w:rsid w:val="00C70D2C"/>
    <w:rsid w:val="00C94BA8"/>
    <w:rsid w:val="00CA1002"/>
    <w:rsid w:val="00CB30A1"/>
    <w:rsid w:val="00D25D47"/>
    <w:rsid w:val="00DF5360"/>
    <w:rsid w:val="00E1609D"/>
    <w:rsid w:val="00E178E3"/>
    <w:rsid w:val="00ED1E2A"/>
    <w:rsid w:val="00ED202F"/>
    <w:rsid w:val="0118309B"/>
    <w:rsid w:val="011E0CCE"/>
    <w:rsid w:val="013730A5"/>
    <w:rsid w:val="0147153B"/>
    <w:rsid w:val="015765E3"/>
    <w:rsid w:val="01813F60"/>
    <w:rsid w:val="01B5752C"/>
    <w:rsid w:val="01B6046E"/>
    <w:rsid w:val="01BF37C7"/>
    <w:rsid w:val="01C04E49"/>
    <w:rsid w:val="01D26D8C"/>
    <w:rsid w:val="021C600F"/>
    <w:rsid w:val="02255086"/>
    <w:rsid w:val="022C24DE"/>
    <w:rsid w:val="02391BF0"/>
    <w:rsid w:val="024C0DD3"/>
    <w:rsid w:val="024E1742"/>
    <w:rsid w:val="024F7C95"/>
    <w:rsid w:val="02587777"/>
    <w:rsid w:val="02820350"/>
    <w:rsid w:val="02854A8C"/>
    <w:rsid w:val="028873DB"/>
    <w:rsid w:val="02994018"/>
    <w:rsid w:val="029D34AA"/>
    <w:rsid w:val="02A9480A"/>
    <w:rsid w:val="02AD3FAA"/>
    <w:rsid w:val="02B63659"/>
    <w:rsid w:val="02BF77F6"/>
    <w:rsid w:val="02D55869"/>
    <w:rsid w:val="02D768EE"/>
    <w:rsid w:val="02E1776D"/>
    <w:rsid w:val="02F839C1"/>
    <w:rsid w:val="02FE1B0B"/>
    <w:rsid w:val="033E696D"/>
    <w:rsid w:val="03630182"/>
    <w:rsid w:val="036D65A5"/>
    <w:rsid w:val="036D7252"/>
    <w:rsid w:val="03800D34"/>
    <w:rsid w:val="04332207"/>
    <w:rsid w:val="04340622"/>
    <w:rsid w:val="045C18FB"/>
    <w:rsid w:val="045C3C29"/>
    <w:rsid w:val="04910D1F"/>
    <w:rsid w:val="049D5915"/>
    <w:rsid w:val="049F30FC"/>
    <w:rsid w:val="049F343C"/>
    <w:rsid w:val="04AB1DE0"/>
    <w:rsid w:val="04B35139"/>
    <w:rsid w:val="04C93D27"/>
    <w:rsid w:val="04CE3287"/>
    <w:rsid w:val="04D53318"/>
    <w:rsid w:val="04DA0918"/>
    <w:rsid w:val="04DF3C4E"/>
    <w:rsid w:val="04E6106A"/>
    <w:rsid w:val="04E77D7D"/>
    <w:rsid w:val="04EB042F"/>
    <w:rsid w:val="04FB7762"/>
    <w:rsid w:val="04FF3EDA"/>
    <w:rsid w:val="050128A7"/>
    <w:rsid w:val="051C4A8C"/>
    <w:rsid w:val="051F457C"/>
    <w:rsid w:val="052027CE"/>
    <w:rsid w:val="05216546"/>
    <w:rsid w:val="052C7FA7"/>
    <w:rsid w:val="053022E6"/>
    <w:rsid w:val="05435DC7"/>
    <w:rsid w:val="0563090D"/>
    <w:rsid w:val="05657FDC"/>
    <w:rsid w:val="056B1570"/>
    <w:rsid w:val="059B1E55"/>
    <w:rsid w:val="05A101F3"/>
    <w:rsid w:val="05AB5E10"/>
    <w:rsid w:val="05D56967"/>
    <w:rsid w:val="05E732EC"/>
    <w:rsid w:val="05FA2136"/>
    <w:rsid w:val="05FE4FCF"/>
    <w:rsid w:val="06026FD9"/>
    <w:rsid w:val="06530982"/>
    <w:rsid w:val="066C559F"/>
    <w:rsid w:val="06706AD8"/>
    <w:rsid w:val="0677688D"/>
    <w:rsid w:val="06976105"/>
    <w:rsid w:val="06A66D03"/>
    <w:rsid w:val="06B37672"/>
    <w:rsid w:val="06C67278"/>
    <w:rsid w:val="06D31393"/>
    <w:rsid w:val="06DC2F7F"/>
    <w:rsid w:val="06E635A4"/>
    <w:rsid w:val="06ED4932"/>
    <w:rsid w:val="06F832D7"/>
    <w:rsid w:val="071716FC"/>
    <w:rsid w:val="07181283"/>
    <w:rsid w:val="073946D1"/>
    <w:rsid w:val="073F4A62"/>
    <w:rsid w:val="07513FB1"/>
    <w:rsid w:val="07580BE5"/>
    <w:rsid w:val="075D56E6"/>
    <w:rsid w:val="076A3F72"/>
    <w:rsid w:val="07740BAF"/>
    <w:rsid w:val="07901CC0"/>
    <w:rsid w:val="07AF5FD6"/>
    <w:rsid w:val="07B05960"/>
    <w:rsid w:val="07B436A2"/>
    <w:rsid w:val="07B9513E"/>
    <w:rsid w:val="07C02047"/>
    <w:rsid w:val="07DA7FA6"/>
    <w:rsid w:val="07DE0536"/>
    <w:rsid w:val="07E13D6B"/>
    <w:rsid w:val="07E31891"/>
    <w:rsid w:val="07E739A5"/>
    <w:rsid w:val="07F41CF0"/>
    <w:rsid w:val="07F61040"/>
    <w:rsid w:val="07FC5C21"/>
    <w:rsid w:val="081B54CF"/>
    <w:rsid w:val="081B70BC"/>
    <w:rsid w:val="081D4D74"/>
    <w:rsid w:val="083A6C4A"/>
    <w:rsid w:val="085547A4"/>
    <w:rsid w:val="085C7B8E"/>
    <w:rsid w:val="085D695B"/>
    <w:rsid w:val="086803C5"/>
    <w:rsid w:val="086C02EE"/>
    <w:rsid w:val="089112ED"/>
    <w:rsid w:val="08A6123D"/>
    <w:rsid w:val="08B374B6"/>
    <w:rsid w:val="08BC34BB"/>
    <w:rsid w:val="08D04EA3"/>
    <w:rsid w:val="08D1580F"/>
    <w:rsid w:val="08EB45C5"/>
    <w:rsid w:val="08F24A3C"/>
    <w:rsid w:val="08FA1588"/>
    <w:rsid w:val="090207D6"/>
    <w:rsid w:val="09757AB5"/>
    <w:rsid w:val="09760B9C"/>
    <w:rsid w:val="099A1CCF"/>
    <w:rsid w:val="09A56C91"/>
    <w:rsid w:val="09A82D92"/>
    <w:rsid w:val="09C46844"/>
    <w:rsid w:val="09C94AB7"/>
    <w:rsid w:val="09E22A5D"/>
    <w:rsid w:val="09E87633"/>
    <w:rsid w:val="09FB1114"/>
    <w:rsid w:val="09FB55B8"/>
    <w:rsid w:val="09FB7366"/>
    <w:rsid w:val="09FF6F98"/>
    <w:rsid w:val="0A042066"/>
    <w:rsid w:val="0A1C6938"/>
    <w:rsid w:val="0A1D1088"/>
    <w:rsid w:val="0A2118B5"/>
    <w:rsid w:val="0A314B36"/>
    <w:rsid w:val="0A454A85"/>
    <w:rsid w:val="0A5922DF"/>
    <w:rsid w:val="0A60366D"/>
    <w:rsid w:val="0A6851A1"/>
    <w:rsid w:val="0A7964DD"/>
    <w:rsid w:val="0A867D70"/>
    <w:rsid w:val="0A991168"/>
    <w:rsid w:val="0A9A5DF0"/>
    <w:rsid w:val="0ACE6829"/>
    <w:rsid w:val="0AD62B48"/>
    <w:rsid w:val="0AEA2F37"/>
    <w:rsid w:val="0AFA3582"/>
    <w:rsid w:val="0B3C1D27"/>
    <w:rsid w:val="0B5331D2"/>
    <w:rsid w:val="0B640496"/>
    <w:rsid w:val="0B70650A"/>
    <w:rsid w:val="0B7A69B0"/>
    <w:rsid w:val="0B99106F"/>
    <w:rsid w:val="0BB93035"/>
    <w:rsid w:val="0BC11EE9"/>
    <w:rsid w:val="0BD80BB7"/>
    <w:rsid w:val="0BD92D6E"/>
    <w:rsid w:val="0BD95485"/>
    <w:rsid w:val="0BDB7D38"/>
    <w:rsid w:val="0BF95B27"/>
    <w:rsid w:val="0C063DA0"/>
    <w:rsid w:val="0C125258"/>
    <w:rsid w:val="0C177688"/>
    <w:rsid w:val="0C1D2B00"/>
    <w:rsid w:val="0C3C6C07"/>
    <w:rsid w:val="0C4D2770"/>
    <w:rsid w:val="0C580AA0"/>
    <w:rsid w:val="0C9B273A"/>
    <w:rsid w:val="0CBC5C8A"/>
    <w:rsid w:val="0CBD0134"/>
    <w:rsid w:val="0CC04DC6"/>
    <w:rsid w:val="0CC9374C"/>
    <w:rsid w:val="0CCA5228"/>
    <w:rsid w:val="0CE1709F"/>
    <w:rsid w:val="0D006A41"/>
    <w:rsid w:val="0D0522AA"/>
    <w:rsid w:val="0D077DD0"/>
    <w:rsid w:val="0D186481"/>
    <w:rsid w:val="0D4536A9"/>
    <w:rsid w:val="0D723345"/>
    <w:rsid w:val="0D8B6C53"/>
    <w:rsid w:val="0D9553DC"/>
    <w:rsid w:val="0D964F5E"/>
    <w:rsid w:val="0DAE068F"/>
    <w:rsid w:val="0DAE649D"/>
    <w:rsid w:val="0DBB3044"/>
    <w:rsid w:val="0DC13FCD"/>
    <w:rsid w:val="0DD51C7C"/>
    <w:rsid w:val="0DD56120"/>
    <w:rsid w:val="0DD63101"/>
    <w:rsid w:val="0DD95C10"/>
    <w:rsid w:val="0DF51C0D"/>
    <w:rsid w:val="0DFE67C9"/>
    <w:rsid w:val="0E060087"/>
    <w:rsid w:val="0E0D6E79"/>
    <w:rsid w:val="0E2055ED"/>
    <w:rsid w:val="0E236E8B"/>
    <w:rsid w:val="0E40102B"/>
    <w:rsid w:val="0E4741D7"/>
    <w:rsid w:val="0E4806A0"/>
    <w:rsid w:val="0E5205B9"/>
    <w:rsid w:val="0E575B4B"/>
    <w:rsid w:val="0E753A46"/>
    <w:rsid w:val="0EA63619"/>
    <w:rsid w:val="0EC341CA"/>
    <w:rsid w:val="0EDD34DE"/>
    <w:rsid w:val="0EE4609F"/>
    <w:rsid w:val="0EE505E5"/>
    <w:rsid w:val="0EFD148A"/>
    <w:rsid w:val="0F3050A6"/>
    <w:rsid w:val="0F465E76"/>
    <w:rsid w:val="0F706264"/>
    <w:rsid w:val="0F9A1418"/>
    <w:rsid w:val="0FA17752"/>
    <w:rsid w:val="0FB22358"/>
    <w:rsid w:val="0FDC5544"/>
    <w:rsid w:val="10352EA6"/>
    <w:rsid w:val="10354C54"/>
    <w:rsid w:val="105E41AB"/>
    <w:rsid w:val="107240FA"/>
    <w:rsid w:val="108674CF"/>
    <w:rsid w:val="1089527A"/>
    <w:rsid w:val="10922D88"/>
    <w:rsid w:val="109E0A4B"/>
    <w:rsid w:val="10A145F0"/>
    <w:rsid w:val="10A14840"/>
    <w:rsid w:val="10A23752"/>
    <w:rsid w:val="10D80992"/>
    <w:rsid w:val="10FF6FF0"/>
    <w:rsid w:val="11243FFF"/>
    <w:rsid w:val="113718BF"/>
    <w:rsid w:val="11407F98"/>
    <w:rsid w:val="11423ACC"/>
    <w:rsid w:val="11557E4D"/>
    <w:rsid w:val="11565855"/>
    <w:rsid w:val="11665A0D"/>
    <w:rsid w:val="11782B2C"/>
    <w:rsid w:val="118041DE"/>
    <w:rsid w:val="1188642D"/>
    <w:rsid w:val="11D01CF9"/>
    <w:rsid w:val="11EB7CC0"/>
    <w:rsid w:val="12077CFA"/>
    <w:rsid w:val="120C3E08"/>
    <w:rsid w:val="1215614D"/>
    <w:rsid w:val="121B43BF"/>
    <w:rsid w:val="12211934"/>
    <w:rsid w:val="12271A49"/>
    <w:rsid w:val="12280F14"/>
    <w:rsid w:val="122907E8"/>
    <w:rsid w:val="124205D1"/>
    <w:rsid w:val="12635AA8"/>
    <w:rsid w:val="12696E37"/>
    <w:rsid w:val="126E62DF"/>
    <w:rsid w:val="127952CC"/>
    <w:rsid w:val="12A30FD7"/>
    <w:rsid w:val="12AA36D7"/>
    <w:rsid w:val="12CD386A"/>
    <w:rsid w:val="12F901BB"/>
    <w:rsid w:val="13044C8C"/>
    <w:rsid w:val="130F3E82"/>
    <w:rsid w:val="13165211"/>
    <w:rsid w:val="132E143F"/>
    <w:rsid w:val="13471AD0"/>
    <w:rsid w:val="134753CA"/>
    <w:rsid w:val="134C478E"/>
    <w:rsid w:val="13781A27"/>
    <w:rsid w:val="13826402"/>
    <w:rsid w:val="13845E89"/>
    <w:rsid w:val="13877EBC"/>
    <w:rsid w:val="138917E0"/>
    <w:rsid w:val="13985C26"/>
    <w:rsid w:val="13B10A95"/>
    <w:rsid w:val="13B14F39"/>
    <w:rsid w:val="13E6439B"/>
    <w:rsid w:val="14092680"/>
    <w:rsid w:val="14301B15"/>
    <w:rsid w:val="14564D5E"/>
    <w:rsid w:val="14661880"/>
    <w:rsid w:val="14726477"/>
    <w:rsid w:val="14870CC8"/>
    <w:rsid w:val="1492781C"/>
    <w:rsid w:val="1499025C"/>
    <w:rsid w:val="149B6797"/>
    <w:rsid w:val="14B678F8"/>
    <w:rsid w:val="14C41530"/>
    <w:rsid w:val="14E07884"/>
    <w:rsid w:val="14F15522"/>
    <w:rsid w:val="150337D5"/>
    <w:rsid w:val="1504174F"/>
    <w:rsid w:val="152135DE"/>
    <w:rsid w:val="152F6751"/>
    <w:rsid w:val="1553452D"/>
    <w:rsid w:val="15542020"/>
    <w:rsid w:val="156F29B6"/>
    <w:rsid w:val="157E0E4B"/>
    <w:rsid w:val="158263AD"/>
    <w:rsid w:val="158F501B"/>
    <w:rsid w:val="159452FD"/>
    <w:rsid w:val="15A9794A"/>
    <w:rsid w:val="15B036FB"/>
    <w:rsid w:val="15B14B22"/>
    <w:rsid w:val="15B15592"/>
    <w:rsid w:val="15BA33B1"/>
    <w:rsid w:val="15CD0276"/>
    <w:rsid w:val="15DB5153"/>
    <w:rsid w:val="15E16D7A"/>
    <w:rsid w:val="15E46F00"/>
    <w:rsid w:val="15F61D5B"/>
    <w:rsid w:val="15FE0734"/>
    <w:rsid w:val="15FE65CF"/>
    <w:rsid w:val="16041350"/>
    <w:rsid w:val="1609783F"/>
    <w:rsid w:val="16140E65"/>
    <w:rsid w:val="16151C72"/>
    <w:rsid w:val="161A23FF"/>
    <w:rsid w:val="161F43DC"/>
    <w:rsid w:val="16290B92"/>
    <w:rsid w:val="16297009"/>
    <w:rsid w:val="16411B20"/>
    <w:rsid w:val="165C2217"/>
    <w:rsid w:val="167069E6"/>
    <w:rsid w:val="167D7D71"/>
    <w:rsid w:val="16A3500D"/>
    <w:rsid w:val="16B36AE1"/>
    <w:rsid w:val="16C15493"/>
    <w:rsid w:val="16E42F30"/>
    <w:rsid w:val="16ED4897"/>
    <w:rsid w:val="16FE0496"/>
    <w:rsid w:val="172A0C99"/>
    <w:rsid w:val="17311F71"/>
    <w:rsid w:val="174C7453"/>
    <w:rsid w:val="1771514A"/>
    <w:rsid w:val="17822E75"/>
    <w:rsid w:val="17891334"/>
    <w:rsid w:val="179A1DCD"/>
    <w:rsid w:val="17A15E0B"/>
    <w:rsid w:val="17AF1790"/>
    <w:rsid w:val="17DE3E23"/>
    <w:rsid w:val="17E53404"/>
    <w:rsid w:val="17EC5092"/>
    <w:rsid w:val="1811244B"/>
    <w:rsid w:val="18187335"/>
    <w:rsid w:val="1819142E"/>
    <w:rsid w:val="181D494B"/>
    <w:rsid w:val="183C2E3A"/>
    <w:rsid w:val="183D3240"/>
    <w:rsid w:val="18416A30"/>
    <w:rsid w:val="186E09C7"/>
    <w:rsid w:val="18716F48"/>
    <w:rsid w:val="187A1D9E"/>
    <w:rsid w:val="18937310"/>
    <w:rsid w:val="189E4F3F"/>
    <w:rsid w:val="18B2778A"/>
    <w:rsid w:val="18F224FA"/>
    <w:rsid w:val="18FC77C6"/>
    <w:rsid w:val="190D49C0"/>
    <w:rsid w:val="19185113"/>
    <w:rsid w:val="191D4341"/>
    <w:rsid w:val="19206CA1"/>
    <w:rsid w:val="19265A82"/>
    <w:rsid w:val="1938288F"/>
    <w:rsid w:val="19597C05"/>
    <w:rsid w:val="195C7136"/>
    <w:rsid w:val="197762DD"/>
    <w:rsid w:val="19786A87"/>
    <w:rsid w:val="198B5F6F"/>
    <w:rsid w:val="19A05834"/>
    <w:rsid w:val="19A1648E"/>
    <w:rsid w:val="19B1359D"/>
    <w:rsid w:val="19B24E93"/>
    <w:rsid w:val="19B25567"/>
    <w:rsid w:val="19B7455F"/>
    <w:rsid w:val="19C61AAD"/>
    <w:rsid w:val="19DB4ABE"/>
    <w:rsid w:val="1A015E61"/>
    <w:rsid w:val="1A0667DD"/>
    <w:rsid w:val="1A1B00A3"/>
    <w:rsid w:val="1A366BD3"/>
    <w:rsid w:val="1A3D7527"/>
    <w:rsid w:val="1A402B73"/>
    <w:rsid w:val="1A733CBA"/>
    <w:rsid w:val="1A903AFB"/>
    <w:rsid w:val="1AA475A6"/>
    <w:rsid w:val="1AC11F06"/>
    <w:rsid w:val="1ACC0721"/>
    <w:rsid w:val="1ACD2659"/>
    <w:rsid w:val="1ACE017F"/>
    <w:rsid w:val="1B022F94"/>
    <w:rsid w:val="1B310517"/>
    <w:rsid w:val="1B3C1FFD"/>
    <w:rsid w:val="1B5D0CAF"/>
    <w:rsid w:val="1B9118D8"/>
    <w:rsid w:val="1BA07D6D"/>
    <w:rsid w:val="1BA16335"/>
    <w:rsid w:val="1BA331CB"/>
    <w:rsid w:val="1BA57132"/>
    <w:rsid w:val="1BA6218E"/>
    <w:rsid w:val="1BAD5FE6"/>
    <w:rsid w:val="1BB13D28"/>
    <w:rsid w:val="1BB359A0"/>
    <w:rsid w:val="1BB91C9A"/>
    <w:rsid w:val="1BDF0508"/>
    <w:rsid w:val="1BE177E6"/>
    <w:rsid w:val="1BEE6D2B"/>
    <w:rsid w:val="1BF5598D"/>
    <w:rsid w:val="1C116575"/>
    <w:rsid w:val="1C305105"/>
    <w:rsid w:val="1C4A1A87"/>
    <w:rsid w:val="1C536B8E"/>
    <w:rsid w:val="1C547B70"/>
    <w:rsid w:val="1C655A1C"/>
    <w:rsid w:val="1C700BEF"/>
    <w:rsid w:val="1C730688"/>
    <w:rsid w:val="1C7B17FA"/>
    <w:rsid w:val="1C896A53"/>
    <w:rsid w:val="1C972259"/>
    <w:rsid w:val="1C9D20E2"/>
    <w:rsid w:val="1CA05B4B"/>
    <w:rsid w:val="1CB11B06"/>
    <w:rsid w:val="1CBF2781"/>
    <w:rsid w:val="1CC306E9"/>
    <w:rsid w:val="1CD70D11"/>
    <w:rsid w:val="1CDF09E4"/>
    <w:rsid w:val="1CF42E6E"/>
    <w:rsid w:val="1CF70848"/>
    <w:rsid w:val="1D085BCA"/>
    <w:rsid w:val="1D0B1216"/>
    <w:rsid w:val="1D104A7F"/>
    <w:rsid w:val="1D1074B6"/>
    <w:rsid w:val="1D444728"/>
    <w:rsid w:val="1D7711E5"/>
    <w:rsid w:val="1D796AC8"/>
    <w:rsid w:val="1D8D5398"/>
    <w:rsid w:val="1D930B2E"/>
    <w:rsid w:val="1DAB6E68"/>
    <w:rsid w:val="1DC31AF1"/>
    <w:rsid w:val="1DC36C05"/>
    <w:rsid w:val="1DD26A50"/>
    <w:rsid w:val="1DE026A3"/>
    <w:rsid w:val="1DEB0CCB"/>
    <w:rsid w:val="1DED3012"/>
    <w:rsid w:val="1DFB128B"/>
    <w:rsid w:val="1E052B8D"/>
    <w:rsid w:val="1E0D7210"/>
    <w:rsid w:val="1E641526"/>
    <w:rsid w:val="1E67154A"/>
    <w:rsid w:val="1E6B19BE"/>
    <w:rsid w:val="1E8A02A3"/>
    <w:rsid w:val="1E933BB9"/>
    <w:rsid w:val="1ECE2E43"/>
    <w:rsid w:val="1EE518CA"/>
    <w:rsid w:val="1EF1268E"/>
    <w:rsid w:val="1EFE4EDD"/>
    <w:rsid w:val="1F026649"/>
    <w:rsid w:val="1F1464D9"/>
    <w:rsid w:val="1F176598"/>
    <w:rsid w:val="1F417171"/>
    <w:rsid w:val="1F437CC6"/>
    <w:rsid w:val="1F444EB4"/>
    <w:rsid w:val="1F4F074B"/>
    <w:rsid w:val="1F5A6485"/>
    <w:rsid w:val="1F6B0A34"/>
    <w:rsid w:val="1F752844"/>
    <w:rsid w:val="1F881E32"/>
    <w:rsid w:val="1F8D23B7"/>
    <w:rsid w:val="1FA31BDA"/>
    <w:rsid w:val="1FB45B95"/>
    <w:rsid w:val="1FC3519E"/>
    <w:rsid w:val="1FCE27E6"/>
    <w:rsid w:val="1FF57B15"/>
    <w:rsid w:val="202076CF"/>
    <w:rsid w:val="202D3B9A"/>
    <w:rsid w:val="20305F21"/>
    <w:rsid w:val="203B28A1"/>
    <w:rsid w:val="204A474C"/>
    <w:rsid w:val="20542ED4"/>
    <w:rsid w:val="2063580D"/>
    <w:rsid w:val="20644136"/>
    <w:rsid w:val="20695B32"/>
    <w:rsid w:val="20765541"/>
    <w:rsid w:val="20792090"/>
    <w:rsid w:val="207B343E"/>
    <w:rsid w:val="20801F1B"/>
    <w:rsid w:val="20994D8B"/>
    <w:rsid w:val="209A4FE2"/>
    <w:rsid w:val="20B35E4D"/>
    <w:rsid w:val="20BB73F7"/>
    <w:rsid w:val="20C0723C"/>
    <w:rsid w:val="20CF6A27"/>
    <w:rsid w:val="20D364EF"/>
    <w:rsid w:val="20DB1848"/>
    <w:rsid w:val="20DE6C42"/>
    <w:rsid w:val="20E95E3C"/>
    <w:rsid w:val="20EF2BFD"/>
    <w:rsid w:val="21260D15"/>
    <w:rsid w:val="212C2C54"/>
    <w:rsid w:val="212C428E"/>
    <w:rsid w:val="2144119B"/>
    <w:rsid w:val="21500332"/>
    <w:rsid w:val="215D109F"/>
    <w:rsid w:val="215E090F"/>
    <w:rsid w:val="21613AFB"/>
    <w:rsid w:val="2164771A"/>
    <w:rsid w:val="216A13BE"/>
    <w:rsid w:val="21735A99"/>
    <w:rsid w:val="2177331E"/>
    <w:rsid w:val="217A220E"/>
    <w:rsid w:val="21837F15"/>
    <w:rsid w:val="21940D41"/>
    <w:rsid w:val="219A78C7"/>
    <w:rsid w:val="21A8557E"/>
    <w:rsid w:val="21CE3BBD"/>
    <w:rsid w:val="21D02A2F"/>
    <w:rsid w:val="21DD0E70"/>
    <w:rsid w:val="21E841FD"/>
    <w:rsid w:val="21E9116B"/>
    <w:rsid w:val="220B1CB9"/>
    <w:rsid w:val="220F05CF"/>
    <w:rsid w:val="22205764"/>
    <w:rsid w:val="225275BA"/>
    <w:rsid w:val="225E003A"/>
    <w:rsid w:val="227B299A"/>
    <w:rsid w:val="227E692E"/>
    <w:rsid w:val="228E4923"/>
    <w:rsid w:val="228F6446"/>
    <w:rsid w:val="22910410"/>
    <w:rsid w:val="22AE65BE"/>
    <w:rsid w:val="22B63195"/>
    <w:rsid w:val="22E5250A"/>
    <w:rsid w:val="22F369D5"/>
    <w:rsid w:val="22F616B5"/>
    <w:rsid w:val="22FD0E5C"/>
    <w:rsid w:val="230778C7"/>
    <w:rsid w:val="231A510B"/>
    <w:rsid w:val="232F585E"/>
    <w:rsid w:val="23331187"/>
    <w:rsid w:val="235F406A"/>
    <w:rsid w:val="236A7616"/>
    <w:rsid w:val="236F7F68"/>
    <w:rsid w:val="2374647C"/>
    <w:rsid w:val="23757D31"/>
    <w:rsid w:val="237C3267"/>
    <w:rsid w:val="237C4C1C"/>
    <w:rsid w:val="23A21A79"/>
    <w:rsid w:val="23A83C63"/>
    <w:rsid w:val="23BC326A"/>
    <w:rsid w:val="23BD72DF"/>
    <w:rsid w:val="23DA1E7B"/>
    <w:rsid w:val="23E629DD"/>
    <w:rsid w:val="23E7405F"/>
    <w:rsid w:val="23EA5501"/>
    <w:rsid w:val="23F14862"/>
    <w:rsid w:val="24156E1F"/>
    <w:rsid w:val="24286B52"/>
    <w:rsid w:val="242F08F1"/>
    <w:rsid w:val="243E45C7"/>
    <w:rsid w:val="2475240E"/>
    <w:rsid w:val="247955FF"/>
    <w:rsid w:val="24961E78"/>
    <w:rsid w:val="24AF1021"/>
    <w:rsid w:val="24B56686"/>
    <w:rsid w:val="24D665AE"/>
    <w:rsid w:val="24D82326"/>
    <w:rsid w:val="24E707BB"/>
    <w:rsid w:val="25145328"/>
    <w:rsid w:val="25201F1F"/>
    <w:rsid w:val="254C15F2"/>
    <w:rsid w:val="25535523"/>
    <w:rsid w:val="256A6BDA"/>
    <w:rsid w:val="256C6F12"/>
    <w:rsid w:val="256E456D"/>
    <w:rsid w:val="258A399C"/>
    <w:rsid w:val="258B75EB"/>
    <w:rsid w:val="25B34B41"/>
    <w:rsid w:val="2608505E"/>
    <w:rsid w:val="26086C3B"/>
    <w:rsid w:val="261920D8"/>
    <w:rsid w:val="261B0492"/>
    <w:rsid w:val="26254703"/>
    <w:rsid w:val="26415CA9"/>
    <w:rsid w:val="26492DAF"/>
    <w:rsid w:val="264D0AF2"/>
    <w:rsid w:val="26571970"/>
    <w:rsid w:val="26655E3B"/>
    <w:rsid w:val="26965EC0"/>
    <w:rsid w:val="26E061DF"/>
    <w:rsid w:val="26E75394"/>
    <w:rsid w:val="27010CE7"/>
    <w:rsid w:val="270A253F"/>
    <w:rsid w:val="270B4948"/>
    <w:rsid w:val="27215AAC"/>
    <w:rsid w:val="2723400E"/>
    <w:rsid w:val="273E668C"/>
    <w:rsid w:val="274041B2"/>
    <w:rsid w:val="274A28F8"/>
    <w:rsid w:val="27594AEA"/>
    <w:rsid w:val="275E288B"/>
    <w:rsid w:val="27767BD4"/>
    <w:rsid w:val="27A5262E"/>
    <w:rsid w:val="27A7429F"/>
    <w:rsid w:val="27B8643F"/>
    <w:rsid w:val="27C132F1"/>
    <w:rsid w:val="27CB7D80"/>
    <w:rsid w:val="27CD1F54"/>
    <w:rsid w:val="27D86AE1"/>
    <w:rsid w:val="27DD7C53"/>
    <w:rsid w:val="27E014F2"/>
    <w:rsid w:val="27EB05C2"/>
    <w:rsid w:val="281F201A"/>
    <w:rsid w:val="282B4F4B"/>
    <w:rsid w:val="283F090E"/>
    <w:rsid w:val="2840182D"/>
    <w:rsid w:val="2844798D"/>
    <w:rsid w:val="28691716"/>
    <w:rsid w:val="28722A91"/>
    <w:rsid w:val="289C366A"/>
    <w:rsid w:val="28C45AE6"/>
    <w:rsid w:val="28C64B8B"/>
    <w:rsid w:val="28CD5F1A"/>
    <w:rsid w:val="28D366FF"/>
    <w:rsid w:val="28D9669A"/>
    <w:rsid w:val="28DF697D"/>
    <w:rsid w:val="291458F7"/>
    <w:rsid w:val="292101BF"/>
    <w:rsid w:val="294A57BC"/>
    <w:rsid w:val="297B7724"/>
    <w:rsid w:val="297D2AD5"/>
    <w:rsid w:val="29826D04"/>
    <w:rsid w:val="29B6075C"/>
    <w:rsid w:val="29D532D8"/>
    <w:rsid w:val="29E17ECF"/>
    <w:rsid w:val="29E928DF"/>
    <w:rsid w:val="29EE6148"/>
    <w:rsid w:val="29F15440"/>
    <w:rsid w:val="29FB219D"/>
    <w:rsid w:val="2A157B78"/>
    <w:rsid w:val="2A5A558B"/>
    <w:rsid w:val="2A64426A"/>
    <w:rsid w:val="2A6B59EA"/>
    <w:rsid w:val="2A8D5961"/>
    <w:rsid w:val="2A957654"/>
    <w:rsid w:val="2A97058D"/>
    <w:rsid w:val="2AD90BA6"/>
    <w:rsid w:val="2AD92954"/>
    <w:rsid w:val="2AEA2DB3"/>
    <w:rsid w:val="2AEC6B2B"/>
    <w:rsid w:val="2B067D9D"/>
    <w:rsid w:val="2B0B4446"/>
    <w:rsid w:val="2B0B5F38"/>
    <w:rsid w:val="2B186DDF"/>
    <w:rsid w:val="2B230BF3"/>
    <w:rsid w:val="2B232846"/>
    <w:rsid w:val="2B3B6AA7"/>
    <w:rsid w:val="2B443874"/>
    <w:rsid w:val="2B471FB3"/>
    <w:rsid w:val="2B88437A"/>
    <w:rsid w:val="2B88534B"/>
    <w:rsid w:val="2BB4516F"/>
    <w:rsid w:val="2BBB3F28"/>
    <w:rsid w:val="2BCD2F8E"/>
    <w:rsid w:val="2BE55328"/>
    <w:rsid w:val="2BFF463C"/>
    <w:rsid w:val="2C0E487F"/>
    <w:rsid w:val="2C161986"/>
    <w:rsid w:val="2C180916"/>
    <w:rsid w:val="2C1E35F3"/>
    <w:rsid w:val="2C2B5431"/>
    <w:rsid w:val="2C35005E"/>
    <w:rsid w:val="2C4F5B19"/>
    <w:rsid w:val="2C505CDF"/>
    <w:rsid w:val="2C526E62"/>
    <w:rsid w:val="2C5524AE"/>
    <w:rsid w:val="2C5D7F0B"/>
    <w:rsid w:val="2C6E3292"/>
    <w:rsid w:val="2C7E4AF1"/>
    <w:rsid w:val="2C862B2D"/>
    <w:rsid w:val="2C8974AE"/>
    <w:rsid w:val="2C901738"/>
    <w:rsid w:val="2C9651E0"/>
    <w:rsid w:val="2CA034F5"/>
    <w:rsid w:val="2CA64AB8"/>
    <w:rsid w:val="2CA927FA"/>
    <w:rsid w:val="2CC118F2"/>
    <w:rsid w:val="2CC8525F"/>
    <w:rsid w:val="2CC969F8"/>
    <w:rsid w:val="2CD34A44"/>
    <w:rsid w:val="2CE101E6"/>
    <w:rsid w:val="2CEB1DDF"/>
    <w:rsid w:val="2CF00E40"/>
    <w:rsid w:val="2CF96C08"/>
    <w:rsid w:val="2CFF066C"/>
    <w:rsid w:val="2D2360D5"/>
    <w:rsid w:val="2D241E80"/>
    <w:rsid w:val="2D3575D7"/>
    <w:rsid w:val="2D392A9A"/>
    <w:rsid w:val="2D3F2720"/>
    <w:rsid w:val="2D4C2FB3"/>
    <w:rsid w:val="2D6A3D37"/>
    <w:rsid w:val="2D8017AD"/>
    <w:rsid w:val="2DA01E4F"/>
    <w:rsid w:val="2DB43204"/>
    <w:rsid w:val="2DB54923"/>
    <w:rsid w:val="2DBA7A0B"/>
    <w:rsid w:val="2DBF6A28"/>
    <w:rsid w:val="2DC75DE6"/>
    <w:rsid w:val="2DD04934"/>
    <w:rsid w:val="2DDB4BC1"/>
    <w:rsid w:val="2E0F2B31"/>
    <w:rsid w:val="2E220AB6"/>
    <w:rsid w:val="2E255EB0"/>
    <w:rsid w:val="2E3A7D96"/>
    <w:rsid w:val="2E4427DA"/>
    <w:rsid w:val="2E482C21"/>
    <w:rsid w:val="2E5C5D76"/>
    <w:rsid w:val="2E5D389C"/>
    <w:rsid w:val="2E630C84"/>
    <w:rsid w:val="2E641B42"/>
    <w:rsid w:val="2E84600A"/>
    <w:rsid w:val="2E956466"/>
    <w:rsid w:val="2EB01214"/>
    <w:rsid w:val="2EBF37A7"/>
    <w:rsid w:val="2EBF4B0B"/>
    <w:rsid w:val="2ED26038"/>
    <w:rsid w:val="2ED86F63"/>
    <w:rsid w:val="2EED10C4"/>
    <w:rsid w:val="2EF73A6A"/>
    <w:rsid w:val="2EF7784D"/>
    <w:rsid w:val="2EFA10EB"/>
    <w:rsid w:val="2EFB21A9"/>
    <w:rsid w:val="2F1A353B"/>
    <w:rsid w:val="2F1F5FD6"/>
    <w:rsid w:val="2F3C1703"/>
    <w:rsid w:val="2F407445"/>
    <w:rsid w:val="2F4B4437"/>
    <w:rsid w:val="2F544C9F"/>
    <w:rsid w:val="2F5702EB"/>
    <w:rsid w:val="2F6F0666"/>
    <w:rsid w:val="2F742C38"/>
    <w:rsid w:val="2F860BD0"/>
    <w:rsid w:val="2F927575"/>
    <w:rsid w:val="2FF574A1"/>
    <w:rsid w:val="300246FB"/>
    <w:rsid w:val="301D42EF"/>
    <w:rsid w:val="30250D25"/>
    <w:rsid w:val="3025488D"/>
    <w:rsid w:val="3044084D"/>
    <w:rsid w:val="304611C0"/>
    <w:rsid w:val="30644D23"/>
    <w:rsid w:val="30894E1C"/>
    <w:rsid w:val="309C4B4F"/>
    <w:rsid w:val="30B05F05"/>
    <w:rsid w:val="30CD3408"/>
    <w:rsid w:val="30CF4EA4"/>
    <w:rsid w:val="30F57DBC"/>
    <w:rsid w:val="30FA3624"/>
    <w:rsid w:val="31002A27"/>
    <w:rsid w:val="310A4AEB"/>
    <w:rsid w:val="310D2023"/>
    <w:rsid w:val="313308E4"/>
    <w:rsid w:val="314D7BF8"/>
    <w:rsid w:val="3163741B"/>
    <w:rsid w:val="31857392"/>
    <w:rsid w:val="318E1BB8"/>
    <w:rsid w:val="318E6834"/>
    <w:rsid w:val="319475D5"/>
    <w:rsid w:val="319976C6"/>
    <w:rsid w:val="319A711F"/>
    <w:rsid w:val="31A15954"/>
    <w:rsid w:val="31CB248D"/>
    <w:rsid w:val="31EC4A29"/>
    <w:rsid w:val="320643AF"/>
    <w:rsid w:val="321105D3"/>
    <w:rsid w:val="32130E41"/>
    <w:rsid w:val="322464D4"/>
    <w:rsid w:val="322841C1"/>
    <w:rsid w:val="322D6302"/>
    <w:rsid w:val="32562ADC"/>
    <w:rsid w:val="326F46E0"/>
    <w:rsid w:val="327A3BC6"/>
    <w:rsid w:val="327D450D"/>
    <w:rsid w:val="327F745D"/>
    <w:rsid w:val="3284589B"/>
    <w:rsid w:val="328E671A"/>
    <w:rsid w:val="32990C1B"/>
    <w:rsid w:val="32C24615"/>
    <w:rsid w:val="32CB013A"/>
    <w:rsid w:val="32D00AF3"/>
    <w:rsid w:val="32D3412D"/>
    <w:rsid w:val="32E4458C"/>
    <w:rsid w:val="32E8120D"/>
    <w:rsid w:val="32F347CF"/>
    <w:rsid w:val="32F848CB"/>
    <w:rsid w:val="33007B2E"/>
    <w:rsid w:val="330306C4"/>
    <w:rsid w:val="330B1B18"/>
    <w:rsid w:val="33372EAB"/>
    <w:rsid w:val="3341378C"/>
    <w:rsid w:val="334C66DF"/>
    <w:rsid w:val="335C4122"/>
    <w:rsid w:val="335D1989"/>
    <w:rsid w:val="335F00B6"/>
    <w:rsid w:val="33685C64"/>
    <w:rsid w:val="33786E01"/>
    <w:rsid w:val="337A0A4C"/>
    <w:rsid w:val="338056EA"/>
    <w:rsid w:val="33911204"/>
    <w:rsid w:val="33A06705"/>
    <w:rsid w:val="33AF3D68"/>
    <w:rsid w:val="33AF6666"/>
    <w:rsid w:val="33BE6F4E"/>
    <w:rsid w:val="33C63C91"/>
    <w:rsid w:val="33CB572B"/>
    <w:rsid w:val="33CE657B"/>
    <w:rsid w:val="33EA3E24"/>
    <w:rsid w:val="33EC7B9C"/>
    <w:rsid w:val="33FB0977"/>
    <w:rsid w:val="3400786F"/>
    <w:rsid w:val="34034EE6"/>
    <w:rsid w:val="340842AA"/>
    <w:rsid w:val="341C53BA"/>
    <w:rsid w:val="34265D7F"/>
    <w:rsid w:val="342C131A"/>
    <w:rsid w:val="34312EC5"/>
    <w:rsid w:val="34383DD1"/>
    <w:rsid w:val="344A041F"/>
    <w:rsid w:val="34713BFD"/>
    <w:rsid w:val="34774220"/>
    <w:rsid w:val="347C39A8"/>
    <w:rsid w:val="34847DD4"/>
    <w:rsid w:val="34853B4C"/>
    <w:rsid w:val="34AE30A3"/>
    <w:rsid w:val="34B34723"/>
    <w:rsid w:val="34E41339"/>
    <w:rsid w:val="34EB6364"/>
    <w:rsid w:val="34F565DC"/>
    <w:rsid w:val="3511014C"/>
    <w:rsid w:val="35132F06"/>
    <w:rsid w:val="35373099"/>
    <w:rsid w:val="3538296D"/>
    <w:rsid w:val="354E440C"/>
    <w:rsid w:val="355E6877"/>
    <w:rsid w:val="358A766C"/>
    <w:rsid w:val="358B2CE3"/>
    <w:rsid w:val="358C26FA"/>
    <w:rsid w:val="35BE2E72"/>
    <w:rsid w:val="35C32BDC"/>
    <w:rsid w:val="35D5640E"/>
    <w:rsid w:val="35EF16DE"/>
    <w:rsid w:val="35F9260E"/>
    <w:rsid w:val="364610BA"/>
    <w:rsid w:val="36724494"/>
    <w:rsid w:val="367774C5"/>
    <w:rsid w:val="3679649B"/>
    <w:rsid w:val="367D0F7F"/>
    <w:rsid w:val="36826C31"/>
    <w:rsid w:val="368F0CBF"/>
    <w:rsid w:val="36916FED"/>
    <w:rsid w:val="36A469C4"/>
    <w:rsid w:val="36A521D9"/>
    <w:rsid w:val="36DA40C1"/>
    <w:rsid w:val="36F55EAA"/>
    <w:rsid w:val="37073740"/>
    <w:rsid w:val="370F0532"/>
    <w:rsid w:val="37197C52"/>
    <w:rsid w:val="372B09DB"/>
    <w:rsid w:val="37763F45"/>
    <w:rsid w:val="3784095E"/>
    <w:rsid w:val="37895E9F"/>
    <w:rsid w:val="37AD2E61"/>
    <w:rsid w:val="37E40B8A"/>
    <w:rsid w:val="37EA2644"/>
    <w:rsid w:val="37EB1F18"/>
    <w:rsid w:val="38044D88"/>
    <w:rsid w:val="3806031D"/>
    <w:rsid w:val="38093676"/>
    <w:rsid w:val="3829751C"/>
    <w:rsid w:val="382C513A"/>
    <w:rsid w:val="38417D8A"/>
    <w:rsid w:val="3842422E"/>
    <w:rsid w:val="384421E5"/>
    <w:rsid w:val="38526F7A"/>
    <w:rsid w:val="387A2F34"/>
    <w:rsid w:val="387C555A"/>
    <w:rsid w:val="387E2D8D"/>
    <w:rsid w:val="389C521D"/>
    <w:rsid w:val="38CD17E1"/>
    <w:rsid w:val="38E52970"/>
    <w:rsid w:val="38EA21D0"/>
    <w:rsid w:val="38F372D7"/>
    <w:rsid w:val="38F65019"/>
    <w:rsid w:val="38FB43DD"/>
    <w:rsid w:val="390E7F4A"/>
    <w:rsid w:val="394F5444"/>
    <w:rsid w:val="39641F82"/>
    <w:rsid w:val="39684912"/>
    <w:rsid w:val="396E2E01"/>
    <w:rsid w:val="397441F3"/>
    <w:rsid w:val="398552AB"/>
    <w:rsid w:val="398919E9"/>
    <w:rsid w:val="39A16C97"/>
    <w:rsid w:val="39A24859"/>
    <w:rsid w:val="39A56B84"/>
    <w:rsid w:val="39A77BB2"/>
    <w:rsid w:val="39AD5743"/>
    <w:rsid w:val="39BE5B37"/>
    <w:rsid w:val="39CD1EE3"/>
    <w:rsid w:val="39CD78A2"/>
    <w:rsid w:val="39D1471A"/>
    <w:rsid w:val="39ED6FFB"/>
    <w:rsid w:val="39F562B9"/>
    <w:rsid w:val="3A3A0592"/>
    <w:rsid w:val="3A536AAD"/>
    <w:rsid w:val="3A81200E"/>
    <w:rsid w:val="3A850402"/>
    <w:rsid w:val="3A95616C"/>
    <w:rsid w:val="3A9C399E"/>
    <w:rsid w:val="3AA52E29"/>
    <w:rsid w:val="3AA91B3C"/>
    <w:rsid w:val="3ABB7AA2"/>
    <w:rsid w:val="3ACF5B21"/>
    <w:rsid w:val="3AD1189A"/>
    <w:rsid w:val="3AD62A0C"/>
    <w:rsid w:val="3AF410E4"/>
    <w:rsid w:val="3AFD68A7"/>
    <w:rsid w:val="3B007A89"/>
    <w:rsid w:val="3B050974"/>
    <w:rsid w:val="3B1F45BC"/>
    <w:rsid w:val="3B255741"/>
    <w:rsid w:val="3B313BCA"/>
    <w:rsid w:val="3B345984"/>
    <w:rsid w:val="3B36794F"/>
    <w:rsid w:val="3B367AA6"/>
    <w:rsid w:val="3B437161"/>
    <w:rsid w:val="3B4C7025"/>
    <w:rsid w:val="3B506C62"/>
    <w:rsid w:val="3B514FD2"/>
    <w:rsid w:val="3B693880"/>
    <w:rsid w:val="3B854AB6"/>
    <w:rsid w:val="3B8E1539"/>
    <w:rsid w:val="3B9D177C"/>
    <w:rsid w:val="3BA046F2"/>
    <w:rsid w:val="3BA50630"/>
    <w:rsid w:val="3BB16FD5"/>
    <w:rsid w:val="3BD80550"/>
    <w:rsid w:val="3BE56E1B"/>
    <w:rsid w:val="3BED2DB3"/>
    <w:rsid w:val="3C0331DD"/>
    <w:rsid w:val="3C145F32"/>
    <w:rsid w:val="3C1B3674"/>
    <w:rsid w:val="3C215F09"/>
    <w:rsid w:val="3C4075D1"/>
    <w:rsid w:val="3C436B55"/>
    <w:rsid w:val="3C595E61"/>
    <w:rsid w:val="3C622D83"/>
    <w:rsid w:val="3C662A48"/>
    <w:rsid w:val="3C7324DC"/>
    <w:rsid w:val="3CAA7145"/>
    <w:rsid w:val="3CB6664A"/>
    <w:rsid w:val="3CB74ABF"/>
    <w:rsid w:val="3CC0618E"/>
    <w:rsid w:val="3CC35212"/>
    <w:rsid w:val="3CC828E4"/>
    <w:rsid w:val="3CD14C56"/>
    <w:rsid w:val="3CD25455"/>
    <w:rsid w:val="3CD87391"/>
    <w:rsid w:val="3CED4023"/>
    <w:rsid w:val="3CFA5017"/>
    <w:rsid w:val="3D0F414A"/>
    <w:rsid w:val="3D1D70A7"/>
    <w:rsid w:val="3D2263DC"/>
    <w:rsid w:val="3D2C1009"/>
    <w:rsid w:val="3D3954D4"/>
    <w:rsid w:val="3D502922"/>
    <w:rsid w:val="3D605157"/>
    <w:rsid w:val="3DA23079"/>
    <w:rsid w:val="3DA9598A"/>
    <w:rsid w:val="3DE60DD6"/>
    <w:rsid w:val="3DF245D8"/>
    <w:rsid w:val="3E004349"/>
    <w:rsid w:val="3E0F7B1D"/>
    <w:rsid w:val="3E1973E3"/>
    <w:rsid w:val="3E234AB8"/>
    <w:rsid w:val="3E365F30"/>
    <w:rsid w:val="3E4009FD"/>
    <w:rsid w:val="3E444130"/>
    <w:rsid w:val="3E5C1BAD"/>
    <w:rsid w:val="3E9230EE"/>
    <w:rsid w:val="3E986769"/>
    <w:rsid w:val="3E9F6F17"/>
    <w:rsid w:val="3EA37CD2"/>
    <w:rsid w:val="3EC10DF2"/>
    <w:rsid w:val="3EDA7E2A"/>
    <w:rsid w:val="3EDF3E59"/>
    <w:rsid w:val="3EE06168"/>
    <w:rsid w:val="3EE85404"/>
    <w:rsid w:val="3F141725"/>
    <w:rsid w:val="3F1B1335"/>
    <w:rsid w:val="3F200257"/>
    <w:rsid w:val="3F286DBF"/>
    <w:rsid w:val="3F771A8A"/>
    <w:rsid w:val="3F8D1475"/>
    <w:rsid w:val="3F975C22"/>
    <w:rsid w:val="3FA70E1B"/>
    <w:rsid w:val="3FB5178A"/>
    <w:rsid w:val="3FB93DF6"/>
    <w:rsid w:val="3FC419A7"/>
    <w:rsid w:val="3FC64109"/>
    <w:rsid w:val="3FCC77A7"/>
    <w:rsid w:val="3FD65247"/>
    <w:rsid w:val="3FDB385A"/>
    <w:rsid w:val="3FDF6807"/>
    <w:rsid w:val="3FE23C01"/>
    <w:rsid w:val="3FE3145D"/>
    <w:rsid w:val="3FE71217"/>
    <w:rsid w:val="40061FE5"/>
    <w:rsid w:val="400E0CEC"/>
    <w:rsid w:val="4022565B"/>
    <w:rsid w:val="402266F3"/>
    <w:rsid w:val="40355CA1"/>
    <w:rsid w:val="403629A3"/>
    <w:rsid w:val="403B122D"/>
    <w:rsid w:val="404B007A"/>
    <w:rsid w:val="405A7C3B"/>
    <w:rsid w:val="405B7334"/>
    <w:rsid w:val="405C70C5"/>
    <w:rsid w:val="406B3BF6"/>
    <w:rsid w:val="409542EB"/>
    <w:rsid w:val="40C31C84"/>
    <w:rsid w:val="40C716C8"/>
    <w:rsid w:val="40CD2BBC"/>
    <w:rsid w:val="40CE74E8"/>
    <w:rsid w:val="40D55514"/>
    <w:rsid w:val="40D7128C"/>
    <w:rsid w:val="40FE0F0E"/>
    <w:rsid w:val="410678D2"/>
    <w:rsid w:val="41107AF2"/>
    <w:rsid w:val="41182448"/>
    <w:rsid w:val="41344930"/>
    <w:rsid w:val="41390199"/>
    <w:rsid w:val="414D72B6"/>
    <w:rsid w:val="41561B7B"/>
    <w:rsid w:val="415D5C35"/>
    <w:rsid w:val="415F2382"/>
    <w:rsid w:val="41644CA3"/>
    <w:rsid w:val="417C604D"/>
    <w:rsid w:val="418238EE"/>
    <w:rsid w:val="41A35EAE"/>
    <w:rsid w:val="41A90E7A"/>
    <w:rsid w:val="41DF75B5"/>
    <w:rsid w:val="41E0783A"/>
    <w:rsid w:val="421568CA"/>
    <w:rsid w:val="422229DB"/>
    <w:rsid w:val="42271488"/>
    <w:rsid w:val="422F2C0A"/>
    <w:rsid w:val="425D3A13"/>
    <w:rsid w:val="427B20EB"/>
    <w:rsid w:val="427C658F"/>
    <w:rsid w:val="4289377B"/>
    <w:rsid w:val="42997BDD"/>
    <w:rsid w:val="42AC4D28"/>
    <w:rsid w:val="42B60CBA"/>
    <w:rsid w:val="42BA4570"/>
    <w:rsid w:val="42C43A92"/>
    <w:rsid w:val="42CD4008"/>
    <w:rsid w:val="42D40179"/>
    <w:rsid w:val="42DB62DB"/>
    <w:rsid w:val="42F40D87"/>
    <w:rsid w:val="43157031"/>
    <w:rsid w:val="431F6F1A"/>
    <w:rsid w:val="43204D6E"/>
    <w:rsid w:val="433E0C67"/>
    <w:rsid w:val="434171A0"/>
    <w:rsid w:val="434D79D4"/>
    <w:rsid w:val="434F476D"/>
    <w:rsid w:val="43661D30"/>
    <w:rsid w:val="43696F37"/>
    <w:rsid w:val="436C09A1"/>
    <w:rsid w:val="436E0D52"/>
    <w:rsid w:val="436F047F"/>
    <w:rsid w:val="436F39FE"/>
    <w:rsid w:val="436F7EA2"/>
    <w:rsid w:val="43784FA8"/>
    <w:rsid w:val="437B082C"/>
    <w:rsid w:val="43863FBF"/>
    <w:rsid w:val="43BA63BC"/>
    <w:rsid w:val="43E56FFE"/>
    <w:rsid w:val="44033175"/>
    <w:rsid w:val="44071DF4"/>
    <w:rsid w:val="442347E8"/>
    <w:rsid w:val="44384517"/>
    <w:rsid w:val="44420A92"/>
    <w:rsid w:val="445B2639"/>
    <w:rsid w:val="447F0189"/>
    <w:rsid w:val="44894274"/>
    <w:rsid w:val="44937BC0"/>
    <w:rsid w:val="44C77869"/>
    <w:rsid w:val="44CD280B"/>
    <w:rsid w:val="44D51F86"/>
    <w:rsid w:val="44E70410"/>
    <w:rsid w:val="45035BD5"/>
    <w:rsid w:val="452226B4"/>
    <w:rsid w:val="452B604A"/>
    <w:rsid w:val="45390767"/>
    <w:rsid w:val="453C0257"/>
    <w:rsid w:val="45406B12"/>
    <w:rsid w:val="455A06DD"/>
    <w:rsid w:val="458F482B"/>
    <w:rsid w:val="459534C4"/>
    <w:rsid w:val="459B31D0"/>
    <w:rsid w:val="459C73B1"/>
    <w:rsid w:val="45DA2E00"/>
    <w:rsid w:val="45DB6060"/>
    <w:rsid w:val="45EF1111"/>
    <w:rsid w:val="460C7409"/>
    <w:rsid w:val="460D74FE"/>
    <w:rsid w:val="464A2500"/>
    <w:rsid w:val="464C0026"/>
    <w:rsid w:val="465D4CB9"/>
    <w:rsid w:val="466D2A17"/>
    <w:rsid w:val="46753A21"/>
    <w:rsid w:val="46B207DF"/>
    <w:rsid w:val="46B86825"/>
    <w:rsid w:val="46C85529"/>
    <w:rsid w:val="46EA07B2"/>
    <w:rsid w:val="46F506BE"/>
    <w:rsid w:val="46F82CC1"/>
    <w:rsid w:val="4703337B"/>
    <w:rsid w:val="47044DA5"/>
    <w:rsid w:val="47150D60"/>
    <w:rsid w:val="471E65B1"/>
    <w:rsid w:val="471F1784"/>
    <w:rsid w:val="47242D51"/>
    <w:rsid w:val="47246C2E"/>
    <w:rsid w:val="473311E6"/>
    <w:rsid w:val="47347438"/>
    <w:rsid w:val="474074AC"/>
    <w:rsid w:val="475A2341"/>
    <w:rsid w:val="4760647F"/>
    <w:rsid w:val="47A72EC9"/>
    <w:rsid w:val="47B71E17"/>
    <w:rsid w:val="47B73EFD"/>
    <w:rsid w:val="47BE7FF3"/>
    <w:rsid w:val="47CA7D9C"/>
    <w:rsid w:val="47CC40D8"/>
    <w:rsid w:val="47FC778D"/>
    <w:rsid w:val="47FF7EDA"/>
    <w:rsid w:val="480212E4"/>
    <w:rsid w:val="48082673"/>
    <w:rsid w:val="480B5E01"/>
    <w:rsid w:val="480E3260"/>
    <w:rsid w:val="48480CC1"/>
    <w:rsid w:val="48597564"/>
    <w:rsid w:val="48597B07"/>
    <w:rsid w:val="48691B36"/>
    <w:rsid w:val="48741AB6"/>
    <w:rsid w:val="487B1097"/>
    <w:rsid w:val="48877A3B"/>
    <w:rsid w:val="488C0CE1"/>
    <w:rsid w:val="489C2DB7"/>
    <w:rsid w:val="489E1D09"/>
    <w:rsid w:val="48A028AB"/>
    <w:rsid w:val="48BD520B"/>
    <w:rsid w:val="48C1039E"/>
    <w:rsid w:val="48C26CC5"/>
    <w:rsid w:val="48EB1D78"/>
    <w:rsid w:val="490023BE"/>
    <w:rsid w:val="4901420B"/>
    <w:rsid w:val="491D3EFC"/>
    <w:rsid w:val="491F1A22"/>
    <w:rsid w:val="493034A1"/>
    <w:rsid w:val="493666B5"/>
    <w:rsid w:val="494877A6"/>
    <w:rsid w:val="49663358"/>
    <w:rsid w:val="49724393"/>
    <w:rsid w:val="497C0C22"/>
    <w:rsid w:val="497F6965"/>
    <w:rsid w:val="498B2DA7"/>
    <w:rsid w:val="49975BE8"/>
    <w:rsid w:val="49AF3DD7"/>
    <w:rsid w:val="49B133E5"/>
    <w:rsid w:val="49C425C9"/>
    <w:rsid w:val="49C56A6D"/>
    <w:rsid w:val="49DC3DB7"/>
    <w:rsid w:val="49EB06AE"/>
    <w:rsid w:val="49EF3581"/>
    <w:rsid w:val="49F66C27"/>
    <w:rsid w:val="49FA5FEB"/>
    <w:rsid w:val="4A1C69A8"/>
    <w:rsid w:val="4A282B58"/>
    <w:rsid w:val="4A2A3C44"/>
    <w:rsid w:val="4A2C2648"/>
    <w:rsid w:val="4A372D9B"/>
    <w:rsid w:val="4A38723F"/>
    <w:rsid w:val="4A5676C5"/>
    <w:rsid w:val="4A5A4C2D"/>
    <w:rsid w:val="4A791606"/>
    <w:rsid w:val="4AA541A9"/>
    <w:rsid w:val="4AC24D5B"/>
    <w:rsid w:val="4ACA56B2"/>
    <w:rsid w:val="4AD3077D"/>
    <w:rsid w:val="4AF22ED4"/>
    <w:rsid w:val="4B1F5D09"/>
    <w:rsid w:val="4B21248D"/>
    <w:rsid w:val="4B2B3A38"/>
    <w:rsid w:val="4B313C8F"/>
    <w:rsid w:val="4B360DA7"/>
    <w:rsid w:val="4B6D633F"/>
    <w:rsid w:val="4B797CFE"/>
    <w:rsid w:val="4B80662D"/>
    <w:rsid w:val="4B96714B"/>
    <w:rsid w:val="4B981B36"/>
    <w:rsid w:val="4BA95F1B"/>
    <w:rsid w:val="4BB16CD5"/>
    <w:rsid w:val="4BB23021"/>
    <w:rsid w:val="4BB5666E"/>
    <w:rsid w:val="4BB723FD"/>
    <w:rsid w:val="4BEE2F77"/>
    <w:rsid w:val="4C0C3C89"/>
    <w:rsid w:val="4C0F1BEA"/>
    <w:rsid w:val="4C3B3017"/>
    <w:rsid w:val="4C3C28EB"/>
    <w:rsid w:val="4C6E4274"/>
    <w:rsid w:val="4C7708CC"/>
    <w:rsid w:val="4C87625C"/>
    <w:rsid w:val="4CA56323"/>
    <w:rsid w:val="4CF66F3E"/>
    <w:rsid w:val="4D0478AD"/>
    <w:rsid w:val="4D0A4797"/>
    <w:rsid w:val="4D0A7A23"/>
    <w:rsid w:val="4D0E2B9F"/>
    <w:rsid w:val="4D187642"/>
    <w:rsid w:val="4D2553D4"/>
    <w:rsid w:val="4D2F41FE"/>
    <w:rsid w:val="4D4B0093"/>
    <w:rsid w:val="4D56422A"/>
    <w:rsid w:val="4D6F3B43"/>
    <w:rsid w:val="4D712FDA"/>
    <w:rsid w:val="4D746E8E"/>
    <w:rsid w:val="4D761E2D"/>
    <w:rsid w:val="4D800456"/>
    <w:rsid w:val="4D862070"/>
    <w:rsid w:val="4D92310A"/>
    <w:rsid w:val="4D9D385D"/>
    <w:rsid w:val="4DC4703C"/>
    <w:rsid w:val="4DCD7C9F"/>
    <w:rsid w:val="4DDC25D7"/>
    <w:rsid w:val="4DE17BEE"/>
    <w:rsid w:val="4DE41301"/>
    <w:rsid w:val="4E121B55"/>
    <w:rsid w:val="4E1B3100"/>
    <w:rsid w:val="4E1E6324"/>
    <w:rsid w:val="4E4A0B70"/>
    <w:rsid w:val="4E4F4B57"/>
    <w:rsid w:val="4E53115E"/>
    <w:rsid w:val="4E5C1A72"/>
    <w:rsid w:val="4E615284"/>
    <w:rsid w:val="4EA64556"/>
    <w:rsid w:val="4EAA4484"/>
    <w:rsid w:val="4EAD29E4"/>
    <w:rsid w:val="4EC310A1"/>
    <w:rsid w:val="4ED069C8"/>
    <w:rsid w:val="4F043B94"/>
    <w:rsid w:val="4F0A653C"/>
    <w:rsid w:val="4F176330"/>
    <w:rsid w:val="4F1B205A"/>
    <w:rsid w:val="4F2A7373"/>
    <w:rsid w:val="4F2E5442"/>
    <w:rsid w:val="4F2F1144"/>
    <w:rsid w:val="4F30313F"/>
    <w:rsid w:val="4F3A75B6"/>
    <w:rsid w:val="4F52580A"/>
    <w:rsid w:val="4F691C49"/>
    <w:rsid w:val="4F6A776F"/>
    <w:rsid w:val="4F702FD7"/>
    <w:rsid w:val="4F707F08"/>
    <w:rsid w:val="4F9273F2"/>
    <w:rsid w:val="4FBD7342"/>
    <w:rsid w:val="4FD277EE"/>
    <w:rsid w:val="4FDA7D75"/>
    <w:rsid w:val="4FEA4CED"/>
    <w:rsid w:val="4FF57980"/>
    <w:rsid w:val="501E6ED7"/>
    <w:rsid w:val="50476E40"/>
    <w:rsid w:val="50524435"/>
    <w:rsid w:val="507C775A"/>
    <w:rsid w:val="508D5E0B"/>
    <w:rsid w:val="508F1B83"/>
    <w:rsid w:val="50B25281"/>
    <w:rsid w:val="50DB0924"/>
    <w:rsid w:val="50E579F5"/>
    <w:rsid w:val="50E87836"/>
    <w:rsid w:val="50EA500B"/>
    <w:rsid w:val="50F83282"/>
    <w:rsid w:val="50FB4B23"/>
    <w:rsid w:val="51173459"/>
    <w:rsid w:val="51265C7E"/>
    <w:rsid w:val="514814EC"/>
    <w:rsid w:val="5153670D"/>
    <w:rsid w:val="515E4990"/>
    <w:rsid w:val="515F1555"/>
    <w:rsid w:val="51A83B47"/>
    <w:rsid w:val="51AC22C1"/>
    <w:rsid w:val="51B17E6B"/>
    <w:rsid w:val="51BE3C46"/>
    <w:rsid w:val="51CB2747"/>
    <w:rsid w:val="51DB032E"/>
    <w:rsid w:val="51EB4B97"/>
    <w:rsid w:val="51EE6435"/>
    <w:rsid w:val="5201260D"/>
    <w:rsid w:val="52072F1E"/>
    <w:rsid w:val="520F69A5"/>
    <w:rsid w:val="5217644D"/>
    <w:rsid w:val="523F4EE3"/>
    <w:rsid w:val="524620FA"/>
    <w:rsid w:val="524E6F53"/>
    <w:rsid w:val="52500E9E"/>
    <w:rsid w:val="5274360D"/>
    <w:rsid w:val="52756B57"/>
    <w:rsid w:val="52972F71"/>
    <w:rsid w:val="52AB4326"/>
    <w:rsid w:val="52BF7DD2"/>
    <w:rsid w:val="52DA5E34"/>
    <w:rsid w:val="53041F5B"/>
    <w:rsid w:val="530A3743"/>
    <w:rsid w:val="532418C2"/>
    <w:rsid w:val="53395DD6"/>
    <w:rsid w:val="5347038D"/>
    <w:rsid w:val="53486019"/>
    <w:rsid w:val="534A6CD4"/>
    <w:rsid w:val="534E7AD3"/>
    <w:rsid w:val="535D3873"/>
    <w:rsid w:val="535F3A8F"/>
    <w:rsid w:val="5363629A"/>
    <w:rsid w:val="53752B7F"/>
    <w:rsid w:val="537A4860"/>
    <w:rsid w:val="538B4884"/>
    <w:rsid w:val="5391176E"/>
    <w:rsid w:val="53A63921"/>
    <w:rsid w:val="53AC47FA"/>
    <w:rsid w:val="53CC5791"/>
    <w:rsid w:val="53D95D45"/>
    <w:rsid w:val="53DA1367"/>
    <w:rsid w:val="53EB53BD"/>
    <w:rsid w:val="53EB70D0"/>
    <w:rsid w:val="53F8359B"/>
    <w:rsid w:val="54505185"/>
    <w:rsid w:val="545671EC"/>
    <w:rsid w:val="54611097"/>
    <w:rsid w:val="5487370E"/>
    <w:rsid w:val="54CD4A28"/>
    <w:rsid w:val="54D15F1A"/>
    <w:rsid w:val="54D264E2"/>
    <w:rsid w:val="54D65699"/>
    <w:rsid w:val="54E01D6C"/>
    <w:rsid w:val="54E47B17"/>
    <w:rsid w:val="54E52634"/>
    <w:rsid w:val="54E9481D"/>
    <w:rsid w:val="54F226E1"/>
    <w:rsid w:val="54F934E6"/>
    <w:rsid w:val="55094443"/>
    <w:rsid w:val="554127C0"/>
    <w:rsid w:val="554C3B9F"/>
    <w:rsid w:val="55560EC1"/>
    <w:rsid w:val="556A04C9"/>
    <w:rsid w:val="5579695E"/>
    <w:rsid w:val="557D19A9"/>
    <w:rsid w:val="55B87486"/>
    <w:rsid w:val="55BE344A"/>
    <w:rsid w:val="55C02B39"/>
    <w:rsid w:val="55C470D8"/>
    <w:rsid w:val="55CE6CAA"/>
    <w:rsid w:val="55DF5DA8"/>
    <w:rsid w:val="55EF136D"/>
    <w:rsid w:val="55F55C55"/>
    <w:rsid w:val="56177EC9"/>
    <w:rsid w:val="562E14F6"/>
    <w:rsid w:val="5635492A"/>
    <w:rsid w:val="5684052B"/>
    <w:rsid w:val="56921A85"/>
    <w:rsid w:val="569976E5"/>
    <w:rsid w:val="56A22FD1"/>
    <w:rsid w:val="56E16569"/>
    <w:rsid w:val="56F25D16"/>
    <w:rsid w:val="56F72230"/>
    <w:rsid w:val="56F770C8"/>
    <w:rsid w:val="56F95FA8"/>
    <w:rsid w:val="56FA5971"/>
    <w:rsid w:val="57055F07"/>
    <w:rsid w:val="570F0DAD"/>
    <w:rsid w:val="57136DC9"/>
    <w:rsid w:val="571C1C97"/>
    <w:rsid w:val="57342B3C"/>
    <w:rsid w:val="57394670"/>
    <w:rsid w:val="57443D1C"/>
    <w:rsid w:val="575738E1"/>
    <w:rsid w:val="57680A38"/>
    <w:rsid w:val="5769056B"/>
    <w:rsid w:val="57715B3F"/>
    <w:rsid w:val="577949F3"/>
    <w:rsid w:val="57847646"/>
    <w:rsid w:val="579730CB"/>
    <w:rsid w:val="579B705F"/>
    <w:rsid w:val="57A04676"/>
    <w:rsid w:val="57BB4460"/>
    <w:rsid w:val="57EA58F1"/>
    <w:rsid w:val="57F246BE"/>
    <w:rsid w:val="57F648EB"/>
    <w:rsid w:val="5809221B"/>
    <w:rsid w:val="5814296E"/>
    <w:rsid w:val="582518C4"/>
    <w:rsid w:val="582B03E3"/>
    <w:rsid w:val="58353010"/>
    <w:rsid w:val="584B5935"/>
    <w:rsid w:val="58510257"/>
    <w:rsid w:val="585F0D52"/>
    <w:rsid w:val="586525C2"/>
    <w:rsid w:val="586557AC"/>
    <w:rsid w:val="5867455C"/>
    <w:rsid w:val="586E207E"/>
    <w:rsid w:val="587A5C94"/>
    <w:rsid w:val="588B42F5"/>
    <w:rsid w:val="588D4BFA"/>
    <w:rsid w:val="58A81A34"/>
    <w:rsid w:val="58C139D3"/>
    <w:rsid w:val="58C93758"/>
    <w:rsid w:val="58DE5456"/>
    <w:rsid w:val="58DF0A18"/>
    <w:rsid w:val="5939268C"/>
    <w:rsid w:val="59451080"/>
    <w:rsid w:val="59617E35"/>
    <w:rsid w:val="596E25BB"/>
    <w:rsid w:val="59722042"/>
    <w:rsid w:val="59777658"/>
    <w:rsid w:val="59796F2C"/>
    <w:rsid w:val="598512C3"/>
    <w:rsid w:val="59853B23"/>
    <w:rsid w:val="59917E5D"/>
    <w:rsid w:val="5997325F"/>
    <w:rsid w:val="599E0ACF"/>
    <w:rsid w:val="59AD3D34"/>
    <w:rsid w:val="59B03888"/>
    <w:rsid w:val="59C503C4"/>
    <w:rsid w:val="59CC52AE"/>
    <w:rsid w:val="59F168C0"/>
    <w:rsid w:val="59F91818"/>
    <w:rsid w:val="5A172243"/>
    <w:rsid w:val="5A196ED2"/>
    <w:rsid w:val="5A276988"/>
    <w:rsid w:val="5A3317D1"/>
    <w:rsid w:val="5A395B76"/>
    <w:rsid w:val="5A432CBE"/>
    <w:rsid w:val="5A432F55"/>
    <w:rsid w:val="5A5878B5"/>
    <w:rsid w:val="5A6F20DD"/>
    <w:rsid w:val="5AA2093F"/>
    <w:rsid w:val="5AA95EA4"/>
    <w:rsid w:val="5AD63E09"/>
    <w:rsid w:val="5B0D2EAC"/>
    <w:rsid w:val="5B123195"/>
    <w:rsid w:val="5B223606"/>
    <w:rsid w:val="5B266C40"/>
    <w:rsid w:val="5B2E741C"/>
    <w:rsid w:val="5B4332B6"/>
    <w:rsid w:val="5B4B66A7"/>
    <w:rsid w:val="5B4C4A8B"/>
    <w:rsid w:val="5B5E0F00"/>
    <w:rsid w:val="5B726329"/>
    <w:rsid w:val="5B9E7C72"/>
    <w:rsid w:val="5BA87F9D"/>
    <w:rsid w:val="5BAF4E87"/>
    <w:rsid w:val="5BC85F49"/>
    <w:rsid w:val="5BDE39BF"/>
    <w:rsid w:val="5BE65C1B"/>
    <w:rsid w:val="5BFD68E7"/>
    <w:rsid w:val="5C074CC3"/>
    <w:rsid w:val="5C081035"/>
    <w:rsid w:val="5C1271C4"/>
    <w:rsid w:val="5C3D6937"/>
    <w:rsid w:val="5C5F065B"/>
    <w:rsid w:val="5C675762"/>
    <w:rsid w:val="5C682BEC"/>
    <w:rsid w:val="5C9A1694"/>
    <w:rsid w:val="5C9D1184"/>
    <w:rsid w:val="5CA7123C"/>
    <w:rsid w:val="5CAE15E3"/>
    <w:rsid w:val="5CC42BB4"/>
    <w:rsid w:val="5CC826A5"/>
    <w:rsid w:val="5CCB5CF1"/>
    <w:rsid w:val="5CDC7EFE"/>
    <w:rsid w:val="5CF77950"/>
    <w:rsid w:val="5D101956"/>
    <w:rsid w:val="5D437F7D"/>
    <w:rsid w:val="5D441D14"/>
    <w:rsid w:val="5D972077"/>
    <w:rsid w:val="5DAE426C"/>
    <w:rsid w:val="5DAF467E"/>
    <w:rsid w:val="5DCD04E0"/>
    <w:rsid w:val="5DD03A54"/>
    <w:rsid w:val="5DD15BF4"/>
    <w:rsid w:val="5DD25BBB"/>
    <w:rsid w:val="5DE633F6"/>
    <w:rsid w:val="5DF40AEF"/>
    <w:rsid w:val="5E062D59"/>
    <w:rsid w:val="5E1D1CEB"/>
    <w:rsid w:val="5E23390B"/>
    <w:rsid w:val="5E23523B"/>
    <w:rsid w:val="5E311C0C"/>
    <w:rsid w:val="5E4812A6"/>
    <w:rsid w:val="5E486203"/>
    <w:rsid w:val="5E55726E"/>
    <w:rsid w:val="5E895C8E"/>
    <w:rsid w:val="5ED510A9"/>
    <w:rsid w:val="5EFA6583"/>
    <w:rsid w:val="5F20216B"/>
    <w:rsid w:val="5F36439B"/>
    <w:rsid w:val="5F755A2A"/>
    <w:rsid w:val="5F814D8D"/>
    <w:rsid w:val="5F84662B"/>
    <w:rsid w:val="5F8959EF"/>
    <w:rsid w:val="5F920D48"/>
    <w:rsid w:val="5F931099"/>
    <w:rsid w:val="5F97010C"/>
    <w:rsid w:val="5FA40A7B"/>
    <w:rsid w:val="5FB07420"/>
    <w:rsid w:val="5FC04410"/>
    <w:rsid w:val="5FC652C4"/>
    <w:rsid w:val="5FC845C3"/>
    <w:rsid w:val="5FCB6F0A"/>
    <w:rsid w:val="5FE418D4"/>
    <w:rsid w:val="5FE62E42"/>
    <w:rsid w:val="6016735B"/>
    <w:rsid w:val="601C6864"/>
    <w:rsid w:val="601F4747"/>
    <w:rsid w:val="602F6597"/>
    <w:rsid w:val="60327E35"/>
    <w:rsid w:val="6042276E"/>
    <w:rsid w:val="6052321D"/>
    <w:rsid w:val="60696BC9"/>
    <w:rsid w:val="607813D9"/>
    <w:rsid w:val="608508AD"/>
    <w:rsid w:val="60A42170"/>
    <w:rsid w:val="60DF09F4"/>
    <w:rsid w:val="60E5134B"/>
    <w:rsid w:val="60FD45FF"/>
    <w:rsid w:val="610E2650"/>
    <w:rsid w:val="61142CA9"/>
    <w:rsid w:val="611A0FF5"/>
    <w:rsid w:val="612B3202"/>
    <w:rsid w:val="616008F1"/>
    <w:rsid w:val="61814D4C"/>
    <w:rsid w:val="61847169"/>
    <w:rsid w:val="618625DD"/>
    <w:rsid w:val="61903065"/>
    <w:rsid w:val="61932B55"/>
    <w:rsid w:val="61B707C0"/>
    <w:rsid w:val="61B7149D"/>
    <w:rsid w:val="62045801"/>
    <w:rsid w:val="620852F1"/>
    <w:rsid w:val="621048C9"/>
    <w:rsid w:val="6210694A"/>
    <w:rsid w:val="621231A6"/>
    <w:rsid w:val="621641CF"/>
    <w:rsid w:val="62210161"/>
    <w:rsid w:val="627209BD"/>
    <w:rsid w:val="62861F1F"/>
    <w:rsid w:val="629139EC"/>
    <w:rsid w:val="62917095"/>
    <w:rsid w:val="62A16A87"/>
    <w:rsid w:val="62BE3C02"/>
    <w:rsid w:val="62CF7FE7"/>
    <w:rsid w:val="62D13935"/>
    <w:rsid w:val="62D94CCA"/>
    <w:rsid w:val="631D2A8C"/>
    <w:rsid w:val="63462575"/>
    <w:rsid w:val="63493E13"/>
    <w:rsid w:val="63525AB2"/>
    <w:rsid w:val="635A1B7D"/>
    <w:rsid w:val="63666773"/>
    <w:rsid w:val="637864A7"/>
    <w:rsid w:val="6384309D"/>
    <w:rsid w:val="638B7F88"/>
    <w:rsid w:val="63936E3D"/>
    <w:rsid w:val="63A64DC2"/>
    <w:rsid w:val="63A90E76"/>
    <w:rsid w:val="63B55005"/>
    <w:rsid w:val="63CB5CCC"/>
    <w:rsid w:val="63CD67F3"/>
    <w:rsid w:val="63EB4ECB"/>
    <w:rsid w:val="63F975E8"/>
    <w:rsid w:val="63FA3360"/>
    <w:rsid w:val="640B731B"/>
    <w:rsid w:val="641745A0"/>
    <w:rsid w:val="645C36D2"/>
    <w:rsid w:val="64754794"/>
    <w:rsid w:val="64824B18"/>
    <w:rsid w:val="64881976"/>
    <w:rsid w:val="64942E6C"/>
    <w:rsid w:val="64947310"/>
    <w:rsid w:val="64AE3CB5"/>
    <w:rsid w:val="64B90B25"/>
    <w:rsid w:val="64CD637E"/>
    <w:rsid w:val="64DC03FF"/>
    <w:rsid w:val="64F425BA"/>
    <w:rsid w:val="650D6603"/>
    <w:rsid w:val="65202952"/>
    <w:rsid w:val="65210C32"/>
    <w:rsid w:val="652225D5"/>
    <w:rsid w:val="652F2B95"/>
    <w:rsid w:val="65311E05"/>
    <w:rsid w:val="65451957"/>
    <w:rsid w:val="658054EC"/>
    <w:rsid w:val="659770B8"/>
    <w:rsid w:val="65B46366"/>
    <w:rsid w:val="65BD63F3"/>
    <w:rsid w:val="65D025CA"/>
    <w:rsid w:val="65F570CF"/>
    <w:rsid w:val="65FA13F5"/>
    <w:rsid w:val="66002CD4"/>
    <w:rsid w:val="66110916"/>
    <w:rsid w:val="662824C8"/>
    <w:rsid w:val="66320B8F"/>
    <w:rsid w:val="663E7534"/>
    <w:rsid w:val="66551A28"/>
    <w:rsid w:val="66661757"/>
    <w:rsid w:val="66763171"/>
    <w:rsid w:val="667C005C"/>
    <w:rsid w:val="66976C44"/>
    <w:rsid w:val="669B7B39"/>
    <w:rsid w:val="66AC7A81"/>
    <w:rsid w:val="66AE4D0B"/>
    <w:rsid w:val="66B5494D"/>
    <w:rsid w:val="66B84695"/>
    <w:rsid w:val="66D103A8"/>
    <w:rsid w:val="66DE0D17"/>
    <w:rsid w:val="66EF6A80"/>
    <w:rsid w:val="66F978FF"/>
    <w:rsid w:val="66FB71D3"/>
    <w:rsid w:val="670523DE"/>
    <w:rsid w:val="670C5884"/>
    <w:rsid w:val="670D5158"/>
    <w:rsid w:val="67224E92"/>
    <w:rsid w:val="672C55DE"/>
    <w:rsid w:val="673B7F17"/>
    <w:rsid w:val="67461D48"/>
    <w:rsid w:val="67472418"/>
    <w:rsid w:val="67486190"/>
    <w:rsid w:val="674A6CAF"/>
    <w:rsid w:val="676034DA"/>
    <w:rsid w:val="67656154"/>
    <w:rsid w:val="67694A84"/>
    <w:rsid w:val="67784F2E"/>
    <w:rsid w:val="678A67A9"/>
    <w:rsid w:val="678F1925"/>
    <w:rsid w:val="67942577"/>
    <w:rsid w:val="67A92539"/>
    <w:rsid w:val="67CA4EF1"/>
    <w:rsid w:val="67E14ADA"/>
    <w:rsid w:val="67E20393"/>
    <w:rsid w:val="67F76A7E"/>
    <w:rsid w:val="67F86871"/>
    <w:rsid w:val="684352D5"/>
    <w:rsid w:val="684D1CB0"/>
    <w:rsid w:val="686A4BC6"/>
    <w:rsid w:val="686F7E78"/>
    <w:rsid w:val="687E455F"/>
    <w:rsid w:val="687E630D"/>
    <w:rsid w:val="688B0A2A"/>
    <w:rsid w:val="68A5389A"/>
    <w:rsid w:val="68A9050D"/>
    <w:rsid w:val="68AF3CA2"/>
    <w:rsid w:val="68BB130F"/>
    <w:rsid w:val="68CB0E27"/>
    <w:rsid w:val="68CC560D"/>
    <w:rsid w:val="68E97265"/>
    <w:rsid w:val="68EF0FB9"/>
    <w:rsid w:val="691E189E"/>
    <w:rsid w:val="692635EB"/>
    <w:rsid w:val="69342E70"/>
    <w:rsid w:val="693B41FE"/>
    <w:rsid w:val="694A4441"/>
    <w:rsid w:val="6951757E"/>
    <w:rsid w:val="69561384"/>
    <w:rsid w:val="69775165"/>
    <w:rsid w:val="69807E63"/>
    <w:rsid w:val="69935DE8"/>
    <w:rsid w:val="69A022B3"/>
    <w:rsid w:val="69B230A2"/>
    <w:rsid w:val="69C663CD"/>
    <w:rsid w:val="69E2224C"/>
    <w:rsid w:val="69F819AA"/>
    <w:rsid w:val="6A0D5B9B"/>
    <w:rsid w:val="6A136F29"/>
    <w:rsid w:val="6A187723"/>
    <w:rsid w:val="6A1D1B56"/>
    <w:rsid w:val="6A1D2B18"/>
    <w:rsid w:val="6A2E4EBD"/>
    <w:rsid w:val="6A595414"/>
    <w:rsid w:val="6A5A4A67"/>
    <w:rsid w:val="6A6E7FF3"/>
    <w:rsid w:val="6A700C09"/>
    <w:rsid w:val="6A8E3BBF"/>
    <w:rsid w:val="6AA46BC3"/>
    <w:rsid w:val="6AA67D9D"/>
    <w:rsid w:val="6AAD6A36"/>
    <w:rsid w:val="6AC57AA5"/>
    <w:rsid w:val="6AC92C54"/>
    <w:rsid w:val="6AE508C6"/>
    <w:rsid w:val="6B0A70A4"/>
    <w:rsid w:val="6B272423"/>
    <w:rsid w:val="6B3B6738"/>
    <w:rsid w:val="6B3D24B0"/>
    <w:rsid w:val="6B530429"/>
    <w:rsid w:val="6B685053"/>
    <w:rsid w:val="6B7F4739"/>
    <w:rsid w:val="6B8A4FC9"/>
    <w:rsid w:val="6B9A5FD4"/>
    <w:rsid w:val="6BA75B7B"/>
    <w:rsid w:val="6BAC3191"/>
    <w:rsid w:val="6BE75F78"/>
    <w:rsid w:val="6C042FCD"/>
    <w:rsid w:val="6C20148A"/>
    <w:rsid w:val="6C255926"/>
    <w:rsid w:val="6C44786E"/>
    <w:rsid w:val="6C9431CC"/>
    <w:rsid w:val="6CA1081C"/>
    <w:rsid w:val="6CAB1AEE"/>
    <w:rsid w:val="6CAE2F39"/>
    <w:rsid w:val="6CAF10DA"/>
    <w:rsid w:val="6CB513FE"/>
    <w:rsid w:val="6CD3474E"/>
    <w:rsid w:val="6CDA06B8"/>
    <w:rsid w:val="6D0715F8"/>
    <w:rsid w:val="6D30394E"/>
    <w:rsid w:val="6D34251B"/>
    <w:rsid w:val="6D426B56"/>
    <w:rsid w:val="6D505108"/>
    <w:rsid w:val="6D8238F3"/>
    <w:rsid w:val="6D920165"/>
    <w:rsid w:val="6DA2484C"/>
    <w:rsid w:val="6DBB5AC1"/>
    <w:rsid w:val="6DCF4F15"/>
    <w:rsid w:val="6DD14257"/>
    <w:rsid w:val="6E0468F3"/>
    <w:rsid w:val="6E0F7A08"/>
    <w:rsid w:val="6E2B4AB2"/>
    <w:rsid w:val="6E38263C"/>
    <w:rsid w:val="6E526272"/>
    <w:rsid w:val="6E573B2B"/>
    <w:rsid w:val="6E825FAA"/>
    <w:rsid w:val="6E94481B"/>
    <w:rsid w:val="6EA2373C"/>
    <w:rsid w:val="6EBF1B48"/>
    <w:rsid w:val="6EDF387E"/>
    <w:rsid w:val="6EE844E0"/>
    <w:rsid w:val="6F0357BE"/>
    <w:rsid w:val="6F084B83"/>
    <w:rsid w:val="6F0B01CF"/>
    <w:rsid w:val="6F1F7F6E"/>
    <w:rsid w:val="6F241291"/>
    <w:rsid w:val="6F3E5703"/>
    <w:rsid w:val="6F6F075E"/>
    <w:rsid w:val="6F7658CB"/>
    <w:rsid w:val="6F976FBE"/>
    <w:rsid w:val="6F9E1043"/>
    <w:rsid w:val="6FA359EB"/>
    <w:rsid w:val="6FB42615"/>
    <w:rsid w:val="6FC36CFC"/>
    <w:rsid w:val="6FC7059A"/>
    <w:rsid w:val="6FCA63E4"/>
    <w:rsid w:val="6FD26F3F"/>
    <w:rsid w:val="6FF218DD"/>
    <w:rsid w:val="6FF42BE0"/>
    <w:rsid w:val="6FF54AB2"/>
    <w:rsid w:val="6FFC41AF"/>
    <w:rsid w:val="7029347D"/>
    <w:rsid w:val="7041042A"/>
    <w:rsid w:val="70455963"/>
    <w:rsid w:val="704C4F43"/>
    <w:rsid w:val="7054787E"/>
    <w:rsid w:val="706762C0"/>
    <w:rsid w:val="706C2EEF"/>
    <w:rsid w:val="70761F1B"/>
    <w:rsid w:val="708C1ED2"/>
    <w:rsid w:val="70CB230C"/>
    <w:rsid w:val="70E32593"/>
    <w:rsid w:val="70E801A2"/>
    <w:rsid w:val="7104581E"/>
    <w:rsid w:val="71132E62"/>
    <w:rsid w:val="711D41EA"/>
    <w:rsid w:val="71222297"/>
    <w:rsid w:val="71324139"/>
    <w:rsid w:val="71381023"/>
    <w:rsid w:val="714348B5"/>
    <w:rsid w:val="71554590"/>
    <w:rsid w:val="715D01AD"/>
    <w:rsid w:val="716B13F9"/>
    <w:rsid w:val="71823A96"/>
    <w:rsid w:val="719941B8"/>
    <w:rsid w:val="719E357C"/>
    <w:rsid w:val="71A5490B"/>
    <w:rsid w:val="71A87F57"/>
    <w:rsid w:val="71BD1788"/>
    <w:rsid w:val="71C00E88"/>
    <w:rsid w:val="71C50B09"/>
    <w:rsid w:val="722515A8"/>
    <w:rsid w:val="72367C59"/>
    <w:rsid w:val="723979C9"/>
    <w:rsid w:val="726F0358"/>
    <w:rsid w:val="727265AC"/>
    <w:rsid w:val="727B1B10"/>
    <w:rsid w:val="727D13E4"/>
    <w:rsid w:val="72A526E9"/>
    <w:rsid w:val="72D71070"/>
    <w:rsid w:val="72EC1039"/>
    <w:rsid w:val="72F13B80"/>
    <w:rsid w:val="73004C2C"/>
    <w:rsid w:val="7304330F"/>
    <w:rsid w:val="732E5FCC"/>
    <w:rsid w:val="73337CF4"/>
    <w:rsid w:val="733817AF"/>
    <w:rsid w:val="73412411"/>
    <w:rsid w:val="73440778"/>
    <w:rsid w:val="734463A5"/>
    <w:rsid w:val="73520AC2"/>
    <w:rsid w:val="7358775B"/>
    <w:rsid w:val="73840550"/>
    <w:rsid w:val="738708CE"/>
    <w:rsid w:val="739509AF"/>
    <w:rsid w:val="73A11A98"/>
    <w:rsid w:val="73B93387"/>
    <w:rsid w:val="73C052CC"/>
    <w:rsid w:val="73DC3547"/>
    <w:rsid w:val="73ED2599"/>
    <w:rsid w:val="740D6797"/>
    <w:rsid w:val="74113F05"/>
    <w:rsid w:val="74163F16"/>
    <w:rsid w:val="741C69DA"/>
    <w:rsid w:val="742424F5"/>
    <w:rsid w:val="744103B3"/>
    <w:rsid w:val="7450221E"/>
    <w:rsid w:val="74566390"/>
    <w:rsid w:val="746E3897"/>
    <w:rsid w:val="749F595E"/>
    <w:rsid w:val="74AA2238"/>
    <w:rsid w:val="74DF0134"/>
    <w:rsid w:val="74F16E95"/>
    <w:rsid w:val="74F87650"/>
    <w:rsid w:val="750340FC"/>
    <w:rsid w:val="75114065"/>
    <w:rsid w:val="751A5610"/>
    <w:rsid w:val="7539539D"/>
    <w:rsid w:val="75695C4F"/>
    <w:rsid w:val="757B0B57"/>
    <w:rsid w:val="759248B8"/>
    <w:rsid w:val="75994786"/>
    <w:rsid w:val="759C7DD3"/>
    <w:rsid w:val="75A153E9"/>
    <w:rsid w:val="75CB6E7D"/>
    <w:rsid w:val="75E874BC"/>
    <w:rsid w:val="75EA3234"/>
    <w:rsid w:val="75ED3231"/>
    <w:rsid w:val="75FC2C73"/>
    <w:rsid w:val="76047756"/>
    <w:rsid w:val="76067942"/>
    <w:rsid w:val="76155660"/>
    <w:rsid w:val="761B33ED"/>
    <w:rsid w:val="761E5D99"/>
    <w:rsid w:val="761F03BE"/>
    <w:rsid w:val="762820F5"/>
    <w:rsid w:val="762B1157"/>
    <w:rsid w:val="764A5A81"/>
    <w:rsid w:val="766111DA"/>
    <w:rsid w:val="76612DCA"/>
    <w:rsid w:val="766528BB"/>
    <w:rsid w:val="767201AA"/>
    <w:rsid w:val="767B20DE"/>
    <w:rsid w:val="767B7C93"/>
    <w:rsid w:val="768F5B89"/>
    <w:rsid w:val="7694586D"/>
    <w:rsid w:val="76B4739E"/>
    <w:rsid w:val="76C75323"/>
    <w:rsid w:val="76D1655C"/>
    <w:rsid w:val="76D25D41"/>
    <w:rsid w:val="76E666DE"/>
    <w:rsid w:val="76E72AA0"/>
    <w:rsid w:val="7701090C"/>
    <w:rsid w:val="771016A3"/>
    <w:rsid w:val="771A711A"/>
    <w:rsid w:val="771D4F43"/>
    <w:rsid w:val="772A600E"/>
    <w:rsid w:val="77336515"/>
    <w:rsid w:val="77362975"/>
    <w:rsid w:val="77444BC6"/>
    <w:rsid w:val="77577349"/>
    <w:rsid w:val="775A6197"/>
    <w:rsid w:val="776B1794"/>
    <w:rsid w:val="776D7992"/>
    <w:rsid w:val="777C4360"/>
    <w:rsid w:val="777C4A47"/>
    <w:rsid w:val="77955421"/>
    <w:rsid w:val="77A411C1"/>
    <w:rsid w:val="77B238DE"/>
    <w:rsid w:val="77E9185C"/>
    <w:rsid w:val="77F71C38"/>
    <w:rsid w:val="780D57F6"/>
    <w:rsid w:val="78106856"/>
    <w:rsid w:val="781E4FE7"/>
    <w:rsid w:val="7820118F"/>
    <w:rsid w:val="78236E0D"/>
    <w:rsid w:val="7840256B"/>
    <w:rsid w:val="784A620C"/>
    <w:rsid w:val="784F201E"/>
    <w:rsid w:val="785E35D6"/>
    <w:rsid w:val="7884096A"/>
    <w:rsid w:val="78850FF2"/>
    <w:rsid w:val="789524E8"/>
    <w:rsid w:val="78B611AB"/>
    <w:rsid w:val="78CA10FB"/>
    <w:rsid w:val="78E03E67"/>
    <w:rsid w:val="78F06D68"/>
    <w:rsid w:val="78F50CF9"/>
    <w:rsid w:val="78F55DA6"/>
    <w:rsid w:val="790413FD"/>
    <w:rsid w:val="790E548B"/>
    <w:rsid w:val="79236E7C"/>
    <w:rsid w:val="792A1B99"/>
    <w:rsid w:val="79321647"/>
    <w:rsid w:val="794013BD"/>
    <w:rsid w:val="796B1B89"/>
    <w:rsid w:val="797313CD"/>
    <w:rsid w:val="797B008A"/>
    <w:rsid w:val="798516DF"/>
    <w:rsid w:val="798C015E"/>
    <w:rsid w:val="79921C19"/>
    <w:rsid w:val="79994937"/>
    <w:rsid w:val="79C227BE"/>
    <w:rsid w:val="79C618C2"/>
    <w:rsid w:val="79D73ACF"/>
    <w:rsid w:val="79E46056"/>
    <w:rsid w:val="7A0C534E"/>
    <w:rsid w:val="7A222CE3"/>
    <w:rsid w:val="7A5C5D83"/>
    <w:rsid w:val="7A735C4D"/>
    <w:rsid w:val="7A8C2B0C"/>
    <w:rsid w:val="7A8E7C8A"/>
    <w:rsid w:val="7A9B0571"/>
    <w:rsid w:val="7A9F01F0"/>
    <w:rsid w:val="7AAF742C"/>
    <w:rsid w:val="7B0152A5"/>
    <w:rsid w:val="7B112B38"/>
    <w:rsid w:val="7B267519"/>
    <w:rsid w:val="7B2A5E81"/>
    <w:rsid w:val="7B2C7E4B"/>
    <w:rsid w:val="7B2F16E9"/>
    <w:rsid w:val="7B7567C0"/>
    <w:rsid w:val="7B7B66DC"/>
    <w:rsid w:val="7B7D2454"/>
    <w:rsid w:val="7B885732"/>
    <w:rsid w:val="7B9072BC"/>
    <w:rsid w:val="7B944A08"/>
    <w:rsid w:val="7B9F57C7"/>
    <w:rsid w:val="7BB21CB6"/>
    <w:rsid w:val="7BB3579C"/>
    <w:rsid w:val="7C007261"/>
    <w:rsid w:val="7C266648"/>
    <w:rsid w:val="7C2823C0"/>
    <w:rsid w:val="7C354382"/>
    <w:rsid w:val="7C35666D"/>
    <w:rsid w:val="7C563402"/>
    <w:rsid w:val="7C5E2286"/>
    <w:rsid w:val="7C686C61"/>
    <w:rsid w:val="7C765D1B"/>
    <w:rsid w:val="7C7B659E"/>
    <w:rsid w:val="7C7E0232"/>
    <w:rsid w:val="7C9712F4"/>
    <w:rsid w:val="7C984B4A"/>
    <w:rsid w:val="7C9B0FDB"/>
    <w:rsid w:val="7CBA4D6C"/>
    <w:rsid w:val="7CC85951"/>
    <w:rsid w:val="7CCC5441"/>
    <w:rsid w:val="7CD23C7F"/>
    <w:rsid w:val="7CD24BAE"/>
    <w:rsid w:val="7CE56503"/>
    <w:rsid w:val="7CE7692C"/>
    <w:rsid w:val="7CFD7932"/>
    <w:rsid w:val="7D033147"/>
    <w:rsid w:val="7D1066E2"/>
    <w:rsid w:val="7D1868D9"/>
    <w:rsid w:val="7D1B3CD3"/>
    <w:rsid w:val="7D227CB6"/>
    <w:rsid w:val="7D2946DD"/>
    <w:rsid w:val="7D300C5A"/>
    <w:rsid w:val="7D4C0330"/>
    <w:rsid w:val="7D811B7B"/>
    <w:rsid w:val="7D836171"/>
    <w:rsid w:val="7D975296"/>
    <w:rsid w:val="7DBA0B43"/>
    <w:rsid w:val="7E386B07"/>
    <w:rsid w:val="7E3E4800"/>
    <w:rsid w:val="7E41088D"/>
    <w:rsid w:val="7E55430E"/>
    <w:rsid w:val="7E5C45A3"/>
    <w:rsid w:val="7E696CC0"/>
    <w:rsid w:val="7E7B41B8"/>
    <w:rsid w:val="7E7F0292"/>
    <w:rsid w:val="7E835AFC"/>
    <w:rsid w:val="7E851714"/>
    <w:rsid w:val="7E88060D"/>
    <w:rsid w:val="7E966D9F"/>
    <w:rsid w:val="7EA353F9"/>
    <w:rsid w:val="7EA45F4A"/>
    <w:rsid w:val="7EA63A70"/>
    <w:rsid w:val="7EB252FE"/>
    <w:rsid w:val="7EE02B0F"/>
    <w:rsid w:val="7EF16259"/>
    <w:rsid w:val="7EF163A6"/>
    <w:rsid w:val="7EFC5D86"/>
    <w:rsid w:val="7EFC7B34"/>
    <w:rsid w:val="7F0D7FB9"/>
    <w:rsid w:val="7F2B0D53"/>
    <w:rsid w:val="7F4E65E2"/>
    <w:rsid w:val="7F6A7194"/>
    <w:rsid w:val="7F6C6F52"/>
    <w:rsid w:val="7F73429A"/>
    <w:rsid w:val="7F7F5D50"/>
    <w:rsid w:val="7F9A5B2F"/>
    <w:rsid w:val="7FA0125F"/>
    <w:rsid w:val="7FA043A1"/>
    <w:rsid w:val="7FA775DB"/>
    <w:rsid w:val="7FD12D6F"/>
    <w:rsid w:val="7FD44B5D"/>
    <w:rsid w:val="7FD8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Body Text Indent"/>
    <w:basedOn w:val="1"/>
    <w:qFormat/>
    <w:uiPriority w:val="0"/>
    <w:pPr>
      <w:tabs>
        <w:tab w:val="left" w:pos="840"/>
      </w:tabs>
      <w:snapToGrid w:val="0"/>
      <w:spacing w:line="300" w:lineRule="exact"/>
      <w:ind w:left="630" w:leftChars="3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annotation subject"/>
    <w:basedOn w:val="3"/>
    <w:next w:val="3"/>
    <w:link w:val="21"/>
    <w:qFormat/>
    <w:uiPriority w:val="0"/>
    <w:rPr>
      <w:b/>
      <w:bCs/>
    </w:rPr>
  </w:style>
  <w:style w:type="paragraph" w:styleId="12">
    <w:name w:val="Body Text First Indent 2"/>
    <w:basedOn w:val="5"/>
    <w:qFormat/>
    <w:uiPriority w:val="0"/>
    <w:pPr>
      <w:ind w:firstLine="420" w:firstLineChars="200"/>
    </w:pPr>
    <w:rPr>
      <w:rFonts w:ascii="Calibri" w:hAnsi="Calibri"/>
      <w:szCs w:val="22"/>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Emphasis"/>
    <w:basedOn w:val="15"/>
    <w:qFormat/>
    <w:uiPriority w:val="0"/>
    <w:rPr>
      <w:i/>
    </w:rPr>
  </w:style>
  <w:style w:type="character" w:styleId="18">
    <w:name w:val="annotation reference"/>
    <w:basedOn w:val="15"/>
    <w:qFormat/>
    <w:uiPriority w:val="0"/>
    <w:rPr>
      <w:sz w:val="21"/>
      <w:szCs w:val="21"/>
    </w:rPr>
  </w:style>
  <w:style w:type="character" w:customStyle="1" w:styleId="19">
    <w:name w:val="批注框文本 Char"/>
    <w:basedOn w:val="15"/>
    <w:link w:val="6"/>
    <w:qFormat/>
    <w:uiPriority w:val="0"/>
    <w:rPr>
      <w:rFonts w:ascii="Times New Roman" w:hAnsi="Times New Roman"/>
      <w:kern w:val="2"/>
      <w:sz w:val="18"/>
      <w:szCs w:val="18"/>
    </w:rPr>
  </w:style>
  <w:style w:type="character" w:customStyle="1" w:styleId="20">
    <w:name w:val="批注文字 Char"/>
    <w:basedOn w:val="15"/>
    <w:link w:val="3"/>
    <w:qFormat/>
    <w:uiPriority w:val="0"/>
    <w:rPr>
      <w:rFonts w:ascii="Times New Roman" w:hAnsi="Times New Roman"/>
      <w:kern w:val="2"/>
      <w:sz w:val="21"/>
      <w:szCs w:val="22"/>
    </w:rPr>
  </w:style>
  <w:style w:type="character" w:customStyle="1" w:styleId="21">
    <w:name w:val="批注主题 Char"/>
    <w:basedOn w:val="20"/>
    <w:link w:val="11"/>
    <w:qFormat/>
    <w:uiPriority w:val="0"/>
  </w:style>
  <w:style w:type="character" w:customStyle="1" w:styleId="22">
    <w:name w:val="font51"/>
    <w:basedOn w:val="15"/>
    <w:qFormat/>
    <w:uiPriority w:val="0"/>
    <w:rPr>
      <w:rFonts w:hint="eastAsia" w:ascii="宋体" w:hAnsi="宋体" w:eastAsia="宋体" w:cs="宋体"/>
      <w:color w:val="000000"/>
      <w:sz w:val="20"/>
      <w:szCs w:val="20"/>
      <w:u w:val="non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character" w:customStyle="1" w:styleId="24">
    <w:name w:val="font21"/>
    <w:qFormat/>
    <w:uiPriority w:val="0"/>
    <w:rPr>
      <w:rFonts w:hint="eastAsia" w:ascii="宋体" w:hAnsi="宋体" w:eastAsia="宋体" w:cs="宋体"/>
      <w:color w:val="000000"/>
      <w:sz w:val="20"/>
      <w:szCs w:val="20"/>
      <w:u w:val="none"/>
    </w:rPr>
  </w:style>
  <w:style w:type="character" w:customStyle="1" w:styleId="25">
    <w:name w:val="font01"/>
    <w:basedOn w:val="15"/>
    <w:qFormat/>
    <w:uiPriority w:val="0"/>
    <w:rPr>
      <w:rFonts w:hint="eastAsia" w:ascii="宋体" w:hAnsi="宋体" w:eastAsia="宋体" w:cs="宋体"/>
      <w:color w:val="000000"/>
      <w:sz w:val="24"/>
      <w:szCs w:val="24"/>
      <w:u w:val="single"/>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46</Pages>
  <Words>25865</Words>
  <Characters>27320</Characters>
  <Lines>1</Lines>
  <Paragraphs>1</Paragraphs>
  <TotalTime>15</TotalTime>
  <ScaleCrop>false</ScaleCrop>
  <LinksUpToDate>false</LinksUpToDate>
  <CharactersWithSpaces>29482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2023-06-30T09:16:00Z</cp:lastPrinted>
  <dcterms:modified xsi:type="dcterms:W3CDTF">2024-08-18T03:36:19Z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F8B62E13A3E641EB87D951D49472B8EC_13</vt:lpwstr>
  </property>
  <property fmtid="{D5CDD505-2E9C-101B-9397-08002B2CF9AE}" pid="4" name="commondata">
    <vt:lpwstr>eyJoZGlkIjoiZDJiMzdlZTkyZWRmN2IzYzY2ZmI2ZTBlN2MyMWRiOWEifQ==</vt:lpwstr>
  </property>
</Properties>
</file>