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FB982">
      <w:pPr>
        <w:keepNext w:val="0"/>
        <w:keepLines w:val="0"/>
        <w:pageBreakBefore w:val="0"/>
        <w:topLinePunct w:val="0"/>
        <w:bidi w:val="0"/>
        <w:spacing w:line="360" w:lineRule="auto"/>
        <w:jc w:val="both"/>
        <w:rPr>
          <w:rFonts w:hint="eastAsia" w:ascii="仿宋" w:hAnsi="仿宋" w:eastAsia="仿宋" w:cs="仿宋"/>
          <w:sz w:val="28"/>
          <w:szCs w:val="28"/>
          <w:highlight w:val="none"/>
          <w:shd w:val="clear" w:color="auto" w:fill="auto"/>
          <w:lang w:val="en-US" w:eastAsia="zh-CN"/>
        </w:rPr>
      </w:pPr>
      <w:r>
        <w:rPr>
          <w:rFonts w:hint="eastAsia" w:ascii="仿宋" w:hAnsi="仿宋" w:eastAsia="仿宋" w:cs="仿宋"/>
          <w:color w:val="000000" w:themeColor="text1"/>
          <w:kern w:val="0"/>
          <w:sz w:val="24"/>
          <w:szCs w:val="24"/>
          <w:highlight w:val="none"/>
          <w14:textFill>
            <w14:solidFill>
              <w14:schemeClr w14:val="tx1"/>
            </w14:solidFill>
          </w14:textFill>
        </w:rPr>
        <w:drawing>
          <wp:anchor distT="0" distB="0" distL="114300" distR="114300" simplePos="0" relativeHeight="251660288"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6"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86619fd34e89ba868d862bb3661be41"/>
                    <pic:cNvPicPr>
                      <a:picLocks noChangeAspect="1"/>
                    </pic:cNvPicPr>
                  </pic:nvPicPr>
                  <pic:blipFill>
                    <a:blip r:embed="rId10"/>
                    <a:stretch>
                      <a:fillRect/>
                    </a:stretch>
                  </pic:blipFill>
                  <pic:spPr>
                    <a:xfrm>
                      <a:off x="0" y="0"/>
                      <a:ext cx="4288790" cy="690245"/>
                    </a:xfrm>
                    <a:prstGeom prst="rect">
                      <a:avLst/>
                    </a:prstGeom>
                    <a:noFill/>
                    <a:ln>
                      <a:noFill/>
                    </a:ln>
                  </pic:spPr>
                </pic:pic>
              </a:graphicData>
            </a:graphic>
          </wp:anchor>
        </w:drawing>
      </w:r>
    </w:p>
    <w:p w14:paraId="331DE05D">
      <w:pPr>
        <w:keepNext w:val="0"/>
        <w:keepLines w:val="0"/>
        <w:pageBreakBefore w:val="0"/>
        <w:topLinePunct w:val="0"/>
        <w:bidi w:val="0"/>
        <w:spacing w:line="360" w:lineRule="auto"/>
        <w:jc w:val="both"/>
        <w:rPr>
          <w:rFonts w:hint="eastAsia" w:ascii="仿宋" w:hAnsi="仿宋" w:eastAsia="仿宋" w:cs="仿宋"/>
          <w:sz w:val="28"/>
          <w:szCs w:val="28"/>
          <w:highlight w:val="none"/>
          <w:shd w:val="clear" w:color="auto" w:fill="auto"/>
          <w:lang w:val="en-US" w:eastAsia="zh-CN"/>
        </w:rPr>
      </w:pPr>
    </w:p>
    <w:p w14:paraId="742DE8BA">
      <w:pPr>
        <w:keepNext w:val="0"/>
        <w:keepLines w:val="0"/>
        <w:pageBreakBefore w:val="0"/>
        <w:topLinePunct w:val="0"/>
        <w:bidi w:val="0"/>
        <w:spacing w:line="360" w:lineRule="auto"/>
        <w:jc w:val="both"/>
        <w:rPr>
          <w:rFonts w:hint="eastAsia" w:ascii="仿宋" w:hAnsi="仿宋" w:eastAsia="仿宋" w:cs="仿宋"/>
          <w:sz w:val="28"/>
          <w:szCs w:val="28"/>
          <w:highlight w:val="none"/>
          <w:shd w:val="clear" w:color="auto" w:fill="auto"/>
          <w:lang w:val="en-US" w:eastAsia="zh-CN"/>
        </w:rPr>
      </w:pPr>
    </w:p>
    <w:p w14:paraId="58E1E8B5">
      <w:pPr>
        <w:keepNext w:val="0"/>
        <w:keepLines w:val="0"/>
        <w:pageBreakBefore w:val="0"/>
        <w:tabs>
          <w:tab w:val="left" w:pos="660"/>
        </w:tabs>
        <w:topLinePunct w:val="0"/>
        <w:bidi w:val="0"/>
        <w:spacing w:line="360" w:lineRule="auto"/>
        <w:jc w:val="both"/>
        <w:rPr>
          <w:rFonts w:hint="eastAsia" w:ascii="仿宋" w:hAnsi="仿宋" w:eastAsia="仿宋" w:cs="仿宋"/>
          <w:b/>
          <w:sz w:val="28"/>
          <w:szCs w:val="28"/>
          <w:highlight w:val="none"/>
          <w:shd w:val="clear" w:color="auto" w:fill="auto"/>
          <w:lang w:val="en-US" w:eastAsia="zh-CN"/>
        </w:rPr>
      </w:pPr>
      <w:r>
        <w:rPr>
          <w:rFonts w:hint="eastAsia" w:ascii="仿宋" w:hAnsi="仿宋" w:eastAsia="仿宋" w:cs="仿宋"/>
          <w:sz w:val="28"/>
          <w:szCs w:val="28"/>
          <w:highlight w:val="none"/>
          <w:shd w:val="clear" w:color="auto" w:fill="auto"/>
          <w:lang w:val="en-US" w:eastAsia="zh-CN"/>
        </w:rPr>
        <w:tab/>
      </w:r>
    </w:p>
    <w:p w14:paraId="740DED8C">
      <w:pPr>
        <w:keepNext w:val="0"/>
        <w:keepLines w:val="0"/>
        <w:pageBreakBefore w:val="0"/>
        <w:topLinePunct w:val="0"/>
        <w:bidi w:val="0"/>
        <w:spacing w:line="360" w:lineRule="auto"/>
        <w:jc w:val="both"/>
        <w:rPr>
          <w:rFonts w:hint="eastAsia" w:ascii="仿宋" w:hAnsi="仿宋" w:eastAsia="仿宋" w:cs="仿宋"/>
          <w:b/>
          <w:sz w:val="28"/>
          <w:szCs w:val="28"/>
          <w:highlight w:val="none"/>
          <w:shd w:val="clear" w:color="auto" w:fill="auto"/>
        </w:rPr>
      </w:pPr>
    </w:p>
    <w:p w14:paraId="021CBA16">
      <w:pPr>
        <w:keepNext w:val="0"/>
        <w:keepLines w:val="0"/>
        <w:pageBreakBefore w:val="0"/>
        <w:widowControl w:val="0"/>
        <w:kinsoku/>
        <w:wordWrap/>
        <w:overflowPunct/>
        <w:topLinePunct w:val="0"/>
        <w:autoSpaceDE/>
        <w:autoSpaceDN/>
        <w:bidi w:val="0"/>
        <w:adjustRightInd/>
        <w:snapToGrid/>
        <w:spacing w:line="360" w:lineRule="auto"/>
        <w:ind w:left="4176" w:hanging="4176" w:hangingChars="800"/>
        <w:jc w:val="center"/>
        <w:textAlignment w:val="auto"/>
        <w:outlineLvl w:val="9"/>
        <w:rPr>
          <w:rFonts w:hint="eastAsia" w:ascii="仿宋" w:hAnsi="仿宋" w:eastAsia="仿宋" w:cs="仿宋"/>
          <w:b/>
          <w:bCs/>
          <w:sz w:val="52"/>
          <w:szCs w:val="52"/>
          <w:u w:val="none"/>
          <w:shd w:val="clear" w:color="auto" w:fill="auto"/>
          <w:lang w:eastAsia="zh-CN"/>
        </w:rPr>
      </w:pPr>
      <w:r>
        <w:rPr>
          <w:rFonts w:hint="eastAsia" w:ascii="仿宋" w:hAnsi="仿宋" w:eastAsia="仿宋" w:cs="仿宋"/>
          <w:b/>
          <w:bCs/>
          <w:sz w:val="52"/>
          <w:szCs w:val="52"/>
          <w:u w:val="none"/>
          <w:shd w:val="clear" w:color="auto" w:fill="auto"/>
          <w:lang w:eastAsia="zh-CN"/>
        </w:rPr>
        <w:t>南京现代表面处理科技产业中心项目</w:t>
      </w:r>
    </w:p>
    <w:p w14:paraId="43B0EF11">
      <w:pPr>
        <w:keepNext w:val="0"/>
        <w:keepLines w:val="0"/>
        <w:pageBreakBefore w:val="0"/>
        <w:widowControl w:val="0"/>
        <w:kinsoku/>
        <w:wordWrap/>
        <w:overflowPunct/>
        <w:topLinePunct w:val="0"/>
        <w:autoSpaceDE/>
        <w:autoSpaceDN/>
        <w:bidi w:val="0"/>
        <w:adjustRightInd/>
        <w:snapToGrid/>
        <w:spacing w:line="360" w:lineRule="auto"/>
        <w:ind w:left="4176" w:hanging="4176" w:hangingChars="800"/>
        <w:jc w:val="center"/>
        <w:textAlignment w:val="auto"/>
        <w:outlineLvl w:val="9"/>
        <w:rPr>
          <w:rFonts w:hint="eastAsia" w:ascii="仿宋" w:hAnsi="仿宋" w:eastAsia="仿宋" w:cs="仿宋"/>
          <w:b/>
          <w:bCs/>
          <w:color w:val="000000"/>
          <w:sz w:val="52"/>
          <w:szCs w:val="52"/>
          <w:highlight w:val="none"/>
          <w:u w:val="none"/>
          <w:shd w:val="clear" w:color="auto" w:fill="auto"/>
          <w:lang w:val="en-US" w:eastAsia="zh-CN"/>
        </w:rPr>
      </w:pPr>
      <w:r>
        <w:rPr>
          <w:rFonts w:hint="eastAsia" w:ascii="仿宋" w:hAnsi="仿宋" w:eastAsia="仿宋" w:cs="仿宋"/>
          <w:b/>
          <w:bCs/>
          <w:sz w:val="52"/>
          <w:szCs w:val="52"/>
          <w:u w:val="none"/>
          <w:shd w:val="clear" w:color="auto" w:fill="auto"/>
          <w:lang w:val="en-US" w:eastAsia="zh-CN"/>
        </w:rPr>
        <w:t>B地块工程</w:t>
      </w:r>
      <w:bookmarkStart w:id="63" w:name="_GoBack"/>
      <w:bookmarkEnd w:id="63"/>
      <w:r>
        <w:rPr>
          <w:rFonts w:hint="eastAsia" w:ascii="仿宋" w:hAnsi="仿宋" w:eastAsia="仿宋" w:cs="仿宋"/>
          <w:b/>
          <w:bCs/>
          <w:color w:val="000000"/>
          <w:sz w:val="52"/>
          <w:szCs w:val="52"/>
          <w:highlight w:val="none"/>
          <w:u w:val="none"/>
          <w:shd w:val="clear" w:color="auto" w:fill="auto"/>
          <w:lang w:val="en-US" w:eastAsia="zh-CN"/>
        </w:rPr>
        <w:t>智慧工地设备</w:t>
      </w:r>
    </w:p>
    <w:p w14:paraId="4B1C245D">
      <w:pPr>
        <w:keepNext w:val="0"/>
        <w:keepLines w:val="0"/>
        <w:pageBreakBefore w:val="0"/>
        <w:widowControl w:val="0"/>
        <w:kinsoku/>
        <w:wordWrap/>
        <w:overflowPunct/>
        <w:topLinePunct w:val="0"/>
        <w:autoSpaceDE/>
        <w:autoSpaceDN/>
        <w:bidi w:val="0"/>
        <w:adjustRightInd/>
        <w:snapToGrid/>
        <w:spacing w:line="360" w:lineRule="auto"/>
        <w:ind w:left="4176" w:hanging="2249" w:hangingChars="800"/>
        <w:jc w:val="center"/>
        <w:textAlignment w:val="auto"/>
        <w:outlineLvl w:val="9"/>
        <w:rPr>
          <w:rFonts w:hint="eastAsia" w:ascii="仿宋" w:hAnsi="仿宋" w:eastAsia="仿宋" w:cs="仿宋"/>
          <w:b/>
          <w:bCs/>
          <w:color w:val="000000"/>
          <w:sz w:val="28"/>
          <w:szCs w:val="28"/>
          <w:highlight w:val="none"/>
          <w:u w:val="none"/>
          <w:shd w:val="clear" w:color="auto" w:fill="auto"/>
          <w:lang w:val="en-US" w:eastAsia="zh-CN"/>
        </w:rPr>
      </w:pPr>
    </w:p>
    <w:p w14:paraId="332F5457">
      <w:pPr>
        <w:keepNext w:val="0"/>
        <w:keepLines w:val="0"/>
        <w:pageBreakBefore w:val="0"/>
        <w:widowControl w:val="0"/>
        <w:kinsoku/>
        <w:wordWrap/>
        <w:overflowPunct/>
        <w:topLinePunct w:val="0"/>
        <w:autoSpaceDE/>
        <w:autoSpaceDN/>
        <w:bidi w:val="0"/>
        <w:adjustRightInd/>
        <w:snapToGrid/>
        <w:spacing w:line="360" w:lineRule="auto"/>
        <w:ind w:left="4176" w:hanging="4176" w:hangingChars="800"/>
        <w:jc w:val="center"/>
        <w:textAlignment w:val="auto"/>
        <w:outlineLvl w:val="9"/>
        <w:rPr>
          <w:rFonts w:hint="eastAsia" w:ascii="仿宋" w:hAnsi="仿宋" w:eastAsia="仿宋" w:cs="仿宋"/>
          <w:b/>
          <w:bCs/>
          <w:color w:val="000000"/>
          <w:sz w:val="52"/>
          <w:szCs w:val="52"/>
          <w:highlight w:val="none"/>
          <w:u w:val="none"/>
          <w:shd w:val="clear" w:color="auto" w:fill="auto"/>
          <w:lang w:val="en-US" w:eastAsia="zh-CN"/>
        </w:rPr>
      </w:pPr>
      <w:r>
        <w:rPr>
          <w:rFonts w:hint="eastAsia" w:ascii="仿宋" w:hAnsi="仿宋" w:eastAsia="仿宋" w:cs="仿宋"/>
          <w:b/>
          <w:bCs/>
          <w:color w:val="000000"/>
          <w:sz w:val="52"/>
          <w:szCs w:val="52"/>
          <w:highlight w:val="none"/>
          <w:u w:val="none"/>
          <w:shd w:val="clear" w:color="auto" w:fill="auto"/>
          <w:lang w:val="en-US" w:eastAsia="zh-CN"/>
        </w:rPr>
        <w:t>购</w:t>
      </w:r>
    </w:p>
    <w:p w14:paraId="57125A3E">
      <w:pPr>
        <w:keepNext w:val="0"/>
        <w:keepLines w:val="0"/>
        <w:pageBreakBefore w:val="0"/>
        <w:widowControl w:val="0"/>
        <w:kinsoku/>
        <w:wordWrap/>
        <w:overflowPunct/>
        <w:topLinePunct w:val="0"/>
        <w:autoSpaceDE/>
        <w:autoSpaceDN/>
        <w:bidi w:val="0"/>
        <w:adjustRightInd/>
        <w:snapToGrid/>
        <w:spacing w:line="360" w:lineRule="auto"/>
        <w:ind w:left="4176" w:hanging="4176" w:hangingChars="800"/>
        <w:jc w:val="center"/>
        <w:textAlignment w:val="auto"/>
        <w:outlineLvl w:val="9"/>
        <w:rPr>
          <w:rFonts w:hint="eastAsia" w:ascii="仿宋" w:hAnsi="仿宋" w:eastAsia="仿宋" w:cs="仿宋"/>
          <w:b/>
          <w:bCs/>
          <w:color w:val="000000"/>
          <w:sz w:val="52"/>
          <w:szCs w:val="52"/>
          <w:highlight w:val="none"/>
          <w:u w:val="none"/>
          <w:shd w:val="clear" w:color="auto" w:fill="auto"/>
          <w:lang w:val="en-US" w:eastAsia="zh-CN"/>
        </w:rPr>
      </w:pPr>
      <w:r>
        <w:rPr>
          <w:rFonts w:hint="eastAsia" w:ascii="仿宋" w:hAnsi="仿宋" w:eastAsia="仿宋" w:cs="仿宋"/>
          <w:b/>
          <w:bCs/>
          <w:color w:val="000000"/>
          <w:sz w:val="52"/>
          <w:szCs w:val="52"/>
          <w:highlight w:val="none"/>
          <w:u w:val="none"/>
          <w:shd w:val="clear" w:color="auto" w:fill="auto"/>
          <w:lang w:val="en-US" w:eastAsia="zh-CN"/>
        </w:rPr>
        <w:t>销</w:t>
      </w:r>
    </w:p>
    <w:p w14:paraId="7D07BE3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000000"/>
          <w:sz w:val="52"/>
          <w:szCs w:val="52"/>
          <w:highlight w:val="none"/>
          <w:shd w:val="clear" w:color="auto" w:fill="auto"/>
          <w:lang w:val="en-US" w:eastAsia="zh-CN"/>
        </w:rPr>
      </w:pPr>
      <w:r>
        <w:rPr>
          <w:rFonts w:hint="eastAsia" w:ascii="仿宋" w:hAnsi="仿宋" w:eastAsia="仿宋" w:cs="仿宋"/>
          <w:b/>
          <w:bCs/>
          <w:color w:val="000000"/>
          <w:sz w:val="52"/>
          <w:szCs w:val="52"/>
          <w:highlight w:val="none"/>
          <w:shd w:val="clear" w:color="auto" w:fill="auto"/>
          <w:lang w:val="en-US" w:eastAsia="zh-CN"/>
        </w:rPr>
        <w:t>合</w:t>
      </w:r>
    </w:p>
    <w:p w14:paraId="623988A7">
      <w:pPr>
        <w:keepNext w:val="0"/>
        <w:keepLines w:val="0"/>
        <w:pageBreakBefore w:val="0"/>
        <w:topLinePunct w:val="0"/>
        <w:bidi w:val="0"/>
        <w:spacing w:line="360" w:lineRule="auto"/>
        <w:jc w:val="center"/>
        <w:rPr>
          <w:rFonts w:hint="eastAsia" w:ascii="仿宋" w:hAnsi="仿宋" w:eastAsia="仿宋" w:cs="仿宋"/>
          <w:b/>
          <w:bCs/>
          <w:color w:val="000000"/>
          <w:sz w:val="52"/>
          <w:szCs w:val="52"/>
          <w:highlight w:val="none"/>
          <w:shd w:val="clear" w:color="auto" w:fill="auto"/>
          <w:lang w:val="en-US" w:eastAsia="zh-CN"/>
        </w:rPr>
      </w:pPr>
      <w:r>
        <w:rPr>
          <w:rFonts w:hint="eastAsia" w:ascii="仿宋" w:hAnsi="仿宋" w:eastAsia="仿宋" w:cs="仿宋"/>
          <w:b/>
          <w:bCs/>
          <w:color w:val="000000"/>
          <w:sz w:val="52"/>
          <w:szCs w:val="52"/>
          <w:highlight w:val="none"/>
          <w:shd w:val="clear" w:color="auto" w:fill="auto"/>
          <w:lang w:val="en-US" w:eastAsia="zh-CN"/>
        </w:rPr>
        <w:t>同</w:t>
      </w:r>
    </w:p>
    <w:p w14:paraId="68B545B6">
      <w:pPr>
        <w:keepNext w:val="0"/>
        <w:keepLines w:val="0"/>
        <w:pageBreakBefore w:val="0"/>
        <w:topLinePunct w:val="0"/>
        <w:bidi w:val="0"/>
        <w:spacing w:line="360" w:lineRule="auto"/>
        <w:jc w:val="center"/>
        <w:rPr>
          <w:rFonts w:hint="eastAsia" w:ascii="仿宋" w:hAnsi="仿宋" w:eastAsia="仿宋" w:cs="仿宋"/>
          <w:b/>
          <w:bCs/>
          <w:color w:val="000000"/>
          <w:sz w:val="52"/>
          <w:szCs w:val="52"/>
          <w:highlight w:val="none"/>
          <w:shd w:val="clear" w:color="auto" w:fill="auto"/>
          <w:lang w:val="en-US" w:eastAsia="zh-CN"/>
        </w:rPr>
      </w:pPr>
    </w:p>
    <w:p w14:paraId="4A6ACDE0">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shd w:val="clear" w:color="auto" w:fill="auto"/>
          <w:lang w:val="en-US" w:eastAsia="zh-CN"/>
        </w:rPr>
      </w:pPr>
    </w:p>
    <w:p w14:paraId="073F06EB">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u w:val="single"/>
          <w:shd w:val="clear" w:color="auto" w:fill="auto"/>
          <w:lang w:val="en-US" w:eastAsia="zh-CN"/>
        </w:rPr>
      </w:pPr>
      <w:r>
        <w:rPr>
          <w:rFonts w:hint="eastAsia" w:ascii="仿宋" w:hAnsi="仿宋" w:eastAsia="仿宋" w:cs="仿宋"/>
          <w:b w:val="0"/>
          <w:bCs w:val="0"/>
          <w:sz w:val="28"/>
          <w:szCs w:val="28"/>
          <w:highlight w:val="none"/>
          <w:shd w:val="clear" w:color="auto" w:fill="auto"/>
          <w:lang w:val="en-US" w:eastAsia="zh-CN"/>
        </w:rPr>
        <w:t>合同编号：</w:t>
      </w:r>
    </w:p>
    <w:p w14:paraId="0143C0BC">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u w:val="single"/>
          <w:shd w:val="clear" w:color="auto" w:fill="auto"/>
          <w:lang w:val="en-US" w:eastAsia="zh-CN"/>
        </w:rPr>
      </w:pPr>
      <w:r>
        <w:rPr>
          <w:rFonts w:hint="eastAsia" w:ascii="仿宋" w:hAnsi="仿宋" w:eastAsia="仿宋" w:cs="仿宋"/>
          <w:b w:val="0"/>
          <w:bCs w:val="0"/>
          <w:sz w:val="28"/>
          <w:szCs w:val="28"/>
          <w:highlight w:val="none"/>
          <w:shd w:val="clear" w:color="auto" w:fill="auto"/>
          <w:lang w:val="en-US" w:eastAsia="zh-CN"/>
        </w:rPr>
        <w:t>甲方（需方）：东莞市中泰建安工程有限公司</w:t>
      </w:r>
    </w:p>
    <w:p w14:paraId="3CAABE32">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u w:val="single"/>
          <w:shd w:val="clear" w:color="auto" w:fill="auto"/>
          <w:lang w:val="en-US" w:eastAsia="zh-CN"/>
        </w:rPr>
      </w:pPr>
      <w:r>
        <w:rPr>
          <w:rFonts w:hint="eastAsia" w:ascii="仿宋" w:hAnsi="仿宋" w:eastAsia="仿宋" w:cs="仿宋"/>
          <w:b w:val="0"/>
          <w:bCs w:val="0"/>
          <w:sz w:val="28"/>
          <w:szCs w:val="28"/>
          <w:highlight w:val="none"/>
          <w:shd w:val="clear" w:color="auto" w:fill="auto"/>
          <w:lang w:val="en-US" w:eastAsia="zh-CN"/>
        </w:rPr>
        <w:t>乙方（供方）：</w:t>
      </w:r>
    </w:p>
    <w:p w14:paraId="2FE98D42">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b w:val="0"/>
          <w:bCs w:val="0"/>
          <w:sz w:val="28"/>
          <w:szCs w:val="28"/>
          <w:highlight w:val="none"/>
          <w:u w:val="none"/>
          <w:shd w:val="clear" w:color="auto" w:fill="auto"/>
          <w:lang w:val="en-US" w:eastAsia="zh-CN"/>
        </w:rPr>
      </w:pPr>
      <w:r>
        <w:rPr>
          <w:rFonts w:hint="eastAsia" w:ascii="仿宋" w:hAnsi="仿宋" w:eastAsia="仿宋" w:cs="仿宋"/>
          <w:b w:val="0"/>
          <w:bCs w:val="0"/>
          <w:sz w:val="28"/>
          <w:szCs w:val="28"/>
          <w:highlight w:val="none"/>
          <w:u w:val="none"/>
          <w:shd w:val="clear" w:color="auto" w:fill="auto"/>
          <w:lang w:val="en-US" w:eastAsia="zh-CN"/>
        </w:rPr>
        <w:t>签订日期：2025年</w:t>
      </w:r>
      <w:r>
        <w:rPr>
          <w:rFonts w:hint="eastAsia" w:ascii="仿宋" w:hAnsi="仿宋" w:eastAsia="仿宋" w:cs="仿宋"/>
          <w:b w:val="0"/>
          <w:bCs w:val="0"/>
          <w:sz w:val="28"/>
          <w:szCs w:val="28"/>
          <w:highlight w:val="none"/>
          <w:u w:val="single"/>
          <w:shd w:val="clear" w:color="auto" w:fill="auto"/>
          <w:lang w:val="en-US" w:eastAsia="zh-CN"/>
        </w:rPr>
        <w:t xml:space="preserve">   </w:t>
      </w:r>
      <w:r>
        <w:rPr>
          <w:rFonts w:hint="eastAsia" w:ascii="仿宋" w:hAnsi="仿宋" w:eastAsia="仿宋" w:cs="仿宋"/>
          <w:b w:val="0"/>
          <w:bCs w:val="0"/>
          <w:sz w:val="28"/>
          <w:szCs w:val="28"/>
          <w:highlight w:val="none"/>
          <w:u w:val="none"/>
          <w:shd w:val="clear" w:color="auto" w:fill="auto"/>
          <w:lang w:val="en-US" w:eastAsia="zh-CN"/>
        </w:rPr>
        <w:t>月</w:t>
      </w:r>
      <w:r>
        <w:rPr>
          <w:rFonts w:hint="eastAsia" w:ascii="仿宋" w:hAnsi="仿宋" w:eastAsia="仿宋" w:cs="仿宋"/>
          <w:b w:val="0"/>
          <w:bCs w:val="0"/>
          <w:sz w:val="28"/>
          <w:szCs w:val="28"/>
          <w:highlight w:val="none"/>
          <w:u w:val="single"/>
          <w:shd w:val="clear" w:color="auto" w:fill="auto"/>
          <w:lang w:val="en-US" w:eastAsia="zh-CN"/>
        </w:rPr>
        <w:t xml:space="preserve">   </w:t>
      </w:r>
      <w:r>
        <w:rPr>
          <w:rFonts w:hint="eastAsia" w:ascii="仿宋" w:hAnsi="仿宋" w:eastAsia="仿宋" w:cs="仿宋"/>
          <w:b w:val="0"/>
          <w:bCs w:val="0"/>
          <w:sz w:val="28"/>
          <w:szCs w:val="28"/>
          <w:highlight w:val="none"/>
          <w:u w:val="none"/>
          <w:shd w:val="clear" w:color="auto" w:fill="auto"/>
          <w:lang w:val="en-US" w:eastAsia="zh-CN"/>
        </w:rPr>
        <w:t>日</w:t>
      </w:r>
    </w:p>
    <w:p w14:paraId="4ED3C6D3">
      <w:pPr>
        <w:keepNext w:val="0"/>
        <w:keepLines w:val="0"/>
        <w:pageBreakBefore w:val="0"/>
        <w:widowControl w:val="0"/>
        <w:kinsoku/>
        <w:wordWrap/>
        <w:overflowPunct/>
        <w:topLinePunct w:val="0"/>
        <w:autoSpaceDE/>
        <w:autoSpaceDN/>
        <w:bidi w:val="0"/>
        <w:adjustRightInd/>
        <w:snapToGrid/>
        <w:spacing w:line="360" w:lineRule="auto"/>
        <w:ind w:firstLine="1680" w:firstLineChars="600"/>
        <w:jc w:val="both"/>
        <w:textAlignment w:val="auto"/>
        <w:rPr>
          <w:rFonts w:hint="eastAsia" w:ascii="仿宋" w:hAnsi="仿宋" w:eastAsia="仿宋" w:cs="仿宋"/>
          <w:sz w:val="28"/>
          <w:szCs w:val="28"/>
          <w:highlight w:val="none"/>
          <w:shd w:val="clear" w:color="auto" w:fill="auto"/>
          <w:lang w:val="en-US" w:eastAsia="zh-CN"/>
        </w:rPr>
      </w:pPr>
      <w:r>
        <w:rPr>
          <w:rFonts w:hint="eastAsia" w:ascii="仿宋" w:hAnsi="仿宋" w:eastAsia="仿宋" w:cs="仿宋"/>
          <w:b w:val="0"/>
          <w:bCs w:val="0"/>
          <w:sz w:val="28"/>
          <w:szCs w:val="28"/>
          <w:highlight w:val="none"/>
          <w:u w:val="none"/>
          <w:shd w:val="clear" w:color="auto" w:fill="auto"/>
          <w:lang w:val="en-US" w:eastAsia="zh-CN"/>
        </w:rPr>
        <w:t>签订地点：广东东莞南城。</w:t>
      </w:r>
    </w:p>
    <w:p w14:paraId="5CFF3ED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2"/>
          <w:sz w:val="28"/>
          <w:szCs w:val="28"/>
          <w:highlight w:val="none"/>
          <w:u w:val="none"/>
          <w:shd w:val="clear" w:color="auto" w:fill="auto"/>
          <w:lang w:val="en-US" w:eastAsia="zh-CN" w:bidi="ar-SA"/>
        </w:rPr>
        <w:sectPr>
          <w:headerReference r:id="rId3" w:type="default"/>
          <w:footerReference r:id="rId4" w:type="default"/>
          <w:pgSz w:w="11906" w:h="16838"/>
          <w:pgMar w:top="1440" w:right="106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p>
    <w:sdt>
      <w:sdtPr>
        <w:rPr>
          <w:rFonts w:hint="eastAsia" w:ascii="仿宋" w:hAnsi="仿宋" w:eastAsia="仿宋" w:cs="仿宋"/>
          <w:b/>
          <w:bCs/>
          <w:i w:val="0"/>
          <w:iCs w:val="0"/>
          <w:color w:val="000000" w:themeColor="text1"/>
          <w:kern w:val="2"/>
          <w:sz w:val="21"/>
          <w:szCs w:val="22"/>
          <w:highlight w:val="none"/>
          <w:lang w:val="en-US" w:eastAsia="zh-CN" w:bidi="ar-SA"/>
          <w14:textFill>
            <w14:solidFill>
              <w14:schemeClr w14:val="tx1"/>
            </w14:solidFill>
          </w14:textFill>
        </w:rPr>
        <w:id w:val="147469943"/>
        <w15:color w:val="DBDBDB"/>
        <w:docPartObj>
          <w:docPartGallery w:val="Table of Contents"/>
          <w:docPartUnique/>
        </w:docPartObj>
      </w:sdtPr>
      <w:sdtEndPr>
        <w:rPr>
          <w:rFonts w:hint="eastAsia" w:ascii="仿宋" w:hAnsi="仿宋" w:eastAsia="仿宋" w:cs="仿宋"/>
          <w:b w:val="0"/>
          <w:bCs/>
          <w:i w:val="0"/>
          <w:iCs w:val="0"/>
          <w:color w:val="auto"/>
          <w:kern w:val="0"/>
          <w:sz w:val="24"/>
          <w:szCs w:val="24"/>
          <w:highlight w:val="none"/>
          <w:lang w:val="en-US" w:eastAsia="zh-CN" w:bidi="ar-SA"/>
        </w:rPr>
      </w:sdtEndPr>
      <w:sdtContent>
        <w:p w14:paraId="5E0963F7">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000000" w:themeColor="text1"/>
              <w:kern w:val="2"/>
              <w:sz w:val="21"/>
              <w:szCs w:val="22"/>
              <w:highlight w:val="none"/>
              <w:lang w:val="en-US" w:eastAsia="zh-CN" w:bidi="ar-SA"/>
              <w14:textFill>
                <w14:solidFill>
                  <w14:schemeClr w14:val="tx1"/>
                </w14:solidFill>
              </w14:textFill>
            </w:rPr>
          </w:pPr>
        </w:p>
        <w:p w14:paraId="19CE67DC">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000000" w:themeColor="text1"/>
              <w:sz w:val="32"/>
              <w:szCs w:val="32"/>
              <w:highlight w:val="none"/>
              <w14:textFill>
                <w14:solidFill>
                  <w14:schemeClr w14:val="tx1"/>
                </w14:solidFill>
              </w14:textFill>
            </w:rPr>
          </w:pPr>
        </w:p>
        <w:p w14:paraId="691A1AD6">
          <w:pPr>
            <w:spacing w:before="0" w:beforeLines="0" w:after="0" w:afterLines="0" w:line="240" w:lineRule="auto"/>
            <w:ind w:left="-619" w:leftChars="-295" w:right="-735" w:rightChars="-350" w:firstLine="0" w:firstLineChars="0"/>
            <w:jc w:val="center"/>
            <w:rPr>
              <w:rFonts w:hint="eastAsia" w:ascii="宋体" w:hAnsi="宋体" w:eastAsia="宋体" w:cs="宋体"/>
              <w:b/>
              <w:bCs/>
              <w:i w:val="0"/>
              <w:iCs w:val="0"/>
              <w:color w:val="000000" w:themeColor="text1"/>
              <w:sz w:val="40"/>
              <w:szCs w:val="40"/>
              <w:highlight w:val="none"/>
              <w14:textFill>
                <w14:solidFill>
                  <w14:schemeClr w14:val="tx1"/>
                </w14:solidFill>
              </w14:textFill>
            </w:rPr>
          </w:pPr>
          <w:r>
            <w:rPr>
              <w:rFonts w:hint="eastAsia" w:ascii="宋体" w:hAnsi="宋体" w:eastAsia="宋体" w:cs="宋体"/>
              <w:b/>
              <w:bCs/>
              <w:i w:val="0"/>
              <w:iCs w:val="0"/>
              <w:color w:val="000000" w:themeColor="text1"/>
              <w:sz w:val="40"/>
              <w:szCs w:val="40"/>
              <w:highlight w:val="none"/>
              <w14:textFill>
                <w14:solidFill>
                  <w14:schemeClr w14:val="tx1"/>
                </w14:solidFill>
              </w14:textFill>
            </w:rPr>
            <w:t>目录</w:t>
          </w:r>
        </w:p>
        <w:p w14:paraId="7DAB2FA7">
          <w:pPr>
            <w:pStyle w:val="9"/>
            <w:rPr>
              <w:rFonts w:hint="eastAsia" w:ascii="仿宋" w:hAnsi="仿宋" w:eastAsia="仿宋" w:cs="仿宋"/>
              <w:b/>
              <w:bCs/>
              <w:i w:val="0"/>
              <w:iCs w:val="0"/>
              <w:color w:val="000000" w:themeColor="text1"/>
              <w:sz w:val="32"/>
              <w:szCs w:val="32"/>
              <w:highlight w:val="none"/>
              <w14:textFill>
                <w14:solidFill>
                  <w14:schemeClr w14:val="tx1"/>
                </w14:solidFill>
              </w14:textFill>
            </w:rPr>
          </w:pPr>
        </w:p>
        <w:p w14:paraId="588965C6">
          <w:pPr>
            <w:pStyle w:val="8"/>
            <w:tabs>
              <w:tab w:val="right" w:leader="dot" w:pos="9768"/>
            </w:tabs>
          </w:pPr>
          <w:r>
            <w:rPr>
              <w:rFonts w:hint="eastAsia" w:ascii="仿宋" w:hAnsi="仿宋" w:eastAsia="仿宋" w:cs="仿宋"/>
              <w:b w:val="0"/>
              <w:bCs/>
              <w:i w:val="0"/>
              <w:iCs w:val="0"/>
              <w:color w:val="auto"/>
              <w:kern w:val="0"/>
              <w:sz w:val="24"/>
              <w:szCs w:val="24"/>
              <w:highlight w:val="none"/>
            </w:rPr>
            <w:fldChar w:fldCharType="begin"/>
          </w:r>
          <w:r>
            <w:rPr>
              <w:rFonts w:hint="eastAsia" w:ascii="仿宋" w:hAnsi="仿宋" w:eastAsia="仿宋" w:cs="仿宋"/>
              <w:b w:val="0"/>
              <w:bCs/>
              <w:i w:val="0"/>
              <w:iCs w:val="0"/>
              <w:color w:val="auto"/>
              <w:kern w:val="0"/>
              <w:sz w:val="24"/>
              <w:szCs w:val="24"/>
              <w:highlight w:val="none"/>
            </w:rPr>
            <w:instrText xml:space="preserve">TOC \o "1-1" \h \u </w:instrText>
          </w:r>
          <w:r>
            <w:rPr>
              <w:rFonts w:hint="eastAsia" w:ascii="仿宋" w:hAnsi="仿宋" w:eastAsia="仿宋" w:cs="仿宋"/>
              <w:b w:val="0"/>
              <w:bCs/>
              <w:i w:val="0"/>
              <w:iCs w:val="0"/>
              <w:color w:val="auto"/>
              <w:kern w:val="0"/>
              <w:sz w:val="24"/>
              <w:szCs w:val="24"/>
              <w:highlight w:val="none"/>
            </w:rPr>
            <w:fldChar w:fldCharType="separate"/>
          </w: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_Toc10187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eastAsia="zh-CN"/>
            </w:rPr>
            <w:t>一、项目概况</w:t>
          </w:r>
          <w:r>
            <w:tab/>
          </w:r>
          <w:r>
            <w:fldChar w:fldCharType="begin"/>
          </w:r>
          <w:r>
            <w:instrText xml:space="preserve"> PAGEREF _Toc10187 \h </w:instrText>
          </w:r>
          <w:r>
            <w:fldChar w:fldCharType="separate"/>
          </w:r>
          <w:r>
            <w:t>1</w:t>
          </w:r>
          <w:r>
            <w:fldChar w:fldCharType="end"/>
          </w:r>
          <w:r>
            <w:rPr>
              <w:rFonts w:hint="eastAsia" w:ascii="仿宋" w:hAnsi="仿宋" w:eastAsia="仿宋" w:cs="仿宋"/>
              <w:bCs/>
              <w:i w:val="0"/>
              <w:iCs w:val="0"/>
              <w:color w:val="auto"/>
              <w:kern w:val="0"/>
              <w:szCs w:val="24"/>
              <w:highlight w:val="none"/>
            </w:rPr>
            <w:fldChar w:fldCharType="end"/>
          </w:r>
        </w:p>
        <w:p w14:paraId="2D3C23D9">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_Toc28669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shd w:val="clear" w:fill="auto"/>
              <w:lang w:eastAsia="zh-CN"/>
            </w:rPr>
            <w:t xml:space="preserve">二、 </w:t>
          </w:r>
          <w:r>
            <w:rPr>
              <w:rFonts w:hint="eastAsia" w:ascii="仿宋" w:hAnsi="仿宋" w:eastAsia="仿宋" w:cs="仿宋"/>
              <w:bCs w:val="0"/>
              <w:szCs w:val="28"/>
              <w:highlight w:val="none"/>
              <w:shd w:val="clear" w:color="auto" w:fill="auto"/>
              <w:lang w:val="en-US" w:eastAsia="zh-CN"/>
            </w:rPr>
            <w:t>货</w:t>
          </w:r>
          <w:r>
            <w:rPr>
              <w:rFonts w:hint="eastAsia" w:ascii="仿宋" w:hAnsi="仿宋" w:eastAsia="仿宋" w:cs="仿宋"/>
              <w:bCs w:val="0"/>
              <w:szCs w:val="28"/>
              <w:highlight w:val="none"/>
              <w:shd w:val="clear" w:color="auto" w:fill="auto"/>
              <w:lang w:eastAsia="zh-CN"/>
            </w:rPr>
            <w:t>期</w:t>
          </w:r>
          <w:r>
            <w:tab/>
          </w:r>
          <w:r>
            <w:fldChar w:fldCharType="begin"/>
          </w:r>
          <w:r>
            <w:instrText xml:space="preserve"> PAGEREF _Toc28669 \h </w:instrText>
          </w:r>
          <w:r>
            <w:fldChar w:fldCharType="separate"/>
          </w:r>
          <w:r>
            <w:t>1</w:t>
          </w:r>
          <w:r>
            <w:fldChar w:fldCharType="end"/>
          </w:r>
          <w:r>
            <w:rPr>
              <w:rFonts w:hint="eastAsia" w:ascii="仿宋" w:hAnsi="仿宋" w:eastAsia="仿宋" w:cs="仿宋"/>
              <w:bCs/>
              <w:i w:val="0"/>
              <w:iCs w:val="0"/>
              <w:color w:val="auto"/>
              <w:kern w:val="0"/>
              <w:szCs w:val="24"/>
              <w:highlight w:val="none"/>
            </w:rPr>
            <w:fldChar w:fldCharType="end"/>
          </w:r>
        </w:p>
        <w:p w14:paraId="3FBB60DE">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_Toc29653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shd w:val="clear" w:fill="auto"/>
              <w:lang w:eastAsia="zh-CN"/>
            </w:rPr>
            <w:t xml:space="preserve">三、 </w:t>
          </w:r>
          <w:r>
            <w:rPr>
              <w:rFonts w:hint="eastAsia" w:ascii="仿宋" w:hAnsi="仿宋" w:eastAsia="仿宋" w:cs="仿宋"/>
              <w:bCs w:val="0"/>
              <w:szCs w:val="28"/>
              <w:highlight w:val="none"/>
              <w:shd w:val="clear" w:color="auto" w:fill="auto"/>
              <w:lang w:eastAsia="zh-CN"/>
            </w:rPr>
            <w:t>承包方式</w:t>
          </w:r>
          <w:r>
            <w:tab/>
          </w:r>
          <w:r>
            <w:fldChar w:fldCharType="begin"/>
          </w:r>
          <w:r>
            <w:instrText xml:space="preserve"> PAGEREF _Toc29653 \h </w:instrText>
          </w:r>
          <w:r>
            <w:fldChar w:fldCharType="separate"/>
          </w:r>
          <w:r>
            <w:t>1</w:t>
          </w:r>
          <w:r>
            <w:fldChar w:fldCharType="end"/>
          </w:r>
          <w:r>
            <w:rPr>
              <w:rFonts w:hint="eastAsia" w:ascii="仿宋" w:hAnsi="仿宋" w:eastAsia="仿宋" w:cs="仿宋"/>
              <w:bCs/>
              <w:i w:val="0"/>
              <w:iCs w:val="0"/>
              <w:color w:val="auto"/>
              <w:kern w:val="0"/>
              <w:szCs w:val="24"/>
              <w:highlight w:val="none"/>
            </w:rPr>
            <w:fldChar w:fldCharType="end"/>
          </w:r>
        </w:p>
        <w:p w14:paraId="1BDBF444">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_Toc20910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shd w:val="clear" w:fill="auto"/>
              <w:lang w:eastAsia="zh-CN"/>
            </w:rPr>
            <w:t xml:space="preserve">四、 </w:t>
          </w:r>
          <w:r>
            <w:rPr>
              <w:rFonts w:hint="eastAsia" w:ascii="仿宋" w:hAnsi="仿宋" w:eastAsia="仿宋" w:cs="仿宋"/>
              <w:bCs w:val="0"/>
              <w:szCs w:val="28"/>
              <w:highlight w:val="none"/>
              <w:shd w:val="clear" w:color="auto" w:fill="auto"/>
              <w:lang w:eastAsia="zh-CN"/>
            </w:rPr>
            <w:t>合同价款</w:t>
          </w:r>
          <w:r>
            <w:tab/>
          </w:r>
          <w:r>
            <w:fldChar w:fldCharType="begin"/>
          </w:r>
          <w:r>
            <w:instrText xml:space="preserve"> PAGEREF _Toc20910 \h </w:instrText>
          </w:r>
          <w:r>
            <w:fldChar w:fldCharType="separate"/>
          </w:r>
          <w:r>
            <w:t>2</w:t>
          </w:r>
          <w:r>
            <w:fldChar w:fldCharType="end"/>
          </w:r>
          <w:r>
            <w:rPr>
              <w:rFonts w:hint="eastAsia" w:ascii="仿宋" w:hAnsi="仿宋" w:eastAsia="仿宋" w:cs="仿宋"/>
              <w:bCs/>
              <w:i w:val="0"/>
              <w:iCs w:val="0"/>
              <w:color w:val="auto"/>
              <w:kern w:val="0"/>
              <w:szCs w:val="24"/>
              <w:highlight w:val="none"/>
            </w:rPr>
            <w:fldChar w:fldCharType="end"/>
          </w:r>
        </w:p>
        <w:p w14:paraId="66973299">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_Toc16372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i w:val="0"/>
              <w:iCs w:val="0"/>
              <w:szCs w:val="28"/>
              <w:highlight w:val="none"/>
              <w:shd w:val="clear" w:color="auto" w:fill="auto"/>
              <w:lang w:val="en-US" w:eastAsia="zh-CN"/>
            </w:rPr>
            <w:t>五、计量计价方式及结算方式</w:t>
          </w:r>
          <w:r>
            <w:tab/>
          </w:r>
          <w:r>
            <w:fldChar w:fldCharType="begin"/>
          </w:r>
          <w:r>
            <w:instrText xml:space="preserve"> PAGEREF _Toc16372 \h </w:instrText>
          </w:r>
          <w:r>
            <w:fldChar w:fldCharType="separate"/>
          </w:r>
          <w:r>
            <w:t>2</w:t>
          </w:r>
          <w:r>
            <w:fldChar w:fldCharType="end"/>
          </w:r>
          <w:r>
            <w:rPr>
              <w:rFonts w:hint="eastAsia" w:ascii="仿宋" w:hAnsi="仿宋" w:eastAsia="仿宋" w:cs="仿宋"/>
              <w:bCs/>
              <w:i w:val="0"/>
              <w:iCs w:val="0"/>
              <w:color w:val="auto"/>
              <w:kern w:val="0"/>
              <w:szCs w:val="24"/>
              <w:highlight w:val="none"/>
            </w:rPr>
            <w:fldChar w:fldCharType="end"/>
          </w:r>
        </w:p>
        <w:p w14:paraId="24340CBA">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_Toc11737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i w:val="0"/>
              <w:iCs w:val="0"/>
              <w:szCs w:val="28"/>
              <w:highlight w:val="none"/>
              <w:shd w:val="clear" w:color="auto" w:fill="auto"/>
              <w:lang w:val="en-US" w:eastAsia="zh-CN"/>
            </w:rPr>
            <w:t>六、付款方式</w:t>
          </w:r>
          <w:r>
            <w:tab/>
          </w:r>
          <w:r>
            <w:fldChar w:fldCharType="begin"/>
          </w:r>
          <w:r>
            <w:instrText xml:space="preserve"> PAGEREF _Toc11737 \h </w:instrText>
          </w:r>
          <w:r>
            <w:fldChar w:fldCharType="separate"/>
          </w:r>
          <w:r>
            <w:t>4</w:t>
          </w:r>
          <w:r>
            <w:fldChar w:fldCharType="end"/>
          </w:r>
          <w:r>
            <w:rPr>
              <w:rFonts w:hint="eastAsia" w:ascii="仿宋" w:hAnsi="仿宋" w:eastAsia="仿宋" w:cs="仿宋"/>
              <w:bCs/>
              <w:i w:val="0"/>
              <w:iCs w:val="0"/>
              <w:color w:val="auto"/>
              <w:kern w:val="0"/>
              <w:szCs w:val="24"/>
              <w:highlight w:val="none"/>
            </w:rPr>
            <w:fldChar w:fldCharType="end"/>
          </w:r>
        </w:p>
        <w:p w14:paraId="557C3F3D">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_Toc1084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val="en-US" w:eastAsia="zh-CN"/>
            </w:rPr>
            <w:t>七、</w:t>
          </w:r>
          <w:r>
            <w:rPr>
              <w:rFonts w:hint="eastAsia" w:ascii="仿宋" w:hAnsi="仿宋" w:eastAsia="仿宋" w:cs="仿宋"/>
              <w:bCs w:val="0"/>
              <w:szCs w:val="28"/>
              <w:highlight w:val="none"/>
              <w:shd w:val="clear" w:color="auto" w:fill="auto"/>
              <w:lang w:eastAsia="zh-CN"/>
            </w:rPr>
            <w:t>双方责任和权利</w:t>
          </w:r>
          <w:r>
            <w:tab/>
          </w:r>
          <w:r>
            <w:fldChar w:fldCharType="begin"/>
          </w:r>
          <w:r>
            <w:instrText xml:space="preserve"> PAGEREF _Toc1084 \h </w:instrText>
          </w:r>
          <w:r>
            <w:fldChar w:fldCharType="separate"/>
          </w:r>
          <w:r>
            <w:t>5</w:t>
          </w:r>
          <w:r>
            <w:fldChar w:fldCharType="end"/>
          </w:r>
          <w:r>
            <w:rPr>
              <w:rFonts w:hint="eastAsia" w:ascii="仿宋" w:hAnsi="仿宋" w:eastAsia="仿宋" w:cs="仿宋"/>
              <w:bCs/>
              <w:i w:val="0"/>
              <w:iCs w:val="0"/>
              <w:color w:val="auto"/>
              <w:kern w:val="0"/>
              <w:szCs w:val="24"/>
              <w:highlight w:val="none"/>
            </w:rPr>
            <w:fldChar w:fldCharType="end"/>
          </w:r>
        </w:p>
        <w:p w14:paraId="16E2442D">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_Toc20253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val="en-US" w:eastAsia="zh-CN"/>
            </w:rPr>
            <w:t>八、</w:t>
          </w:r>
          <w:r>
            <w:rPr>
              <w:rFonts w:hint="eastAsia" w:ascii="仿宋" w:hAnsi="仿宋" w:eastAsia="仿宋" w:cs="仿宋"/>
              <w:bCs w:val="0"/>
              <w:szCs w:val="28"/>
              <w:highlight w:val="none"/>
              <w:shd w:val="clear" w:color="auto" w:fill="auto"/>
              <w:lang w:eastAsia="zh-CN"/>
            </w:rPr>
            <w:t>违约责任</w:t>
          </w:r>
          <w:r>
            <w:tab/>
          </w:r>
          <w:r>
            <w:fldChar w:fldCharType="begin"/>
          </w:r>
          <w:r>
            <w:instrText xml:space="preserve"> PAGEREF _Toc20253 \h </w:instrText>
          </w:r>
          <w:r>
            <w:fldChar w:fldCharType="separate"/>
          </w:r>
          <w:r>
            <w:t>8</w:t>
          </w:r>
          <w:r>
            <w:fldChar w:fldCharType="end"/>
          </w:r>
          <w:r>
            <w:rPr>
              <w:rFonts w:hint="eastAsia" w:ascii="仿宋" w:hAnsi="仿宋" w:eastAsia="仿宋" w:cs="仿宋"/>
              <w:bCs/>
              <w:i w:val="0"/>
              <w:iCs w:val="0"/>
              <w:color w:val="auto"/>
              <w:kern w:val="0"/>
              <w:szCs w:val="24"/>
              <w:highlight w:val="none"/>
            </w:rPr>
            <w:fldChar w:fldCharType="end"/>
          </w:r>
        </w:p>
        <w:p w14:paraId="560C8744">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_Toc22033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val="en-US" w:eastAsia="zh-CN"/>
            </w:rPr>
            <w:t>九、</w:t>
          </w:r>
          <w:r>
            <w:rPr>
              <w:rFonts w:hint="eastAsia" w:ascii="仿宋" w:hAnsi="仿宋" w:eastAsia="仿宋" w:cs="仿宋"/>
              <w:bCs w:val="0"/>
              <w:szCs w:val="28"/>
              <w:highlight w:val="none"/>
              <w:shd w:val="clear" w:color="auto" w:fill="auto"/>
              <w:lang w:eastAsia="zh-CN"/>
            </w:rPr>
            <w:t>质量</w:t>
          </w:r>
          <w:r>
            <w:tab/>
          </w:r>
          <w:r>
            <w:fldChar w:fldCharType="begin"/>
          </w:r>
          <w:r>
            <w:instrText xml:space="preserve"> PAGEREF _Toc22033 \h </w:instrText>
          </w:r>
          <w:r>
            <w:fldChar w:fldCharType="separate"/>
          </w:r>
          <w:r>
            <w:t>10</w:t>
          </w:r>
          <w:r>
            <w:fldChar w:fldCharType="end"/>
          </w:r>
          <w:r>
            <w:rPr>
              <w:rFonts w:hint="eastAsia" w:ascii="仿宋" w:hAnsi="仿宋" w:eastAsia="仿宋" w:cs="仿宋"/>
              <w:bCs/>
              <w:i w:val="0"/>
              <w:iCs w:val="0"/>
              <w:color w:val="auto"/>
              <w:kern w:val="0"/>
              <w:szCs w:val="24"/>
              <w:highlight w:val="none"/>
            </w:rPr>
            <w:fldChar w:fldCharType="end"/>
          </w:r>
        </w:p>
        <w:p w14:paraId="4D3B7365">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_Toc21858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val="en-US" w:eastAsia="zh-CN"/>
            </w:rPr>
            <w:t>十、</w:t>
          </w:r>
          <w:r>
            <w:rPr>
              <w:rFonts w:hint="eastAsia" w:ascii="仿宋" w:hAnsi="仿宋" w:eastAsia="仿宋" w:cs="仿宋"/>
              <w:bCs w:val="0"/>
              <w:szCs w:val="28"/>
              <w:highlight w:val="none"/>
              <w:shd w:val="clear" w:color="auto" w:fill="auto"/>
              <w:lang w:eastAsia="zh-CN"/>
            </w:rPr>
            <w:t>保修责任</w:t>
          </w:r>
          <w:r>
            <w:tab/>
          </w:r>
          <w:r>
            <w:fldChar w:fldCharType="begin"/>
          </w:r>
          <w:r>
            <w:instrText xml:space="preserve"> PAGEREF _Toc21858 \h </w:instrText>
          </w:r>
          <w:r>
            <w:fldChar w:fldCharType="separate"/>
          </w:r>
          <w:r>
            <w:t>11</w:t>
          </w:r>
          <w:r>
            <w:fldChar w:fldCharType="end"/>
          </w:r>
          <w:r>
            <w:rPr>
              <w:rFonts w:hint="eastAsia" w:ascii="仿宋" w:hAnsi="仿宋" w:eastAsia="仿宋" w:cs="仿宋"/>
              <w:bCs/>
              <w:i w:val="0"/>
              <w:iCs w:val="0"/>
              <w:color w:val="auto"/>
              <w:kern w:val="0"/>
              <w:szCs w:val="24"/>
              <w:highlight w:val="none"/>
            </w:rPr>
            <w:fldChar w:fldCharType="end"/>
          </w:r>
        </w:p>
        <w:p w14:paraId="6A1AE559">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_Toc31252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shd w:val="clear" w:color="auto" w:fill="auto"/>
              <w:lang w:val="en-US" w:eastAsia="zh-CN"/>
            </w:rPr>
            <w:t>十一</w:t>
          </w:r>
          <w:r>
            <w:rPr>
              <w:rFonts w:hint="eastAsia" w:ascii="仿宋" w:hAnsi="仿宋" w:eastAsia="仿宋" w:cs="仿宋"/>
              <w:bCs w:val="0"/>
              <w:szCs w:val="28"/>
              <w:shd w:val="clear" w:color="auto" w:fill="auto"/>
            </w:rPr>
            <w:t>、廉洁条款</w:t>
          </w:r>
          <w:r>
            <w:tab/>
          </w:r>
          <w:r>
            <w:fldChar w:fldCharType="begin"/>
          </w:r>
          <w:r>
            <w:instrText xml:space="preserve"> PAGEREF _Toc31252 \h </w:instrText>
          </w:r>
          <w:r>
            <w:fldChar w:fldCharType="separate"/>
          </w:r>
          <w:r>
            <w:t>12</w:t>
          </w:r>
          <w:r>
            <w:fldChar w:fldCharType="end"/>
          </w:r>
          <w:r>
            <w:rPr>
              <w:rFonts w:hint="eastAsia" w:ascii="仿宋" w:hAnsi="仿宋" w:eastAsia="仿宋" w:cs="仿宋"/>
              <w:bCs/>
              <w:i w:val="0"/>
              <w:iCs w:val="0"/>
              <w:color w:val="auto"/>
              <w:kern w:val="0"/>
              <w:szCs w:val="24"/>
              <w:highlight w:val="none"/>
            </w:rPr>
            <w:fldChar w:fldCharType="end"/>
          </w:r>
        </w:p>
        <w:p w14:paraId="444119A0">
          <w:pPr>
            <w:pStyle w:val="8"/>
            <w:tabs>
              <w:tab w:val="right" w:leader="dot" w:pos="9768"/>
            </w:tabs>
          </w:pPr>
          <w:r>
            <w:rPr>
              <w:rFonts w:hint="eastAsia" w:ascii="仿宋" w:hAnsi="仿宋" w:eastAsia="仿宋" w:cs="仿宋"/>
              <w:bCs/>
              <w:i w:val="0"/>
              <w:iCs w:val="0"/>
              <w:color w:val="auto"/>
              <w:kern w:val="0"/>
              <w:szCs w:val="24"/>
              <w:highlight w:val="none"/>
            </w:rPr>
            <w:fldChar w:fldCharType="begin"/>
          </w:r>
          <w:r>
            <w:rPr>
              <w:rFonts w:hint="eastAsia" w:ascii="仿宋" w:hAnsi="仿宋" w:eastAsia="仿宋" w:cs="仿宋"/>
              <w:bCs/>
              <w:i w:val="0"/>
              <w:iCs w:val="0"/>
              <w:kern w:val="0"/>
              <w:szCs w:val="24"/>
              <w:highlight w:val="none"/>
            </w:rPr>
            <w:instrText xml:space="preserve"> HYPERLINK \l _Toc18045 </w:instrText>
          </w:r>
          <w:r>
            <w:rPr>
              <w:rFonts w:hint="eastAsia" w:ascii="仿宋" w:hAnsi="仿宋" w:eastAsia="仿宋" w:cs="仿宋"/>
              <w:bCs/>
              <w:i w:val="0"/>
              <w:iCs w:val="0"/>
              <w:kern w:val="0"/>
              <w:szCs w:val="24"/>
              <w:highlight w:val="none"/>
            </w:rPr>
            <w:fldChar w:fldCharType="separate"/>
          </w:r>
          <w:r>
            <w:rPr>
              <w:rFonts w:hint="eastAsia" w:ascii="仿宋" w:hAnsi="仿宋" w:eastAsia="仿宋" w:cs="仿宋"/>
              <w:bCs w:val="0"/>
              <w:szCs w:val="28"/>
              <w:highlight w:val="none"/>
              <w:shd w:val="clear" w:color="auto" w:fill="auto"/>
              <w:lang w:eastAsia="zh-CN"/>
            </w:rPr>
            <w:t>十</w:t>
          </w:r>
          <w:r>
            <w:rPr>
              <w:rFonts w:hint="eastAsia" w:ascii="仿宋" w:hAnsi="仿宋" w:eastAsia="仿宋" w:cs="仿宋"/>
              <w:bCs w:val="0"/>
              <w:szCs w:val="28"/>
              <w:highlight w:val="none"/>
              <w:shd w:val="clear" w:color="auto" w:fill="auto"/>
              <w:lang w:val="en-US" w:eastAsia="zh-CN"/>
            </w:rPr>
            <w:t>二</w:t>
          </w:r>
          <w:r>
            <w:rPr>
              <w:rFonts w:hint="eastAsia" w:ascii="仿宋" w:hAnsi="仿宋" w:eastAsia="仿宋" w:cs="仿宋"/>
              <w:bCs w:val="0"/>
              <w:szCs w:val="28"/>
              <w:highlight w:val="none"/>
              <w:shd w:val="clear" w:color="auto" w:fill="auto"/>
              <w:lang w:eastAsia="zh-CN"/>
            </w:rPr>
            <w:t>、其他</w:t>
          </w:r>
          <w:r>
            <w:tab/>
          </w:r>
          <w:r>
            <w:fldChar w:fldCharType="begin"/>
          </w:r>
          <w:r>
            <w:instrText xml:space="preserve"> PAGEREF _Toc18045 \h </w:instrText>
          </w:r>
          <w:r>
            <w:fldChar w:fldCharType="separate"/>
          </w:r>
          <w:r>
            <w:t>13</w:t>
          </w:r>
          <w:r>
            <w:fldChar w:fldCharType="end"/>
          </w:r>
          <w:r>
            <w:rPr>
              <w:rFonts w:hint="eastAsia" w:ascii="仿宋" w:hAnsi="仿宋" w:eastAsia="仿宋" w:cs="仿宋"/>
              <w:bCs/>
              <w:i w:val="0"/>
              <w:iCs w:val="0"/>
              <w:color w:val="auto"/>
              <w:kern w:val="0"/>
              <w:szCs w:val="24"/>
              <w:highlight w:val="none"/>
            </w:rPr>
            <w:fldChar w:fldCharType="end"/>
          </w:r>
        </w:p>
        <w:p w14:paraId="1009C462">
          <w:pPr>
            <w:keepNext w:val="0"/>
            <w:keepLines w:val="0"/>
            <w:pageBreakBefore w:val="0"/>
            <w:topLinePunct w:val="0"/>
            <w:bidi w:val="0"/>
            <w:spacing w:line="360" w:lineRule="auto"/>
            <w:rPr>
              <w:rFonts w:hint="eastAsia" w:ascii="仿宋" w:hAnsi="仿宋" w:eastAsia="仿宋" w:cs="仿宋"/>
              <w:b w:val="0"/>
              <w:bCs/>
              <w:i w:val="0"/>
              <w:iCs w:val="0"/>
              <w:color w:val="auto"/>
              <w:kern w:val="0"/>
              <w:sz w:val="24"/>
              <w:szCs w:val="24"/>
              <w:highlight w:val="none"/>
              <w:lang w:val="en-US" w:eastAsia="zh-CN" w:bidi="ar-SA"/>
            </w:rPr>
          </w:pPr>
          <w:r>
            <w:rPr>
              <w:rFonts w:hint="eastAsia" w:ascii="仿宋" w:hAnsi="仿宋" w:eastAsia="仿宋" w:cs="仿宋"/>
              <w:bCs/>
              <w:i w:val="0"/>
              <w:iCs w:val="0"/>
              <w:color w:val="auto"/>
              <w:kern w:val="0"/>
              <w:szCs w:val="24"/>
              <w:highlight w:val="none"/>
            </w:rPr>
            <w:fldChar w:fldCharType="end"/>
          </w:r>
        </w:p>
      </w:sdtContent>
    </w:sdt>
    <w:p w14:paraId="235B743C">
      <w:pPr>
        <w:keepNext w:val="0"/>
        <w:keepLines w:val="0"/>
        <w:pageBreakBefore w:val="0"/>
        <w:topLinePunct w:val="0"/>
        <w:bidi w:val="0"/>
        <w:spacing w:line="360" w:lineRule="auto"/>
        <w:rPr>
          <w:rFonts w:hint="eastAsia" w:ascii="仿宋" w:hAnsi="仿宋" w:eastAsia="仿宋" w:cs="仿宋"/>
          <w:b w:val="0"/>
          <w:bCs/>
          <w:i w:val="0"/>
          <w:iCs w:val="0"/>
          <w:color w:val="auto"/>
          <w:kern w:val="0"/>
          <w:sz w:val="24"/>
          <w:szCs w:val="24"/>
          <w:highlight w:val="none"/>
          <w:lang w:val="en-US" w:eastAsia="zh-CN" w:bidi="ar-SA"/>
        </w:rPr>
      </w:pPr>
    </w:p>
    <w:p w14:paraId="58845529">
      <w:pPr>
        <w:keepNext w:val="0"/>
        <w:keepLines w:val="0"/>
        <w:pageBreakBefore w:val="0"/>
        <w:numPr>
          <w:ilvl w:val="0"/>
          <w:numId w:val="0"/>
        </w:numPr>
        <w:topLinePunct w:val="0"/>
        <w:bidi w:val="0"/>
        <w:spacing w:line="360" w:lineRule="auto"/>
        <w:ind w:left="420" w:leftChars="0"/>
        <w:jc w:val="left"/>
        <w:rPr>
          <w:rFonts w:hint="eastAsia" w:ascii="仿宋" w:hAnsi="仿宋" w:eastAsia="仿宋" w:cs="仿宋"/>
          <w:sz w:val="28"/>
          <w:szCs w:val="28"/>
          <w:shd w:val="clear" w:color="auto" w:fill="auto"/>
        </w:rPr>
      </w:pPr>
    </w:p>
    <w:p w14:paraId="6CDB56E7">
      <w:pPr>
        <w:keepNext w:val="0"/>
        <w:keepLines w:val="0"/>
        <w:pageBreakBefore w:val="0"/>
        <w:topLinePunct w:val="0"/>
        <w:bidi w:val="0"/>
        <w:spacing w:line="360" w:lineRule="auto"/>
        <w:rPr>
          <w:rFonts w:hint="eastAsia" w:ascii="仿宋" w:hAnsi="仿宋" w:eastAsia="仿宋" w:cs="仿宋"/>
          <w:kern w:val="2"/>
          <w:sz w:val="28"/>
          <w:szCs w:val="28"/>
          <w:shd w:val="clear" w:color="auto" w:fill="auto"/>
          <w:lang w:val="en-US" w:eastAsia="zh-CN" w:bidi="ar-SA"/>
        </w:rPr>
      </w:pPr>
    </w:p>
    <w:p w14:paraId="2A5AC36E">
      <w:pPr>
        <w:keepNext w:val="0"/>
        <w:keepLines w:val="0"/>
        <w:pageBreakBefore w:val="0"/>
        <w:topLinePunct w:val="0"/>
        <w:bidi w:val="0"/>
        <w:spacing w:line="360" w:lineRule="auto"/>
        <w:rPr>
          <w:rFonts w:hint="eastAsia" w:ascii="仿宋" w:hAnsi="仿宋" w:eastAsia="仿宋" w:cs="仿宋"/>
          <w:sz w:val="28"/>
          <w:szCs w:val="28"/>
          <w:shd w:val="clear" w:color="auto" w:fill="auto"/>
          <w:lang w:val="en-US" w:eastAsia="zh-CN"/>
        </w:rPr>
        <w:sectPr>
          <w:footerReference r:id="rId5" w:type="default"/>
          <w:pgSz w:w="11906" w:h="16838"/>
          <w:pgMar w:top="1440" w:right="958" w:bottom="952" w:left="1180"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236E481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i w:val="0"/>
          <w:iCs w:val="0"/>
          <w:color w:val="auto"/>
          <w:kern w:val="0"/>
          <w:sz w:val="28"/>
          <w:szCs w:val="28"/>
          <w:highlight w:val="none"/>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color w:val="auto"/>
          <w:sz w:val="28"/>
          <w:szCs w:val="28"/>
          <w:highlight w:val="none"/>
          <w:u w:val="none"/>
          <w:shd w:val="clear" w:color="auto" w:fill="auto"/>
          <w:lang w:eastAsia="zh-CN"/>
        </w:rPr>
        <w:t>《中华人民共和国产品质量法》及有关法</w:t>
      </w:r>
      <w:r>
        <w:rPr>
          <w:rFonts w:hint="eastAsia" w:ascii="仿宋" w:hAnsi="仿宋" w:eastAsia="仿宋" w:cs="仿宋"/>
          <w:i w:val="0"/>
          <w:iCs w:val="0"/>
          <w:color w:val="auto"/>
          <w:kern w:val="0"/>
          <w:sz w:val="28"/>
          <w:szCs w:val="28"/>
          <w:highlight w:val="none"/>
          <w:lang w:eastAsia="zh-CN"/>
        </w:rPr>
        <w:t>律、法规，</w:t>
      </w:r>
      <w:r>
        <w:rPr>
          <w:rFonts w:hint="eastAsia" w:ascii="仿宋" w:hAnsi="仿宋" w:eastAsia="仿宋" w:cs="仿宋"/>
          <w:i w:val="0"/>
          <w:iCs w:val="0"/>
          <w:color w:val="auto"/>
          <w:kern w:val="0"/>
          <w:sz w:val="28"/>
          <w:szCs w:val="28"/>
          <w:highlight w:val="none"/>
        </w:rPr>
        <w:t>甲乙双方</w:t>
      </w:r>
      <w:r>
        <w:rPr>
          <w:rFonts w:hint="eastAsia" w:ascii="仿宋" w:hAnsi="仿宋" w:eastAsia="仿宋" w:cs="仿宋"/>
          <w:i w:val="0"/>
          <w:iCs w:val="0"/>
          <w:color w:val="auto"/>
          <w:kern w:val="0"/>
          <w:sz w:val="28"/>
          <w:szCs w:val="28"/>
          <w:highlight w:val="none"/>
          <w:lang w:eastAsia="zh-CN"/>
        </w:rPr>
        <w:t>本着</w:t>
      </w:r>
      <w:r>
        <w:rPr>
          <w:rFonts w:hint="eastAsia" w:ascii="仿宋" w:hAnsi="仿宋" w:eastAsia="仿宋" w:cs="仿宋"/>
          <w:i w:val="0"/>
          <w:iCs w:val="0"/>
          <w:color w:val="auto"/>
          <w:kern w:val="0"/>
          <w:sz w:val="28"/>
          <w:szCs w:val="28"/>
          <w:highlight w:val="none"/>
        </w:rPr>
        <w:t>平等、自愿、公平和诚实信用的</w:t>
      </w:r>
      <w:r>
        <w:rPr>
          <w:rFonts w:hint="eastAsia" w:ascii="仿宋" w:hAnsi="仿宋" w:eastAsia="仿宋" w:cs="仿宋"/>
          <w:i w:val="0"/>
          <w:iCs w:val="0"/>
          <w:color w:val="auto"/>
          <w:kern w:val="0"/>
          <w:sz w:val="28"/>
          <w:szCs w:val="28"/>
          <w:highlight w:val="none"/>
          <w:lang w:eastAsia="zh-CN"/>
        </w:rPr>
        <w:t>原则</w:t>
      </w:r>
      <w:r>
        <w:rPr>
          <w:rFonts w:hint="eastAsia" w:ascii="仿宋" w:hAnsi="仿宋" w:eastAsia="仿宋" w:cs="仿宋"/>
          <w:i w:val="0"/>
          <w:iCs w:val="0"/>
          <w:color w:val="auto"/>
          <w:kern w:val="0"/>
          <w:sz w:val="28"/>
          <w:szCs w:val="28"/>
          <w:highlight w:val="none"/>
        </w:rPr>
        <w:t>，</w:t>
      </w:r>
      <w:r>
        <w:rPr>
          <w:rFonts w:hint="eastAsia" w:ascii="仿宋" w:hAnsi="仿宋" w:eastAsia="仿宋" w:cs="仿宋"/>
          <w:i w:val="0"/>
          <w:iCs w:val="0"/>
          <w:color w:val="auto"/>
          <w:kern w:val="0"/>
          <w:sz w:val="28"/>
          <w:szCs w:val="28"/>
          <w:highlight w:val="none"/>
          <w:lang w:val="en-US" w:eastAsia="zh-CN"/>
        </w:rPr>
        <w:t>在乙方确认并承诺自身满足本项目所在地政府部门各项要求的前提下，就</w:t>
      </w:r>
      <w:r>
        <w:rPr>
          <w:rFonts w:hint="eastAsia" w:ascii="仿宋" w:hAnsi="仿宋" w:eastAsia="仿宋" w:cs="仿宋"/>
          <w:color w:val="auto"/>
          <w:sz w:val="28"/>
          <w:szCs w:val="28"/>
          <w:highlight w:val="none"/>
          <w:u w:val="none"/>
          <w:shd w:val="clear" w:color="auto" w:fill="auto"/>
          <w:lang w:eastAsia="zh-CN"/>
        </w:rPr>
        <w:t>拟用于</w:t>
      </w:r>
      <w:r>
        <w:rPr>
          <w:rFonts w:hint="eastAsia" w:ascii="仿宋" w:hAnsi="仿宋" w:eastAsia="仿宋" w:cs="仿宋"/>
          <w:color w:val="auto"/>
          <w:sz w:val="28"/>
          <w:szCs w:val="28"/>
          <w:u w:val="single"/>
          <w:shd w:val="clear" w:color="auto" w:fill="auto"/>
          <w:lang w:eastAsia="zh-CN"/>
        </w:rPr>
        <w:t>南京现代表面处理科技产业中心项目</w:t>
      </w:r>
      <w:r>
        <w:rPr>
          <w:rFonts w:hint="eastAsia" w:ascii="仿宋" w:hAnsi="仿宋" w:eastAsia="仿宋" w:cs="仿宋"/>
          <w:color w:val="auto"/>
          <w:sz w:val="28"/>
          <w:szCs w:val="28"/>
          <w:u w:val="single"/>
          <w:shd w:val="clear" w:color="auto" w:fill="auto"/>
          <w:lang w:val="en-US" w:eastAsia="zh-CN"/>
        </w:rPr>
        <w:t>B地块智慧工地</w:t>
      </w:r>
      <w:r>
        <w:rPr>
          <w:rFonts w:hint="eastAsia" w:ascii="仿宋" w:hAnsi="仿宋" w:eastAsia="仿宋" w:cs="仿宋"/>
          <w:color w:val="auto"/>
          <w:sz w:val="28"/>
          <w:szCs w:val="28"/>
          <w:highlight w:val="none"/>
          <w:u w:val="single"/>
          <w:shd w:val="clear" w:color="auto" w:fill="auto"/>
          <w:lang w:eastAsia="zh-CN"/>
        </w:rPr>
        <w:t>设备</w:t>
      </w:r>
      <w:r>
        <w:rPr>
          <w:rFonts w:hint="eastAsia" w:ascii="仿宋" w:hAnsi="仿宋" w:eastAsia="仿宋" w:cs="仿宋"/>
          <w:color w:val="auto"/>
          <w:sz w:val="28"/>
          <w:szCs w:val="28"/>
          <w:highlight w:val="none"/>
          <w:u w:val="none"/>
          <w:shd w:val="clear" w:color="auto" w:fill="auto"/>
          <w:lang w:eastAsia="zh-CN"/>
        </w:rPr>
        <w:t>（以下简称“设备”）购销及安装事宜协商达成一致，特签订本合同。合同中所述“项目部”均指甲方的项目部，合同另有说明</w:t>
      </w:r>
      <w:r>
        <w:rPr>
          <w:rFonts w:hint="eastAsia" w:ascii="仿宋" w:hAnsi="仿宋" w:eastAsia="仿宋" w:cs="仿宋"/>
          <w:color w:val="auto"/>
          <w:sz w:val="28"/>
          <w:szCs w:val="28"/>
          <w:highlight w:val="none"/>
          <w:u w:val="none"/>
          <w:shd w:val="clear" w:color="auto" w:fill="auto"/>
          <w:lang w:val="en-US" w:eastAsia="zh-CN"/>
        </w:rPr>
        <w:t>除</w:t>
      </w:r>
      <w:r>
        <w:rPr>
          <w:rFonts w:hint="eastAsia" w:ascii="仿宋" w:hAnsi="仿宋" w:eastAsia="仿宋" w:cs="仿宋"/>
          <w:color w:val="auto"/>
          <w:sz w:val="28"/>
          <w:szCs w:val="28"/>
          <w:highlight w:val="none"/>
          <w:u w:val="none"/>
          <w:shd w:val="clear" w:color="auto" w:fill="auto"/>
          <w:lang w:eastAsia="zh-CN"/>
        </w:rPr>
        <w:t>外。</w:t>
      </w:r>
      <w:r>
        <w:rPr>
          <w:rFonts w:hint="eastAsia" w:ascii="仿宋" w:hAnsi="仿宋" w:eastAsia="仿宋" w:cs="仿宋"/>
          <w:b w:val="0"/>
          <w:bCs w:val="0"/>
          <w:color w:val="auto"/>
          <w:kern w:val="2"/>
          <w:sz w:val="28"/>
          <w:szCs w:val="28"/>
          <w:highlight w:val="none"/>
          <w:u w:val="none"/>
          <w:lang w:val="en-US" w:eastAsia="zh-CN" w:bidi="ar-SA"/>
        </w:rPr>
        <w:t>（本合同范围内，对以</w:t>
      </w:r>
      <w:r>
        <w:rPr>
          <w:rFonts w:hint="eastAsia" w:ascii="仿宋" w:hAnsi="仿宋" w:eastAsia="仿宋" w:cs="仿宋"/>
          <w:b w:val="0"/>
          <w:bCs w:val="0"/>
          <w:color w:val="auto"/>
          <w:kern w:val="2"/>
          <w:sz w:val="28"/>
          <w:szCs w:val="28"/>
          <w:highlight w:val="none"/>
          <w:u w:val="none"/>
          <w:lang w:val="en-US" w:eastAsia="zh-CN" w:bidi="ar-SA"/>
        </w:rPr>
        <w:sym w:font="Wingdings 2" w:char="00A3"/>
      </w:r>
      <w:r>
        <w:rPr>
          <w:rFonts w:hint="eastAsia" w:ascii="仿宋" w:hAnsi="仿宋" w:eastAsia="仿宋" w:cs="仿宋"/>
          <w:b w:val="0"/>
          <w:bCs w:val="0"/>
          <w:color w:val="auto"/>
          <w:kern w:val="2"/>
          <w:sz w:val="28"/>
          <w:szCs w:val="28"/>
          <w:highlight w:val="none"/>
          <w:u w:val="none"/>
          <w:lang w:val="en-US" w:eastAsia="zh-CN" w:bidi="ar-SA"/>
        </w:rPr>
        <w:t>或</w:t>
      </w:r>
      <w:r>
        <w:rPr>
          <w:rFonts w:hint="eastAsia" w:ascii="仿宋" w:hAnsi="仿宋" w:eastAsia="仿宋" w:cs="仿宋"/>
          <w:b w:val="0"/>
          <w:bCs w:val="0"/>
          <w:color w:val="auto"/>
          <w:kern w:val="2"/>
          <w:sz w:val="28"/>
          <w:szCs w:val="28"/>
          <w:highlight w:val="none"/>
          <w:u w:val="none"/>
          <w:lang w:val="en-US" w:eastAsia="zh-CN" w:bidi="ar-SA"/>
        </w:rPr>
        <w:sym w:font="Wingdings 2" w:char="0052"/>
      </w:r>
      <w:r>
        <w:rPr>
          <w:rFonts w:hint="eastAsia" w:ascii="仿宋" w:hAnsi="仿宋" w:eastAsia="仿宋" w:cs="仿宋"/>
          <w:b w:val="0"/>
          <w:bCs w:val="0"/>
          <w:color w:val="auto"/>
          <w:kern w:val="2"/>
          <w:sz w:val="28"/>
          <w:szCs w:val="28"/>
          <w:highlight w:val="none"/>
          <w:u w:val="none"/>
          <w:lang w:val="en-US" w:eastAsia="zh-CN" w:bidi="ar-SA"/>
        </w:rPr>
        <w:t>开头的内容，以</w:t>
      </w:r>
      <w:r>
        <w:rPr>
          <w:rFonts w:hint="eastAsia" w:ascii="仿宋" w:hAnsi="仿宋" w:eastAsia="仿宋" w:cs="仿宋"/>
          <w:b w:val="0"/>
          <w:bCs w:val="0"/>
          <w:color w:val="auto"/>
          <w:kern w:val="2"/>
          <w:sz w:val="28"/>
          <w:szCs w:val="28"/>
          <w:highlight w:val="none"/>
          <w:u w:val="none"/>
          <w:lang w:val="en-US" w:eastAsia="zh-CN" w:bidi="ar-SA"/>
        </w:rPr>
        <w:sym w:font="Wingdings 2" w:char="0052"/>
      </w:r>
      <w:r>
        <w:rPr>
          <w:rFonts w:hint="eastAsia" w:ascii="仿宋" w:hAnsi="仿宋" w:eastAsia="仿宋" w:cs="仿宋"/>
          <w:b w:val="0"/>
          <w:bCs w:val="0"/>
          <w:color w:val="auto"/>
          <w:kern w:val="2"/>
          <w:sz w:val="28"/>
          <w:szCs w:val="28"/>
          <w:highlight w:val="none"/>
          <w:u w:val="none"/>
          <w:lang w:val="en-US" w:eastAsia="zh-CN" w:bidi="ar-SA"/>
        </w:rPr>
        <w:t>开头的内容为准）</w:t>
      </w:r>
    </w:p>
    <w:p w14:paraId="6A2DD178">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0" w:name="_Toc32540"/>
      <w:bookmarkStart w:id="1" w:name="_Toc10187"/>
      <w:bookmarkStart w:id="2" w:name="_Toc2224"/>
      <w:r>
        <w:rPr>
          <w:rFonts w:hint="eastAsia" w:ascii="仿宋" w:hAnsi="仿宋" w:eastAsia="仿宋" w:cs="仿宋"/>
          <w:b/>
          <w:bCs w:val="0"/>
          <w:color w:val="auto"/>
          <w:sz w:val="28"/>
          <w:szCs w:val="28"/>
          <w:highlight w:val="none"/>
          <w:u w:val="none"/>
          <w:shd w:val="clear" w:color="auto" w:fill="auto"/>
          <w:lang w:eastAsia="zh-CN"/>
        </w:rPr>
        <w:t>一、项目概况</w:t>
      </w:r>
      <w:bookmarkEnd w:id="0"/>
      <w:bookmarkEnd w:id="1"/>
      <w:bookmarkEnd w:id="2"/>
    </w:p>
    <w:p w14:paraId="3EE18D8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4" w:firstLineChars="148"/>
        <w:jc w:val="left"/>
        <w:textAlignment w:val="auto"/>
        <w:rPr>
          <w:rFonts w:hint="eastAsia" w:ascii="仿宋_GB2312" w:hAnsi="仿宋_GB2312" w:eastAsia="仿宋_GB2312" w:cs="仿宋_GB2312"/>
          <w:b/>
          <w:bCs/>
          <w:i w:val="0"/>
          <w:iCs w:val="0"/>
          <w:color w:val="auto"/>
          <w:sz w:val="28"/>
          <w:szCs w:val="28"/>
          <w:highlight w:val="none"/>
          <w:u w:val="singl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1.1</w:t>
      </w:r>
      <w:r>
        <w:rPr>
          <w:rFonts w:hint="eastAsia" w:ascii="仿宋" w:hAnsi="仿宋" w:eastAsia="仿宋" w:cs="仿宋"/>
          <w:color w:val="auto"/>
          <w:sz w:val="28"/>
          <w:szCs w:val="28"/>
          <w:highlight w:val="none"/>
          <w:u w:val="none"/>
          <w:shd w:val="clear" w:color="auto" w:fill="auto"/>
          <w:lang w:val="en-US" w:eastAsia="zh-CN"/>
        </w:rPr>
        <w:t>项目</w:t>
      </w:r>
      <w:r>
        <w:rPr>
          <w:rFonts w:hint="eastAsia" w:ascii="仿宋" w:hAnsi="仿宋" w:eastAsia="仿宋" w:cs="仿宋"/>
          <w:color w:val="auto"/>
          <w:sz w:val="28"/>
          <w:szCs w:val="28"/>
          <w:highlight w:val="none"/>
          <w:u w:val="none"/>
          <w:shd w:val="clear" w:color="auto" w:fill="auto"/>
          <w:lang w:eastAsia="zh-CN"/>
        </w:rPr>
        <w:t>名称：</w:t>
      </w:r>
      <w:r>
        <w:rPr>
          <w:rFonts w:hint="eastAsia" w:ascii="仿宋" w:hAnsi="仿宋" w:eastAsia="仿宋" w:cs="仿宋"/>
          <w:color w:val="auto"/>
          <w:sz w:val="28"/>
          <w:szCs w:val="28"/>
          <w:highlight w:val="none"/>
          <w:u w:val="single"/>
          <w:shd w:val="clear" w:color="auto" w:fill="auto"/>
          <w:lang w:eastAsia="zh-CN"/>
        </w:rPr>
        <w:t>南京现代表面处理科技产业中心项目</w:t>
      </w:r>
      <w:r>
        <w:rPr>
          <w:rFonts w:hint="eastAsia" w:ascii="仿宋" w:hAnsi="仿宋" w:eastAsia="仿宋" w:cs="仿宋"/>
          <w:color w:val="auto"/>
          <w:sz w:val="28"/>
          <w:szCs w:val="28"/>
          <w:highlight w:val="none"/>
          <w:u w:val="single"/>
          <w:shd w:val="clear" w:color="auto" w:fill="auto"/>
          <w:lang w:val="en-US" w:eastAsia="zh-CN"/>
        </w:rPr>
        <w:t>B</w:t>
      </w:r>
      <w:r>
        <w:rPr>
          <w:rFonts w:hint="eastAsia" w:ascii="仿宋" w:hAnsi="仿宋" w:eastAsia="仿宋" w:cs="仿宋"/>
          <w:color w:val="auto"/>
          <w:sz w:val="28"/>
          <w:szCs w:val="28"/>
          <w:highlight w:val="none"/>
          <w:u w:val="single"/>
          <w:shd w:val="clear" w:color="auto" w:fill="auto"/>
          <w:lang w:eastAsia="zh-CN"/>
        </w:rPr>
        <w:t>地块</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工程建设项目</w:t>
      </w:r>
      <w:r>
        <w:rPr>
          <w:rFonts w:hint="eastAsia" w:ascii="仿宋_GB2312" w:hAnsi="仿宋_GB2312" w:eastAsia="仿宋_GB2312" w:cs="仿宋_GB2312"/>
          <w:b/>
          <w:bCs/>
          <w:i w:val="0"/>
          <w:iCs w:val="0"/>
          <w:color w:val="auto"/>
          <w:sz w:val="28"/>
          <w:szCs w:val="28"/>
          <w:highlight w:val="none"/>
          <w:u w:val="single"/>
          <w:shd w:val="clear" w:color="auto" w:fill="auto"/>
          <w:lang w:eastAsia="zh-CN"/>
        </w:rPr>
        <w:t>（</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以下简称“本项目”</w:t>
      </w:r>
      <w:r>
        <w:rPr>
          <w:rFonts w:hint="eastAsia" w:ascii="仿宋_GB2312" w:hAnsi="仿宋_GB2312" w:eastAsia="仿宋_GB2312" w:cs="仿宋_GB2312"/>
          <w:b/>
          <w:bCs/>
          <w:i w:val="0"/>
          <w:iCs w:val="0"/>
          <w:color w:val="auto"/>
          <w:sz w:val="28"/>
          <w:szCs w:val="28"/>
          <w:highlight w:val="none"/>
          <w:u w:val="single"/>
          <w:shd w:val="clear" w:color="auto" w:fill="auto"/>
          <w:lang w:eastAsia="zh-CN"/>
        </w:rPr>
        <w:t>）。</w:t>
      </w:r>
    </w:p>
    <w:p w14:paraId="700ADCF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4" w:firstLineChars="148"/>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highlight w:val="none"/>
          <w:u w:val="none"/>
          <w:shd w:val="clear" w:color="auto" w:fill="auto"/>
          <w:lang w:eastAsia="zh-CN"/>
        </w:rPr>
        <w:t>1.2</w:t>
      </w:r>
      <w:r>
        <w:rPr>
          <w:rFonts w:hint="eastAsia" w:ascii="仿宋_GB2312" w:hAnsi="仿宋_GB2312" w:eastAsia="仿宋_GB2312" w:cs="仿宋_GB2312"/>
          <w:i w:val="0"/>
          <w:iCs w:val="0"/>
          <w:color w:val="auto"/>
          <w:sz w:val="28"/>
          <w:szCs w:val="28"/>
          <w:highlight w:val="none"/>
          <w:shd w:val="clear" w:color="auto" w:fill="auto"/>
        </w:rPr>
        <w:t>项目地址</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设备的交货、安装地点</w:t>
      </w:r>
      <w:r>
        <w:rPr>
          <w:rFonts w:hint="eastAsia" w:ascii="仿宋" w:hAnsi="仿宋" w:eastAsia="仿宋" w:cs="仿宋"/>
          <w:color w:val="auto"/>
          <w:sz w:val="28"/>
          <w:szCs w:val="28"/>
          <w:highlight w:val="none"/>
          <w:u w:val="none"/>
          <w:shd w:val="clear" w:color="auto" w:fill="auto"/>
          <w:lang w:eastAsia="zh-CN"/>
        </w:rPr>
        <w:t>）：</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江苏省南京市六合区</w:t>
      </w:r>
      <w:r>
        <w:rPr>
          <w:rFonts w:hint="eastAsia" w:ascii="仿宋" w:hAnsi="仿宋" w:eastAsia="仿宋" w:cs="仿宋"/>
          <w:color w:val="auto"/>
          <w:sz w:val="28"/>
          <w:szCs w:val="28"/>
          <w:highlight w:val="none"/>
          <w:u w:val="single"/>
          <w:shd w:val="clear" w:color="auto" w:fill="auto"/>
          <w:lang w:eastAsia="zh-CN"/>
        </w:rPr>
        <w:t>南京现代表面处理科技产业中心项目</w:t>
      </w:r>
      <w:r>
        <w:rPr>
          <w:rFonts w:hint="eastAsia" w:ascii="仿宋" w:hAnsi="仿宋" w:eastAsia="仿宋" w:cs="仿宋"/>
          <w:color w:val="auto"/>
          <w:sz w:val="28"/>
          <w:szCs w:val="28"/>
          <w:highlight w:val="none"/>
          <w:u w:val="single"/>
          <w:shd w:val="clear" w:color="auto" w:fill="auto"/>
          <w:lang w:val="en-US" w:eastAsia="zh-CN"/>
        </w:rPr>
        <w:t>B</w:t>
      </w:r>
      <w:r>
        <w:rPr>
          <w:rFonts w:hint="eastAsia" w:ascii="仿宋" w:hAnsi="仿宋" w:eastAsia="仿宋" w:cs="仿宋"/>
          <w:color w:val="auto"/>
          <w:sz w:val="28"/>
          <w:szCs w:val="28"/>
          <w:highlight w:val="none"/>
          <w:u w:val="single"/>
          <w:shd w:val="clear" w:color="auto" w:fill="auto"/>
          <w:lang w:eastAsia="zh-CN"/>
        </w:rPr>
        <w:t>地块</w:t>
      </w:r>
      <w:r>
        <w:rPr>
          <w:rFonts w:hint="eastAsia" w:ascii="仿宋" w:hAnsi="仿宋" w:eastAsia="仿宋" w:cs="仿宋"/>
          <w:color w:val="auto"/>
          <w:sz w:val="28"/>
          <w:szCs w:val="28"/>
          <w:highlight w:val="none"/>
          <w:u w:val="single"/>
          <w:shd w:val="clear" w:color="auto" w:fill="auto"/>
          <w:lang w:val="en-US" w:eastAsia="zh-CN"/>
        </w:rPr>
        <w:t>工程</w:t>
      </w:r>
      <w:r>
        <w:rPr>
          <w:rFonts w:hint="eastAsia" w:ascii="仿宋" w:hAnsi="仿宋" w:eastAsia="仿宋" w:cs="仿宋"/>
          <w:color w:val="auto"/>
          <w:sz w:val="28"/>
          <w:szCs w:val="28"/>
          <w:highlight w:val="none"/>
          <w:u w:val="single"/>
          <w:shd w:val="clear" w:color="auto" w:fill="auto"/>
          <w:lang w:eastAsia="zh-CN"/>
        </w:rPr>
        <w:t>建设项目</w:t>
      </w:r>
      <w:r>
        <w:rPr>
          <w:rFonts w:hint="eastAsia" w:ascii="仿宋" w:hAnsi="仿宋" w:eastAsia="仿宋" w:cs="仿宋"/>
          <w:color w:val="auto"/>
          <w:sz w:val="28"/>
          <w:szCs w:val="28"/>
          <w:u w:val="single"/>
          <w:lang w:val="en-US" w:eastAsia="zh-CN"/>
        </w:rPr>
        <w:t>内甲方指定地点</w:t>
      </w:r>
      <w:r>
        <w:rPr>
          <w:rFonts w:hint="eastAsia" w:ascii="仿宋" w:hAnsi="仿宋" w:eastAsia="仿宋" w:cs="仿宋"/>
          <w:color w:val="auto"/>
          <w:sz w:val="28"/>
          <w:szCs w:val="28"/>
          <w:lang w:eastAsia="zh-CN"/>
        </w:rPr>
        <w:t>。</w:t>
      </w:r>
    </w:p>
    <w:p w14:paraId="400379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4" w:firstLineChars="148"/>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1.3乙方根据甲方要求和现场情况，</w:t>
      </w:r>
      <w:r>
        <w:rPr>
          <w:rFonts w:hint="eastAsia" w:ascii="仿宋" w:hAnsi="仿宋" w:eastAsia="仿宋" w:cs="仿宋"/>
          <w:sz w:val="28"/>
          <w:szCs w:val="28"/>
          <w:lang w:val="en-US" w:eastAsia="zh-CN"/>
        </w:rPr>
        <w:t>负责本项目</w:t>
      </w:r>
      <w:r>
        <w:rPr>
          <w:rFonts w:hint="eastAsia" w:ascii="仿宋" w:hAnsi="仿宋" w:eastAsia="仿宋" w:cs="仿宋"/>
          <w:sz w:val="28"/>
          <w:szCs w:val="28"/>
          <w:lang w:eastAsia="zh-CN"/>
        </w:rPr>
        <w:t>所需的</w:t>
      </w:r>
      <w:r>
        <w:rPr>
          <w:rFonts w:hint="eastAsia" w:ascii="仿宋" w:hAnsi="仿宋" w:eastAsia="仿宋" w:cs="仿宋"/>
          <w:sz w:val="28"/>
          <w:szCs w:val="28"/>
          <w:u w:val="single"/>
          <w:lang w:eastAsia="zh-CN"/>
        </w:rPr>
        <w:t>在线视频监控系统、</w:t>
      </w:r>
      <w:r>
        <w:rPr>
          <w:rFonts w:hint="eastAsia" w:ascii="仿宋" w:hAnsi="仿宋" w:eastAsia="仿宋" w:cs="仿宋"/>
          <w:sz w:val="28"/>
          <w:szCs w:val="28"/>
          <w:u w:val="single"/>
          <w:lang w:val="en-US" w:eastAsia="zh-CN"/>
        </w:rPr>
        <w:t>扬尘在线监测系统、实名制人脸识别系统、人行通道闸、LED显示屏、车辆未冲洗抓拍设备的</w:t>
      </w:r>
      <w:r>
        <w:rPr>
          <w:rFonts w:hint="eastAsia" w:ascii="仿宋" w:hAnsi="仿宋" w:eastAsia="仿宋" w:cs="仿宋"/>
          <w:sz w:val="28"/>
          <w:szCs w:val="28"/>
          <w:u w:val="single"/>
          <w:lang w:eastAsia="zh-CN"/>
        </w:rPr>
        <w:t>供应、安装、</w:t>
      </w:r>
      <w:r>
        <w:rPr>
          <w:rFonts w:hint="eastAsia" w:ascii="仿宋" w:hAnsi="仿宋" w:eastAsia="仿宋" w:cs="仿宋"/>
          <w:sz w:val="28"/>
          <w:szCs w:val="28"/>
          <w:u w:val="single"/>
          <w:lang w:val="en-US" w:eastAsia="zh-CN"/>
        </w:rPr>
        <w:t>布线、</w:t>
      </w:r>
      <w:r>
        <w:rPr>
          <w:rFonts w:hint="eastAsia" w:ascii="仿宋" w:hAnsi="仿宋" w:eastAsia="仿宋" w:cs="仿宋"/>
          <w:sz w:val="28"/>
          <w:szCs w:val="28"/>
          <w:u w:val="single"/>
          <w:lang w:eastAsia="zh-CN"/>
        </w:rPr>
        <w:t>调试、拆卸、平台（系统）接入（</w:t>
      </w:r>
      <w:r>
        <w:rPr>
          <w:rFonts w:hint="eastAsia" w:ascii="仿宋" w:hAnsi="仿宋" w:eastAsia="仿宋" w:cs="仿宋"/>
          <w:sz w:val="28"/>
          <w:szCs w:val="28"/>
          <w:u w:val="single"/>
          <w:lang w:val="en-US" w:eastAsia="zh-CN"/>
        </w:rPr>
        <w:t>指</w:t>
      </w:r>
      <w:r>
        <w:rPr>
          <w:rFonts w:hint="eastAsia" w:ascii="仿宋" w:hAnsi="仿宋" w:eastAsia="仿宋" w:cs="仿宋"/>
          <w:sz w:val="28"/>
          <w:szCs w:val="28"/>
          <w:u w:val="single"/>
          <w:lang w:eastAsia="zh-CN"/>
        </w:rPr>
        <w:t>接入南京市智慧工地监管平台和实名制的“e路筑福”平台，</w:t>
      </w:r>
      <w:r>
        <w:rPr>
          <w:rFonts w:hint="eastAsia" w:ascii="仿宋" w:hAnsi="仿宋" w:eastAsia="仿宋" w:cs="仿宋"/>
          <w:sz w:val="28"/>
          <w:szCs w:val="28"/>
          <w:u w:val="single"/>
          <w:lang w:val="en-US" w:eastAsia="zh-CN"/>
        </w:rPr>
        <w:t>下同</w:t>
      </w:r>
      <w:r>
        <w:rPr>
          <w:rFonts w:hint="eastAsia" w:ascii="仿宋" w:hAnsi="仿宋" w:eastAsia="仿宋" w:cs="仿宋"/>
          <w:sz w:val="28"/>
          <w:szCs w:val="28"/>
          <w:u w:val="single"/>
          <w:lang w:eastAsia="zh-CN"/>
        </w:rPr>
        <w:t>）、线路维护</w:t>
      </w:r>
      <w:r>
        <w:rPr>
          <w:rFonts w:hint="eastAsia" w:ascii="仿宋" w:hAnsi="仿宋" w:eastAsia="仿宋" w:cs="仿宋"/>
          <w:sz w:val="28"/>
          <w:szCs w:val="28"/>
          <w:lang w:eastAsia="zh-CN"/>
        </w:rPr>
        <w:t>等</w:t>
      </w:r>
      <w:r>
        <w:rPr>
          <w:rFonts w:hint="eastAsia" w:ascii="仿宋" w:hAnsi="仿宋" w:eastAsia="仿宋" w:cs="仿宋"/>
          <w:sz w:val="28"/>
          <w:szCs w:val="28"/>
          <w:lang w:val="en-US" w:eastAsia="zh-CN"/>
        </w:rPr>
        <w:t>工作，确保本项目的智慧工地系统符合甲方及政府主管部门的运行要求</w:t>
      </w:r>
      <w:r>
        <w:rPr>
          <w:rFonts w:hint="eastAsia" w:ascii="仿宋" w:hAnsi="仿宋" w:eastAsia="仿宋" w:cs="仿宋"/>
          <w:sz w:val="28"/>
          <w:szCs w:val="28"/>
          <w:lang w:eastAsia="zh-CN"/>
        </w:rPr>
        <w:t>。</w:t>
      </w:r>
    </w:p>
    <w:p w14:paraId="44E1EE15">
      <w:pPr>
        <w:keepNext w:val="0"/>
        <w:keepLines w:val="0"/>
        <w:pageBreakBefore w:val="0"/>
        <w:widowControl w:val="0"/>
        <w:numPr>
          <w:ilvl w:val="0"/>
          <w:numId w:val="1"/>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3" w:name="_Toc9554"/>
      <w:bookmarkStart w:id="4" w:name="_Toc20459"/>
      <w:bookmarkStart w:id="5" w:name="_Toc28669"/>
      <w:r>
        <w:rPr>
          <w:rFonts w:hint="eastAsia" w:ascii="仿宋" w:hAnsi="仿宋" w:eastAsia="仿宋" w:cs="仿宋"/>
          <w:b/>
          <w:bCs w:val="0"/>
          <w:color w:val="auto"/>
          <w:sz w:val="28"/>
          <w:szCs w:val="28"/>
          <w:highlight w:val="none"/>
          <w:u w:val="none"/>
          <w:shd w:val="clear" w:color="auto" w:fill="auto"/>
          <w:lang w:val="en-US" w:eastAsia="zh-CN"/>
        </w:rPr>
        <w:t>货</w:t>
      </w:r>
      <w:r>
        <w:rPr>
          <w:rFonts w:hint="eastAsia" w:ascii="仿宋" w:hAnsi="仿宋" w:eastAsia="仿宋" w:cs="仿宋"/>
          <w:b/>
          <w:bCs w:val="0"/>
          <w:color w:val="auto"/>
          <w:sz w:val="28"/>
          <w:szCs w:val="28"/>
          <w:highlight w:val="none"/>
          <w:u w:val="none"/>
          <w:shd w:val="clear" w:color="auto" w:fill="auto"/>
          <w:lang w:eastAsia="zh-CN"/>
        </w:rPr>
        <w:t>期</w:t>
      </w:r>
      <w:bookmarkEnd w:id="3"/>
      <w:bookmarkEnd w:id="4"/>
      <w:bookmarkEnd w:id="5"/>
    </w:p>
    <w:p w14:paraId="4D800765">
      <w:pPr>
        <w:keepNext w:val="0"/>
        <w:keepLines w:val="0"/>
        <w:pageBreakBefore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sz w:val="28"/>
          <w:szCs w:val="28"/>
          <w:lang w:val="en-US" w:eastAsia="zh-CN"/>
        </w:rPr>
      </w:pPr>
      <w:bookmarkStart w:id="6" w:name="_Toc11415"/>
      <w:r>
        <w:rPr>
          <w:rFonts w:hint="eastAsia" w:ascii="仿宋" w:hAnsi="仿宋" w:eastAsia="仿宋" w:cs="仿宋"/>
          <w:sz w:val="28"/>
          <w:szCs w:val="28"/>
          <w:lang w:eastAsia="zh-CN"/>
        </w:rPr>
        <w:t>自甲方发出有项目经理签名的</w:t>
      </w:r>
      <w:r>
        <w:rPr>
          <w:rFonts w:hint="eastAsia" w:ascii="仿宋" w:hAnsi="仿宋" w:eastAsia="仿宋" w:cs="仿宋"/>
          <w:sz w:val="28"/>
          <w:szCs w:val="28"/>
          <w:lang w:val="en-US" w:eastAsia="zh-CN"/>
        </w:rPr>
        <w:t>通知</w:t>
      </w:r>
      <w:r>
        <w:rPr>
          <w:rFonts w:hint="eastAsia" w:ascii="仿宋" w:hAnsi="仿宋" w:eastAsia="仿宋" w:cs="仿宋"/>
          <w:sz w:val="28"/>
          <w:szCs w:val="28"/>
          <w:lang w:eastAsia="zh-CN"/>
        </w:rPr>
        <w:t>之日起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个日历天内，乙方送齐设备至工程地点并完成安装、调试、平台（系统）接入、验收并移交甲方正常使用，详见</w:t>
      </w:r>
      <w:r>
        <w:rPr>
          <w:rFonts w:hint="eastAsia" w:ascii="仿宋" w:hAnsi="仿宋" w:eastAsia="仿宋" w:cs="仿宋"/>
          <w:b w:val="0"/>
          <w:bCs w:val="0"/>
          <w:color w:val="auto"/>
          <w:sz w:val="28"/>
          <w:szCs w:val="28"/>
          <w:highlight w:val="none"/>
          <w:lang w:val="en-US" w:eastAsia="zh-CN"/>
        </w:rPr>
        <w:t>附件八《</w:t>
      </w:r>
      <w:r>
        <w:rPr>
          <w:rFonts w:hint="eastAsia" w:ascii="仿宋" w:hAnsi="仿宋" w:eastAsia="仿宋" w:cs="仿宋"/>
          <w:sz w:val="28"/>
          <w:szCs w:val="28"/>
          <w:lang w:val="en-US" w:eastAsia="zh-CN"/>
        </w:rPr>
        <w:t>智慧工地设备工期说明》，如有调整，以甲方要求为准，乙方须满足甲方要求且不增加费用。</w:t>
      </w:r>
      <w:r>
        <w:rPr>
          <w:rFonts w:hint="eastAsia" w:ascii="仿宋" w:hAnsi="仿宋" w:eastAsia="仿宋" w:cs="仿宋"/>
          <w:sz w:val="28"/>
          <w:szCs w:val="28"/>
          <w:lang w:eastAsia="zh-CN"/>
        </w:rPr>
        <w:t>根据甲方</w:t>
      </w:r>
      <w:r>
        <w:rPr>
          <w:rFonts w:hint="eastAsia" w:ascii="仿宋" w:hAnsi="仿宋" w:eastAsia="仿宋" w:cs="仿宋"/>
          <w:sz w:val="28"/>
          <w:szCs w:val="28"/>
          <w:lang w:val="en-US" w:eastAsia="zh-CN"/>
        </w:rPr>
        <w:t>工程</w:t>
      </w:r>
      <w:r>
        <w:rPr>
          <w:rFonts w:hint="eastAsia" w:ascii="仿宋" w:hAnsi="仿宋" w:eastAsia="仿宋" w:cs="仿宋"/>
          <w:sz w:val="28"/>
          <w:szCs w:val="28"/>
          <w:lang w:eastAsia="zh-CN"/>
        </w:rPr>
        <w:t>进度要求，</w:t>
      </w:r>
      <w:r>
        <w:rPr>
          <w:rFonts w:hint="eastAsia" w:ascii="仿宋" w:hAnsi="仿宋" w:eastAsia="仿宋" w:cs="仿宋"/>
          <w:sz w:val="28"/>
          <w:szCs w:val="28"/>
          <w:lang w:val="en-US" w:eastAsia="zh-CN"/>
        </w:rPr>
        <w:t>乙方</w:t>
      </w:r>
      <w:r>
        <w:rPr>
          <w:rFonts w:hint="eastAsia" w:ascii="仿宋" w:hAnsi="仿宋" w:eastAsia="仿宋" w:cs="仿宋"/>
          <w:sz w:val="28"/>
          <w:szCs w:val="28"/>
          <w:lang w:eastAsia="zh-CN"/>
        </w:rPr>
        <w:t>按批次送货并完成安装、调试、平台（系统）接入、验收且移交甲方正常使用，第一批次为</w:t>
      </w:r>
      <w:r>
        <w:rPr>
          <w:rFonts w:hint="eastAsia" w:ascii="仿宋" w:hAnsi="仿宋" w:eastAsia="仿宋" w:cs="仿宋"/>
          <w:sz w:val="28"/>
          <w:szCs w:val="28"/>
          <w:u w:val="single"/>
          <w:lang w:eastAsia="zh-CN"/>
        </w:rPr>
        <w:t>人脸识别系统、人行通道闸、</w:t>
      </w:r>
      <w:r>
        <w:rPr>
          <w:rFonts w:hint="eastAsia" w:ascii="仿宋" w:hAnsi="仿宋" w:eastAsia="仿宋" w:cs="仿宋"/>
          <w:sz w:val="28"/>
          <w:szCs w:val="28"/>
          <w:u w:val="single"/>
          <w:lang w:val="en-US" w:eastAsia="zh-CN"/>
        </w:rPr>
        <w:t>LED显示屏</w:t>
      </w:r>
      <w:r>
        <w:rPr>
          <w:rFonts w:hint="eastAsia" w:ascii="仿宋" w:hAnsi="仿宋" w:eastAsia="仿宋" w:cs="仿宋"/>
          <w:sz w:val="28"/>
          <w:szCs w:val="28"/>
          <w:lang w:val="en-US" w:eastAsia="zh-CN"/>
        </w:rPr>
        <w:t>；第二批次为</w:t>
      </w:r>
      <w:r>
        <w:rPr>
          <w:rFonts w:hint="eastAsia" w:ascii="仿宋" w:hAnsi="仿宋" w:eastAsia="仿宋" w:cs="仿宋"/>
          <w:sz w:val="28"/>
          <w:szCs w:val="28"/>
          <w:u w:val="single"/>
          <w:lang w:val="en-US" w:eastAsia="zh-CN"/>
        </w:rPr>
        <w:t>视频监控系统、扬尘监测系统、车辆未冲洗抓拍</w:t>
      </w:r>
      <w:r>
        <w:rPr>
          <w:rFonts w:hint="eastAsia" w:ascii="仿宋" w:hAnsi="仿宋" w:eastAsia="仿宋" w:cs="仿宋"/>
          <w:sz w:val="28"/>
          <w:szCs w:val="28"/>
          <w:highlight w:val="none"/>
          <w:u w:val="single"/>
          <w:lang w:val="en-US" w:eastAsia="zh-CN"/>
        </w:rPr>
        <w:t>系统</w:t>
      </w:r>
      <w:r>
        <w:rPr>
          <w:rFonts w:hint="eastAsia" w:ascii="仿宋" w:hAnsi="仿宋" w:eastAsia="仿宋" w:cs="仿宋"/>
          <w:sz w:val="28"/>
          <w:szCs w:val="28"/>
          <w:highlight w:val="none"/>
          <w:lang w:val="en-US" w:eastAsia="zh-CN"/>
        </w:rPr>
        <w:t>。</w:t>
      </w:r>
    </w:p>
    <w:p w14:paraId="6343C66D">
      <w:pPr>
        <w:keepNext w:val="0"/>
        <w:keepLines w:val="0"/>
        <w:pageBreakBefore w:val="0"/>
        <w:widowControl w:val="0"/>
        <w:numPr>
          <w:ilvl w:val="0"/>
          <w:numId w:val="1"/>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7" w:name="_Toc25597"/>
      <w:bookmarkStart w:id="8" w:name="_Toc29653"/>
      <w:r>
        <w:rPr>
          <w:rFonts w:hint="eastAsia" w:ascii="仿宋" w:hAnsi="仿宋" w:eastAsia="仿宋" w:cs="仿宋"/>
          <w:b/>
          <w:bCs w:val="0"/>
          <w:color w:val="auto"/>
          <w:sz w:val="28"/>
          <w:szCs w:val="28"/>
          <w:highlight w:val="none"/>
          <w:u w:val="none"/>
          <w:shd w:val="clear" w:color="auto" w:fill="auto"/>
          <w:lang w:eastAsia="zh-CN"/>
        </w:rPr>
        <w:t>承包方式</w:t>
      </w:r>
      <w:bookmarkEnd w:id="6"/>
      <w:bookmarkEnd w:id="7"/>
      <w:bookmarkEnd w:id="8"/>
    </w:p>
    <w:p w14:paraId="0568107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乙方对本项目设备包工、包料、包设备、包安装调试、包检验检测、包各类材料设备检验、包远程视频监控接入南京市智慧工地监管平台、包实名制人脸识别系统接入实名制“e路筑福”平台、包安全文明施工、</w:t>
      </w:r>
      <w:r>
        <w:rPr>
          <w:rFonts w:hint="eastAsia" w:ascii="仿宋" w:hAnsi="仿宋" w:eastAsia="仿宋" w:cs="仿宋"/>
          <w:color w:val="auto"/>
          <w:sz w:val="28"/>
          <w:szCs w:val="28"/>
          <w:highlight w:val="none"/>
          <w:u w:val="none"/>
          <w:shd w:val="clear" w:color="auto" w:fill="auto"/>
          <w:lang w:val="en-US" w:eastAsia="zh-CN"/>
        </w:rPr>
        <w:t>包培训、</w:t>
      </w:r>
      <w:r>
        <w:rPr>
          <w:rFonts w:hint="eastAsia" w:ascii="仿宋" w:hAnsi="仿宋" w:eastAsia="仿宋" w:cs="仿宋"/>
          <w:color w:val="auto"/>
          <w:sz w:val="28"/>
          <w:szCs w:val="28"/>
          <w:highlight w:val="none"/>
          <w:u w:val="none"/>
          <w:shd w:val="clear" w:color="auto" w:fill="auto"/>
          <w:lang w:eastAsia="zh-CN"/>
        </w:rPr>
        <w:t>包成品保护、包场地清理、包工期、包质量、包验收、</w:t>
      </w:r>
      <w:r>
        <w:rPr>
          <w:rFonts w:hint="eastAsia" w:ascii="仿宋" w:hAnsi="仿宋" w:eastAsia="仿宋" w:cs="仿宋"/>
          <w:color w:val="auto"/>
          <w:sz w:val="28"/>
          <w:szCs w:val="28"/>
          <w:highlight w:val="none"/>
          <w:u w:val="none"/>
          <w:shd w:val="clear" w:color="auto" w:fill="auto"/>
          <w:lang w:val="en-US" w:eastAsia="zh-CN"/>
        </w:rPr>
        <w:t>包维保、包网络传输费、</w:t>
      </w:r>
      <w:r>
        <w:rPr>
          <w:rFonts w:hint="eastAsia" w:ascii="仿宋" w:hAnsi="仿宋" w:eastAsia="仿宋" w:cs="仿宋"/>
          <w:color w:val="auto"/>
          <w:sz w:val="28"/>
          <w:szCs w:val="28"/>
          <w:highlight w:val="none"/>
          <w:u w:val="none"/>
          <w:shd w:val="clear" w:color="auto" w:fill="auto"/>
          <w:lang w:eastAsia="zh-CN"/>
        </w:rPr>
        <w:t>包保险、包风险、包保修、包各种税费等本项目设备涉及</w:t>
      </w:r>
      <w:r>
        <w:rPr>
          <w:rFonts w:hint="eastAsia" w:ascii="仿宋" w:hAnsi="仿宋" w:eastAsia="仿宋" w:cs="仿宋"/>
          <w:color w:val="auto"/>
          <w:sz w:val="28"/>
          <w:szCs w:val="28"/>
          <w:highlight w:val="none"/>
          <w:lang w:val="en-US" w:eastAsia="zh-CN"/>
        </w:rPr>
        <w:t>的全部内容及费用</w:t>
      </w:r>
      <w:r>
        <w:rPr>
          <w:rFonts w:hint="eastAsia" w:ascii="仿宋" w:hAnsi="仿宋" w:eastAsia="仿宋" w:cs="仿宋"/>
          <w:color w:val="auto"/>
          <w:sz w:val="28"/>
          <w:szCs w:val="28"/>
          <w:highlight w:val="none"/>
          <w:u w:val="none"/>
          <w:shd w:val="clear" w:color="auto" w:fill="auto"/>
          <w:lang w:eastAsia="zh-CN"/>
        </w:rPr>
        <w:t>。</w:t>
      </w:r>
    </w:p>
    <w:p w14:paraId="5B08CF7E">
      <w:pPr>
        <w:keepNext w:val="0"/>
        <w:keepLines w:val="0"/>
        <w:pageBreakBefore w:val="0"/>
        <w:widowControl w:val="0"/>
        <w:numPr>
          <w:ilvl w:val="0"/>
          <w:numId w:val="1"/>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9" w:name="_Toc31913"/>
      <w:bookmarkStart w:id="10" w:name="_Toc2754"/>
      <w:bookmarkStart w:id="11" w:name="_Toc20910"/>
      <w:r>
        <w:rPr>
          <w:rFonts w:hint="eastAsia" w:ascii="仿宋" w:hAnsi="仿宋" w:eastAsia="仿宋" w:cs="仿宋"/>
          <w:b/>
          <w:bCs w:val="0"/>
          <w:color w:val="auto"/>
          <w:sz w:val="28"/>
          <w:szCs w:val="28"/>
          <w:highlight w:val="none"/>
          <w:u w:val="none"/>
          <w:shd w:val="clear" w:color="auto" w:fill="auto"/>
          <w:lang w:eastAsia="zh-CN"/>
        </w:rPr>
        <w:t>合同价款</w:t>
      </w:r>
      <w:bookmarkEnd w:id="9"/>
      <w:bookmarkEnd w:id="10"/>
      <w:bookmarkEnd w:id="11"/>
      <w:r>
        <w:rPr>
          <w:rFonts w:hint="eastAsia" w:ascii="仿宋" w:hAnsi="仿宋" w:eastAsia="仿宋" w:cs="仿宋"/>
          <w:b/>
          <w:bCs w:val="0"/>
          <w:color w:val="auto"/>
          <w:sz w:val="28"/>
          <w:szCs w:val="28"/>
          <w:highlight w:val="none"/>
          <w:u w:val="none"/>
          <w:shd w:val="clear" w:color="auto" w:fill="auto"/>
          <w:lang w:eastAsia="zh-CN"/>
        </w:rPr>
        <w:t xml:space="preserve"> </w:t>
      </w:r>
    </w:p>
    <w:p w14:paraId="7C2E6F59">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eastAsia="zh-CN"/>
        </w:rPr>
        <w:t>4.1本合同为</w:t>
      </w:r>
      <w:r>
        <w:rPr>
          <w:rFonts w:hint="eastAsia" w:ascii="仿宋" w:hAnsi="仿宋" w:eastAsia="仿宋" w:cs="仿宋"/>
          <w:color w:val="auto"/>
          <w:sz w:val="28"/>
          <w:szCs w:val="28"/>
          <w:highlight w:val="none"/>
          <w:u w:val="single"/>
          <w:shd w:val="clear" w:color="auto" w:fill="auto"/>
          <w:lang w:eastAsia="zh-CN"/>
        </w:rPr>
        <w:t>固定单价</w:t>
      </w:r>
      <w:r>
        <w:rPr>
          <w:rFonts w:hint="eastAsia" w:ascii="仿宋" w:hAnsi="仿宋" w:eastAsia="仿宋" w:cs="仿宋"/>
          <w:color w:val="auto"/>
          <w:sz w:val="28"/>
          <w:szCs w:val="28"/>
          <w:highlight w:val="none"/>
          <w:u w:val="none"/>
          <w:shd w:val="clear" w:color="auto" w:fill="auto"/>
          <w:lang w:eastAsia="zh-CN"/>
        </w:rPr>
        <w:t>合同，</w:t>
      </w:r>
      <w:r>
        <w:rPr>
          <w:rFonts w:hint="eastAsia" w:ascii="仿宋" w:hAnsi="仿宋" w:eastAsia="仿宋" w:cs="仿宋"/>
          <w:color w:val="auto"/>
          <w:sz w:val="28"/>
          <w:szCs w:val="28"/>
          <w:highlight w:val="none"/>
          <w:u w:val="none"/>
          <w:shd w:val="clear" w:color="auto" w:fill="auto"/>
          <w:lang w:val="en-US" w:eastAsia="zh-CN"/>
        </w:rPr>
        <w:t>合同单价详见附件九《报价清单》。合同单价包</w:t>
      </w:r>
      <w:r>
        <w:rPr>
          <w:rFonts w:hint="eastAsia" w:ascii="仿宋" w:hAnsi="仿宋" w:eastAsia="仿宋" w:cs="仿宋"/>
          <w:color w:val="auto"/>
          <w:sz w:val="28"/>
          <w:szCs w:val="28"/>
          <w:highlight w:val="none"/>
          <w:vertAlign w:val="baseline"/>
        </w:rPr>
        <w:t>含</w:t>
      </w:r>
      <w:r>
        <w:rPr>
          <w:rFonts w:hint="eastAsia" w:ascii="仿宋" w:hAnsi="仿宋" w:eastAsia="仿宋" w:cs="仿宋"/>
          <w:color w:val="auto"/>
          <w:sz w:val="28"/>
          <w:szCs w:val="28"/>
          <w:highlight w:val="none"/>
          <w:vertAlign w:val="baseline"/>
          <w:lang w:eastAsia="zh-CN"/>
        </w:rPr>
        <w:t>设备费、</w:t>
      </w:r>
      <w:r>
        <w:rPr>
          <w:rFonts w:hint="eastAsia" w:ascii="仿宋" w:hAnsi="仿宋" w:eastAsia="仿宋" w:cs="仿宋"/>
          <w:color w:val="auto"/>
          <w:sz w:val="28"/>
          <w:szCs w:val="28"/>
          <w:highlight w:val="none"/>
          <w:vertAlign w:val="baseline"/>
        </w:rPr>
        <w:t>材料费、人工费（指</w:t>
      </w:r>
      <w:r>
        <w:rPr>
          <w:rFonts w:hint="eastAsia" w:ascii="仿宋" w:hAnsi="仿宋" w:eastAsia="仿宋" w:cs="仿宋"/>
          <w:color w:val="auto"/>
          <w:sz w:val="28"/>
          <w:szCs w:val="28"/>
          <w:highlight w:val="none"/>
          <w:vertAlign w:val="baseline"/>
          <w:lang w:val="en-US" w:eastAsia="zh-CN"/>
        </w:rPr>
        <w:t>设备移交给甲方所需</w:t>
      </w:r>
      <w:r>
        <w:rPr>
          <w:rFonts w:hint="eastAsia" w:ascii="仿宋" w:hAnsi="仿宋" w:eastAsia="仿宋" w:cs="仿宋"/>
          <w:color w:val="auto"/>
          <w:sz w:val="28"/>
          <w:szCs w:val="28"/>
          <w:highlight w:val="none"/>
          <w:vertAlign w:val="baseline"/>
        </w:rPr>
        <w:t>的所有人工费）、包装费、运输费、</w:t>
      </w:r>
      <w:r>
        <w:rPr>
          <w:rFonts w:hint="eastAsia" w:ascii="仿宋" w:hAnsi="仿宋" w:eastAsia="仿宋" w:cs="仿宋"/>
          <w:color w:val="auto"/>
          <w:sz w:val="28"/>
          <w:szCs w:val="28"/>
          <w:highlight w:val="none"/>
          <w:vertAlign w:val="baseline"/>
          <w:lang w:eastAsia="zh-CN"/>
        </w:rPr>
        <w:t>装卸费、安装费、</w:t>
      </w:r>
      <w:r>
        <w:rPr>
          <w:rFonts w:hint="eastAsia" w:ascii="仿宋" w:hAnsi="仿宋" w:eastAsia="仿宋" w:cs="仿宋"/>
          <w:color w:val="auto"/>
          <w:sz w:val="28"/>
          <w:szCs w:val="28"/>
          <w:highlight w:val="none"/>
          <w:vertAlign w:val="baseline"/>
          <w:lang w:val="en-US" w:eastAsia="zh-CN"/>
        </w:rPr>
        <w:t>调试费、</w:t>
      </w:r>
      <w:r>
        <w:rPr>
          <w:rFonts w:hint="eastAsia" w:ascii="仿宋" w:hAnsi="仿宋" w:eastAsia="仿宋" w:cs="仿宋"/>
          <w:b w:val="0"/>
          <w:bCs w:val="0"/>
          <w:color w:val="auto"/>
          <w:sz w:val="28"/>
          <w:szCs w:val="28"/>
          <w:highlight w:val="none"/>
          <w:u w:val="none"/>
          <w:vertAlign w:val="baseline"/>
          <w:lang w:val="en-US" w:eastAsia="zh-CN"/>
        </w:rPr>
        <w:t>免费提供</w:t>
      </w:r>
      <w:r>
        <w:rPr>
          <w:rFonts w:hint="eastAsia" w:ascii="仿宋" w:hAnsi="仿宋" w:eastAsia="仿宋" w:cs="仿宋"/>
          <w:color w:val="auto"/>
          <w:sz w:val="28"/>
          <w:szCs w:val="28"/>
          <w:highlight w:val="none"/>
          <w:u w:val="none"/>
          <w:vertAlign w:val="baseline"/>
          <w:lang w:val="en-US" w:eastAsia="zh-CN"/>
        </w:rPr>
        <w:t>检验检测所需设备（数量按当地送检取样要求）及检验检测费（设备移交甲方前的所有检验检测费用，检验检测须符合设备使用地点政府主管部门要求）、</w:t>
      </w:r>
      <w:r>
        <w:rPr>
          <w:rFonts w:hint="eastAsia" w:ascii="仿宋" w:hAnsi="仿宋" w:eastAsia="仿宋" w:cs="仿宋"/>
          <w:color w:val="auto"/>
          <w:sz w:val="28"/>
          <w:szCs w:val="28"/>
          <w:highlight w:val="none"/>
          <w:u w:val="none"/>
          <w:vertAlign w:val="baseline"/>
        </w:rPr>
        <w:t>保险费、利</w:t>
      </w:r>
      <w:r>
        <w:rPr>
          <w:rFonts w:hint="eastAsia" w:ascii="仿宋" w:hAnsi="仿宋" w:eastAsia="仿宋" w:cs="仿宋"/>
          <w:color w:val="auto"/>
          <w:sz w:val="28"/>
          <w:szCs w:val="28"/>
          <w:highlight w:val="none"/>
          <w:vertAlign w:val="baseline"/>
        </w:rPr>
        <w:t>润、管理费、税金（</w:t>
      </w:r>
      <w:r>
        <w:rPr>
          <w:rFonts w:hint="eastAsia" w:ascii="仿宋" w:hAnsi="仿宋" w:eastAsia="仿宋" w:cs="仿宋"/>
          <w:color w:val="auto"/>
          <w:sz w:val="28"/>
          <w:szCs w:val="28"/>
          <w:highlight w:val="none"/>
          <w:vertAlign w:val="baseline"/>
          <w:lang w:val="en-US" w:eastAsia="zh-CN"/>
        </w:rPr>
        <w:t>乙方</w:t>
      </w:r>
      <w:r>
        <w:rPr>
          <w:rFonts w:hint="eastAsia" w:ascii="仿宋" w:hAnsi="仿宋" w:eastAsia="仿宋" w:cs="仿宋"/>
          <w:color w:val="auto"/>
          <w:sz w:val="28"/>
          <w:szCs w:val="28"/>
          <w:highlight w:val="none"/>
          <w:vertAlign w:val="baseline"/>
        </w:rPr>
        <w:t>开具税率</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vertAlign w:val="baseline"/>
        </w:rPr>
        <w:t>%的增值税</w:t>
      </w:r>
      <w:r>
        <w:rPr>
          <w:rFonts w:hint="eastAsia" w:ascii="仿宋" w:hAnsi="仿宋" w:eastAsia="仿宋" w:cs="仿宋"/>
          <w:color w:val="auto"/>
          <w:sz w:val="28"/>
          <w:szCs w:val="28"/>
          <w:highlight w:val="none"/>
          <w:vertAlign w:val="baseline"/>
        </w:rPr>
        <w:sym w:font="Wingdings 2" w:char="0052"/>
      </w:r>
      <w:r>
        <w:rPr>
          <w:rFonts w:hint="eastAsia" w:ascii="仿宋" w:hAnsi="仿宋" w:eastAsia="仿宋" w:cs="仿宋"/>
          <w:color w:val="auto"/>
          <w:sz w:val="28"/>
          <w:szCs w:val="28"/>
          <w:highlight w:val="none"/>
          <w:vertAlign w:val="baseline"/>
        </w:rPr>
        <w:t>专用</w:t>
      </w:r>
      <w:r>
        <w:rPr>
          <w:rFonts w:hint="eastAsia" w:ascii="仿宋" w:hAnsi="仿宋" w:eastAsia="仿宋" w:cs="仿宋"/>
          <w:color w:val="auto"/>
          <w:sz w:val="28"/>
          <w:szCs w:val="28"/>
          <w:highlight w:val="none"/>
          <w:vertAlign w:val="baseline"/>
          <w:lang w:val="en-US" w:eastAsia="zh-CN"/>
        </w:rPr>
        <w:t>发票</w:t>
      </w:r>
      <w:r>
        <w:rPr>
          <w:rFonts w:hint="eastAsia" w:ascii="仿宋" w:hAnsi="仿宋" w:eastAsia="仿宋" w:cs="仿宋"/>
          <w:color w:val="auto"/>
          <w:sz w:val="28"/>
          <w:szCs w:val="28"/>
          <w:highlight w:val="none"/>
          <w:vertAlign w:val="baseline"/>
          <w:lang w:val="en-US" w:eastAsia="zh-CN"/>
        </w:rPr>
        <w:sym w:font="Wingdings 2" w:char="00A3"/>
      </w:r>
      <w:r>
        <w:rPr>
          <w:rFonts w:hint="eastAsia" w:ascii="仿宋" w:hAnsi="仿宋" w:eastAsia="仿宋" w:cs="仿宋"/>
          <w:color w:val="auto"/>
          <w:sz w:val="28"/>
          <w:szCs w:val="28"/>
          <w:highlight w:val="none"/>
          <w:vertAlign w:val="baseline"/>
          <w:lang w:val="en-US" w:eastAsia="zh-CN"/>
        </w:rPr>
        <w:t>普通</w:t>
      </w:r>
      <w:r>
        <w:rPr>
          <w:rFonts w:hint="eastAsia" w:ascii="仿宋" w:hAnsi="仿宋" w:eastAsia="仿宋" w:cs="仿宋"/>
          <w:color w:val="auto"/>
          <w:sz w:val="28"/>
          <w:szCs w:val="28"/>
          <w:highlight w:val="none"/>
          <w:vertAlign w:val="baseline"/>
        </w:rPr>
        <w:t>发票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税率按国家政策执行，</w:t>
      </w:r>
      <w:r>
        <w:rPr>
          <w:rFonts w:hint="eastAsia" w:ascii="仿宋" w:hAnsi="仿宋" w:eastAsia="仿宋" w:cs="仿宋"/>
          <w:color w:val="auto"/>
          <w:sz w:val="28"/>
          <w:szCs w:val="28"/>
          <w:highlight w:val="none"/>
          <w:vertAlign w:val="baseline"/>
          <w:lang w:eastAsia="zh-CN"/>
        </w:rPr>
        <w:t>如</w:t>
      </w:r>
      <w:r>
        <w:rPr>
          <w:rFonts w:hint="eastAsia" w:ascii="仿宋" w:hAnsi="仿宋" w:eastAsia="仿宋" w:cs="仿宋"/>
          <w:color w:val="auto"/>
          <w:sz w:val="28"/>
          <w:szCs w:val="28"/>
          <w:highlight w:val="none"/>
          <w:vertAlign w:val="baseline"/>
          <w:lang w:val="en-US" w:eastAsia="zh-CN"/>
        </w:rPr>
        <w:t>税率</w:t>
      </w:r>
      <w:r>
        <w:rPr>
          <w:rFonts w:hint="eastAsia" w:ascii="仿宋" w:hAnsi="仿宋" w:eastAsia="仿宋" w:cs="仿宋"/>
          <w:color w:val="auto"/>
          <w:sz w:val="28"/>
          <w:szCs w:val="28"/>
          <w:highlight w:val="none"/>
          <w:vertAlign w:val="baseline"/>
          <w:lang w:eastAsia="zh-CN"/>
        </w:rPr>
        <w:t>调整，</w:t>
      </w:r>
      <w:r>
        <w:rPr>
          <w:rFonts w:hint="eastAsia" w:ascii="仿宋" w:hAnsi="仿宋" w:eastAsia="仿宋" w:cs="仿宋"/>
          <w:color w:val="auto"/>
          <w:sz w:val="28"/>
          <w:szCs w:val="28"/>
          <w:highlight w:val="none"/>
          <w:vertAlign w:val="baseline"/>
          <w:lang w:val="en-US" w:eastAsia="zh-CN"/>
        </w:rPr>
        <w:t>合同</w:t>
      </w:r>
      <w:r>
        <w:rPr>
          <w:rFonts w:hint="eastAsia" w:ascii="仿宋" w:hAnsi="仿宋" w:eastAsia="仿宋" w:cs="仿宋"/>
          <w:color w:val="auto"/>
          <w:sz w:val="28"/>
          <w:szCs w:val="28"/>
          <w:highlight w:val="none"/>
          <w:vertAlign w:val="baseline"/>
        </w:rPr>
        <w:t>单价随之调整）等，</w:t>
      </w:r>
      <w:r>
        <w:rPr>
          <w:rFonts w:hint="eastAsia" w:ascii="仿宋" w:hAnsi="仿宋" w:eastAsia="仿宋" w:cs="仿宋"/>
          <w:color w:val="auto"/>
          <w:sz w:val="28"/>
          <w:szCs w:val="28"/>
          <w:highlight w:val="none"/>
          <w:vertAlign w:val="baseline"/>
          <w:lang w:eastAsia="zh-CN"/>
        </w:rPr>
        <w:t>包</w:t>
      </w:r>
      <w:r>
        <w:rPr>
          <w:rFonts w:hint="eastAsia" w:ascii="仿宋" w:hAnsi="仿宋" w:eastAsia="仿宋" w:cs="仿宋"/>
          <w:color w:val="auto"/>
          <w:sz w:val="28"/>
          <w:szCs w:val="28"/>
          <w:highlight w:val="none"/>
          <w:vertAlign w:val="baseline"/>
        </w:rPr>
        <w:t>含乙方承担合同义务、责任、风险的费用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除合同另有约</w:t>
      </w:r>
      <w:r>
        <w:rPr>
          <w:rFonts w:hint="eastAsia" w:ascii="仿宋" w:hAnsi="仿宋" w:eastAsia="仿宋" w:cs="仿宋"/>
          <w:color w:val="auto"/>
          <w:sz w:val="28"/>
          <w:szCs w:val="28"/>
          <w:highlight w:val="none"/>
          <w:u w:val="none"/>
          <w:vertAlign w:val="baseline"/>
        </w:rPr>
        <w:t>定外</w:t>
      </w:r>
      <w:r>
        <w:rPr>
          <w:rFonts w:hint="eastAsia" w:ascii="仿宋" w:hAnsi="仿宋" w:eastAsia="仿宋" w:cs="仿宋"/>
          <w:color w:val="auto"/>
          <w:sz w:val="28"/>
          <w:szCs w:val="28"/>
          <w:highlight w:val="none"/>
          <w:u w:val="none"/>
          <w:vertAlign w:val="baseline"/>
          <w:lang w:eastAsia="zh-CN"/>
        </w:rPr>
        <w:t>，单价</w:t>
      </w:r>
      <w:r>
        <w:rPr>
          <w:rFonts w:hint="eastAsia" w:ascii="仿宋" w:hAnsi="仿宋" w:eastAsia="仿宋" w:cs="仿宋"/>
          <w:color w:val="auto"/>
          <w:sz w:val="28"/>
          <w:szCs w:val="28"/>
          <w:highlight w:val="none"/>
          <w:u w:val="none"/>
          <w:vertAlign w:val="baseline"/>
        </w:rPr>
        <w:t>不</w:t>
      </w:r>
      <w:r>
        <w:rPr>
          <w:rFonts w:hint="eastAsia" w:ascii="仿宋" w:hAnsi="仿宋" w:eastAsia="仿宋" w:cs="仿宋"/>
          <w:color w:val="auto"/>
          <w:sz w:val="28"/>
          <w:szCs w:val="28"/>
          <w:highlight w:val="none"/>
          <w:u w:val="none"/>
          <w:vertAlign w:val="baseline"/>
          <w:lang w:eastAsia="zh-CN"/>
        </w:rPr>
        <w:t>作</w:t>
      </w:r>
      <w:r>
        <w:rPr>
          <w:rFonts w:hint="eastAsia" w:ascii="仿宋" w:hAnsi="仿宋" w:eastAsia="仿宋" w:cs="仿宋"/>
          <w:color w:val="auto"/>
          <w:sz w:val="28"/>
          <w:szCs w:val="28"/>
          <w:highlight w:val="none"/>
          <w:u w:val="none"/>
          <w:vertAlign w:val="baseline"/>
        </w:rPr>
        <w:t>任何调整</w:t>
      </w:r>
      <w:r>
        <w:rPr>
          <w:rFonts w:hint="eastAsia" w:ascii="仿宋" w:hAnsi="仿宋" w:eastAsia="仿宋" w:cs="仿宋"/>
          <w:color w:val="auto"/>
          <w:sz w:val="28"/>
          <w:szCs w:val="28"/>
          <w:highlight w:val="none"/>
          <w:u w:val="none"/>
          <w:shd w:val="clear" w:color="auto" w:fill="auto"/>
          <w:lang w:val="en-US" w:eastAsia="zh-CN"/>
        </w:rPr>
        <w:t>。</w:t>
      </w:r>
    </w:p>
    <w:p w14:paraId="3F8CD0F5">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kern w:val="2"/>
          <w:sz w:val="28"/>
          <w:szCs w:val="28"/>
          <w:highlight w:val="none"/>
          <w:u w:val="none"/>
          <w:shd w:val="clear" w:color="auto" w:fill="auto"/>
          <w:lang w:val="en-US" w:eastAsia="zh-CN" w:bidi="ar-SA"/>
        </w:rPr>
      </w:pPr>
      <w:r>
        <w:rPr>
          <w:rFonts w:hint="eastAsia" w:ascii="仿宋" w:hAnsi="仿宋" w:eastAsia="仿宋" w:cs="仿宋"/>
          <w:color w:val="auto"/>
          <w:sz w:val="28"/>
          <w:szCs w:val="28"/>
          <w:highlight w:val="none"/>
          <w:u w:val="none"/>
          <w:shd w:val="clear" w:color="auto" w:fill="auto"/>
          <w:lang w:val="en-US" w:eastAsia="zh-CN"/>
        </w:rPr>
        <w:t>4.2</w:t>
      </w:r>
      <w:r>
        <w:rPr>
          <w:rFonts w:hint="eastAsia" w:ascii="仿宋" w:hAnsi="仿宋" w:eastAsia="仿宋" w:cs="仿宋"/>
          <w:color w:val="auto"/>
          <w:kern w:val="2"/>
          <w:sz w:val="28"/>
          <w:szCs w:val="28"/>
          <w:highlight w:val="none"/>
          <w:u w:val="none"/>
          <w:shd w:val="clear" w:color="auto" w:fill="auto"/>
          <w:lang w:val="en-US" w:eastAsia="zh-CN" w:bidi="ar-SA"/>
        </w:rPr>
        <w:t>本合同暂定总价为人民币</w:t>
      </w:r>
      <w:r>
        <w:rPr>
          <w:rFonts w:hint="eastAsia" w:ascii="仿宋" w:hAnsi="仿宋" w:eastAsia="仿宋" w:cs="仿宋"/>
          <w:b/>
          <w:bCs/>
          <w:color w:val="auto"/>
          <w:kern w:val="2"/>
          <w:sz w:val="28"/>
          <w:szCs w:val="28"/>
          <w:highlight w:val="none"/>
          <w:u w:val="single"/>
          <w:shd w:val="clear" w:color="auto" w:fill="auto"/>
          <w:lang w:val="en-US" w:eastAsia="zh-CN" w:bidi="ar-SA"/>
        </w:rPr>
        <w:t xml:space="preserve">       </w:t>
      </w:r>
      <w:r>
        <w:rPr>
          <w:rFonts w:hint="eastAsia" w:ascii="仿宋" w:hAnsi="仿宋" w:eastAsia="仿宋" w:cs="仿宋"/>
          <w:b/>
          <w:bCs/>
          <w:color w:val="auto"/>
          <w:kern w:val="2"/>
          <w:sz w:val="28"/>
          <w:szCs w:val="28"/>
          <w:highlight w:val="none"/>
          <w:u w:val="none"/>
          <w:shd w:val="clear" w:color="auto" w:fill="auto"/>
          <w:lang w:val="en-US" w:eastAsia="zh-CN" w:bidi="ar-SA"/>
        </w:rPr>
        <w:t>元</w:t>
      </w:r>
      <w:r>
        <w:rPr>
          <w:rFonts w:hint="eastAsia" w:ascii="仿宋" w:hAnsi="仿宋" w:eastAsia="仿宋" w:cs="仿宋"/>
          <w:color w:val="auto"/>
          <w:kern w:val="2"/>
          <w:sz w:val="28"/>
          <w:szCs w:val="28"/>
          <w:highlight w:val="none"/>
          <w:u w:val="none"/>
          <w:shd w:val="clear" w:color="auto" w:fill="auto"/>
          <w:lang w:val="en-US" w:eastAsia="zh-CN" w:bidi="ar-SA"/>
        </w:rPr>
        <w:t xml:space="preserve">,此价仅供参考，不作结算用途。 </w:t>
      </w:r>
    </w:p>
    <w:p w14:paraId="1DAA8CF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vertAlign w:val="baseline"/>
          <w:lang w:eastAsia="zh-CN"/>
        </w:rPr>
      </w:pPr>
      <w:r>
        <w:rPr>
          <w:rFonts w:hint="eastAsia" w:ascii="仿宋" w:hAnsi="仿宋" w:eastAsia="仿宋" w:cs="仿宋"/>
          <w:color w:val="auto"/>
          <w:kern w:val="2"/>
          <w:sz w:val="28"/>
          <w:szCs w:val="28"/>
          <w:highlight w:val="none"/>
          <w:u w:val="none"/>
          <w:shd w:val="clear" w:color="auto" w:fill="auto"/>
          <w:lang w:val="en-US" w:eastAsia="zh-CN" w:bidi="ar-SA"/>
        </w:rPr>
        <w:t>4.3</w:t>
      </w:r>
      <w:r>
        <w:rPr>
          <w:rFonts w:hint="eastAsia" w:ascii="仿宋" w:hAnsi="仿宋" w:eastAsia="仿宋" w:cs="仿宋"/>
          <w:color w:val="auto"/>
          <w:sz w:val="28"/>
          <w:szCs w:val="28"/>
          <w:highlight w:val="none"/>
          <w:u w:val="none"/>
          <w:vertAlign w:val="baseline"/>
        </w:rPr>
        <w:t>乙方</w:t>
      </w:r>
      <w:r>
        <w:rPr>
          <w:rFonts w:hint="eastAsia" w:ascii="仿宋" w:hAnsi="仿宋" w:eastAsia="仿宋" w:cs="仿宋"/>
          <w:color w:val="auto"/>
          <w:sz w:val="28"/>
          <w:szCs w:val="28"/>
          <w:highlight w:val="none"/>
          <w:u w:val="none"/>
          <w:vertAlign w:val="baseline"/>
          <w:lang w:val="en-US" w:eastAsia="zh-CN"/>
        </w:rPr>
        <w:t>每批次</w:t>
      </w:r>
      <w:r>
        <w:rPr>
          <w:rFonts w:hint="eastAsia" w:ascii="仿宋" w:hAnsi="仿宋" w:eastAsia="仿宋" w:cs="仿宋"/>
          <w:color w:val="auto"/>
          <w:sz w:val="28"/>
          <w:szCs w:val="28"/>
          <w:highlight w:val="none"/>
          <w:u w:val="none"/>
          <w:vertAlign w:val="baseline"/>
        </w:rPr>
        <w:t>送货数量由甲方决定，乙方无条件配合</w:t>
      </w:r>
      <w:r>
        <w:rPr>
          <w:rFonts w:hint="eastAsia" w:ascii="仿宋" w:hAnsi="仿宋" w:eastAsia="仿宋" w:cs="仿宋"/>
          <w:color w:val="auto"/>
          <w:sz w:val="28"/>
          <w:szCs w:val="28"/>
          <w:highlight w:val="none"/>
          <w:u w:val="none"/>
          <w:vertAlign w:val="baseline"/>
          <w:lang w:eastAsia="zh-CN"/>
        </w:rPr>
        <w:t>，</w:t>
      </w:r>
      <w:r>
        <w:rPr>
          <w:rFonts w:hint="eastAsia" w:ascii="仿宋" w:hAnsi="仿宋" w:eastAsia="仿宋" w:cs="仿宋"/>
          <w:color w:val="auto"/>
          <w:sz w:val="28"/>
          <w:szCs w:val="28"/>
          <w:highlight w:val="none"/>
          <w:u w:val="none"/>
          <w:vertAlign w:val="baseline"/>
          <w:lang w:val="en-US" w:eastAsia="zh-CN"/>
        </w:rPr>
        <w:t>所需费用已含在合同单价内无需另计。附件九《报价清单》的暂定</w:t>
      </w:r>
      <w:r>
        <w:rPr>
          <w:rFonts w:hint="eastAsia" w:ascii="仿宋" w:hAnsi="仿宋" w:eastAsia="仿宋" w:cs="仿宋"/>
          <w:color w:val="auto"/>
          <w:sz w:val="28"/>
          <w:szCs w:val="28"/>
          <w:highlight w:val="none"/>
          <w:u w:val="none"/>
          <w:vertAlign w:val="baseline"/>
          <w:lang w:eastAsia="zh-CN"/>
        </w:rPr>
        <w:t>数量仅作参考，不作为结算依据，</w:t>
      </w:r>
      <w:r>
        <w:rPr>
          <w:rFonts w:hint="eastAsia" w:ascii="仿宋" w:hAnsi="仿宋" w:eastAsia="仿宋" w:cs="仿宋"/>
          <w:color w:val="auto"/>
          <w:sz w:val="28"/>
          <w:szCs w:val="28"/>
          <w:highlight w:val="none"/>
          <w:u w:val="none"/>
          <w:vertAlign w:val="baseline"/>
          <w:lang w:val="en-US" w:eastAsia="zh-CN"/>
        </w:rPr>
        <w:t>设备</w:t>
      </w:r>
      <w:r>
        <w:rPr>
          <w:rFonts w:hint="eastAsia" w:ascii="仿宋" w:hAnsi="仿宋" w:eastAsia="仿宋" w:cs="仿宋"/>
          <w:color w:val="auto"/>
          <w:sz w:val="28"/>
          <w:szCs w:val="28"/>
          <w:highlight w:val="none"/>
          <w:vertAlign w:val="baseline"/>
        </w:rPr>
        <w:t>购销数量按甲方实际</w:t>
      </w:r>
      <w:r>
        <w:rPr>
          <w:rFonts w:hint="eastAsia" w:ascii="仿宋" w:hAnsi="仿宋" w:eastAsia="仿宋" w:cs="仿宋"/>
          <w:color w:val="auto"/>
          <w:sz w:val="28"/>
          <w:szCs w:val="28"/>
          <w:highlight w:val="none"/>
          <w:vertAlign w:val="baseline"/>
          <w:lang w:val="en-US" w:eastAsia="zh-CN"/>
        </w:rPr>
        <w:t>接收并</w:t>
      </w:r>
      <w:r>
        <w:rPr>
          <w:rFonts w:hint="eastAsia" w:ascii="仿宋" w:hAnsi="仿宋" w:eastAsia="仿宋" w:cs="仿宋"/>
          <w:color w:val="auto"/>
          <w:sz w:val="28"/>
          <w:szCs w:val="28"/>
          <w:highlight w:val="none"/>
          <w:vertAlign w:val="baseline"/>
        </w:rPr>
        <w:t>验收合格的数量结算</w:t>
      </w:r>
      <w:r>
        <w:rPr>
          <w:rFonts w:hint="eastAsia" w:ascii="仿宋" w:hAnsi="仿宋" w:eastAsia="仿宋" w:cs="仿宋"/>
          <w:color w:val="auto"/>
          <w:sz w:val="28"/>
          <w:szCs w:val="28"/>
          <w:highlight w:val="none"/>
          <w:vertAlign w:val="baseline"/>
          <w:lang w:eastAsia="zh-CN"/>
        </w:rPr>
        <w:t>。</w:t>
      </w:r>
    </w:p>
    <w:p w14:paraId="1C287C80">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vertAlign w:val="baseline"/>
          <w:lang w:val="en-US" w:eastAsia="zh-CN"/>
        </w:rPr>
      </w:pPr>
      <w:r>
        <w:rPr>
          <w:rFonts w:hint="eastAsia" w:ascii="仿宋" w:hAnsi="仿宋" w:eastAsia="仿宋" w:cs="仿宋"/>
          <w:color w:val="auto"/>
          <w:sz w:val="28"/>
          <w:szCs w:val="28"/>
          <w:highlight w:val="none"/>
          <w:vertAlign w:val="baseline"/>
          <w:lang w:val="en-US" w:eastAsia="zh-CN"/>
        </w:rPr>
        <w:t>4.4</w:t>
      </w:r>
      <w:r>
        <w:rPr>
          <w:rFonts w:hint="eastAsia" w:ascii="仿宋" w:hAnsi="仿宋" w:eastAsia="仿宋" w:cs="仿宋"/>
          <w:color w:val="auto"/>
          <w:sz w:val="28"/>
          <w:szCs w:val="28"/>
          <w:highlight w:val="none"/>
          <w:u w:val="none"/>
          <w:vertAlign w:val="baseline"/>
          <w:lang w:val="en-US" w:eastAsia="zh-CN"/>
        </w:rPr>
        <w:t>甲方或使用单位在设备使用过程中遇到的问题，乙方须随时提供电话答疑。凡与设备相关问题都属于答疑范围，所需费用已包含在合同单价中，不另计费。</w:t>
      </w:r>
    </w:p>
    <w:p w14:paraId="2EC496B9">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eastAsia="zh-CN"/>
        </w:rPr>
      </w:pPr>
      <w:r>
        <w:rPr>
          <w:rFonts w:hint="eastAsia" w:ascii="仿宋" w:hAnsi="仿宋" w:eastAsia="仿宋" w:cs="仿宋"/>
          <w:color w:val="auto"/>
          <w:sz w:val="28"/>
          <w:szCs w:val="28"/>
          <w:highlight w:val="none"/>
          <w:u w:val="none"/>
          <w:lang w:val="en-US" w:eastAsia="zh-CN"/>
        </w:rPr>
        <w:t>4.5</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根据</w:t>
      </w:r>
      <w:r>
        <w:rPr>
          <w:rFonts w:hint="eastAsia" w:ascii="仿宋" w:hAnsi="仿宋" w:eastAsia="仿宋" w:cs="仿宋"/>
          <w:color w:val="auto"/>
          <w:sz w:val="28"/>
          <w:szCs w:val="28"/>
          <w:highlight w:val="none"/>
          <w:u w:val="none"/>
          <w:lang w:val="en-US" w:eastAsia="zh-CN"/>
        </w:rPr>
        <w:t>甲方</w:t>
      </w:r>
      <w:r>
        <w:rPr>
          <w:rFonts w:hint="eastAsia" w:ascii="仿宋" w:hAnsi="仿宋" w:eastAsia="仿宋" w:cs="仿宋"/>
          <w:color w:val="auto"/>
          <w:sz w:val="28"/>
          <w:szCs w:val="28"/>
          <w:highlight w:val="none"/>
          <w:u w:val="none"/>
        </w:rPr>
        <w:t>需要提供现场临时指导</w:t>
      </w:r>
      <w:r>
        <w:rPr>
          <w:rFonts w:hint="eastAsia" w:ascii="仿宋" w:hAnsi="仿宋" w:eastAsia="仿宋" w:cs="仿宋"/>
          <w:color w:val="auto"/>
          <w:sz w:val="28"/>
          <w:szCs w:val="28"/>
          <w:highlight w:val="none"/>
          <w:u w:val="none"/>
          <w:lang w:eastAsia="zh-CN"/>
        </w:rPr>
        <w:t>和培训，费用已包含在</w:t>
      </w:r>
      <w:r>
        <w:rPr>
          <w:rFonts w:hint="eastAsia" w:ascii="仿宋" w:hAnsi="仿宋" w:eastAsia="仿宋" w:cs="仿宋"/>
          <w:color w:val="auto"/>
          <w:sz w:val="28"/>
          <w:szCs w:val="28"/>
          <w:highlight w:val="none"/>
          <w:u w:val="none"/>
          <w:lang w:val="en-US" w:eastAsia="zh-CN"/>
        </w:rPr>
        <w:t>合同单价</w:t>
      </w:r>
      <w:r>
        <w:rPr>
          <w:rFonts w:hint="eastAsia" w:ascii="仿宋" w:hAnsi="仿宋" w:eastAsia="仿宋" w:cs="仿宋"/>
          <w:color w:val="auto"/>
          <w:sz w:val="28"/>
          <w:szCs w:val="28"/>
          <w:highlight w:val="none"/>
          <w:u w:val="none"/>
          <w:lang w:eastAsia="zh-CN"/>
        </w:rPr>
        <w:t>中，不另计费。</w:t>
      </w:r>
    </w:p>
    <w:p w14:paraId="4CD7727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eastAsia="zh-CN"/>
        </w:rPr>
      </w:pPr>
      <w:r>
        <w:rPr>
          <w:rFonts w:hint="eastAsia" w:ascii="仿宋" w:hAnsi="仿宋" w:eastAsia="仿宋" w:cs="仿宋"/>
          <w:color w:val="auto"/>
          <w:sz w:val="28"/>
          <w:szCs w:val="28"/>
          <w:highlight w:val="none"/>
          <w:u w:val="none"/>
          <w:lang w:val="en-US" w:eastAsia="zh-CN"/>
        </w:rPr>
        <w:t>4.6如甲方原因需乙方上门维修设备，乙方须免费维修（仅不含材料费），</w:t>
      </w:r>
      <w:r>
        <w:rPr>
          <w:rFonts w:hint="eastAsia" w:ascii="仿宋" w:hAnsi="仿宋" w:eastAsia="仿宋" w:cs="仿宋"/>
          <w:color w:val="auto"/>
          <w:sz w:val="28"/>
          <w:szCs w:val="28"/>
          <w:highlight w:val="none"/>
          <w:u w:val="none"/>
          <w:lang w:eastAsia="zh-CN"/>
        </w:rPr>
        <w:t>费用已包含在</w:t>
      </w:r>
      <w:r>
        <w:rPr>
          <w:rFonts w:hint="eastAsia" w:ascii="仿宋" w:hAnsi="仿宋" w:eastAsia="仿宋" w:cs="仿宋"/>
          <w:color w:val="auto"/>
          <w:sz w:val="28"/>
          <w:szCs w:val="28"/>
          <w:highlight w:val="none"/>
          <w:u w:val="none"/>
          <w:lang w:val="en-US" w:eastAsia="zh-CN"/>
        </w:rPr>
        <w:t>合同单价</w:t>
      </w:r>
      <w:r>
        <w:rPr>
          <w:rFonts w:hint="eastAsia" w:ascii="仿宋" w:hAnsi="仿宋" w:eastAsia="仿宋" w:cs="仿宋"/>
          <w:color w:val="auto"/>
          <w:sz w:val="28"/>
          <w:szCs w:val="28"/>
          <w:highlight w:val="none"/>
          <w:u w:val="none"/>
          <w:lang w:eastAsia="zh-CN"/>
        </w:rPr>
        <w:t>中，不另计费。</w:t>
      </w:r>
    </w:p>
    <w:p w14:paraId="33FD2B14">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val="0"/>
          <w:bCs/>
          <w:i w:val="0"/>
          <w:iCs w:val="0"/>
          <w:color w:val="auto"/>
          <w:sz w:val="28"/>
          <w:szCs w:val="28"/>
          <w:highlight w:val="none"/>
          <w:shd w:val="clear" w:color="auto" w:fill="auto"/>
          <w:lang w:val="en-US" w:eastAsia="zh-CN"/>
        </w:rPr>
      </w:pPr>
      <w:bookmarkStart w:id="12" w:name="_Toc18961"/>
      <w:bookmarkStart w:id="13" w:name="_Toc16372"/>
      <w:r>
        <w:rPr>
          <w:rFonts w:hint="eastAsia" w:ascii="仿宋" w:hAnsi="仿宋" w:eastAsia="仿宋" w:cs="仿宋"/>
          <w:b/>
          <w:bCs w:val="0"/>
          <w:i w:val="0"/>
          <w:iCs w:val="0"/>
          <w:color w:val="auto"/>
          <w:sz w:val="28"/>
          <w:szCs w:val="28"/>
          <w:highlight w:val="none"/>
          <w:shd w:val="clear" w:color="auto" w:fill="auto"/>
          <w:lang w:val="en-US" w:eastAsia="zh-CN"/>
        </w:rPr>
        <w:t>五、计量计价方式及结算方式</w:t>
      </w:r>
      <w:bookmarkEnd w:id="12"/>
      <w:bookmarkEnd w:id="13"/>
      <w:r>
        <w:rPr>
          <w:rFonts w:hint="eastAsia" w:ascii="仿宋" w:hAnsi="仿宋" w:eastAsia="仿宋" w:cs="仿宋"/>
          <w:b w:val="0"/>
          <w:bCs/>
          <w:i w:val="0"/>
          <w:iCs w:val="0"/>
          <w:color w:val="auto"/>
          <w:sz w:val="28"/>
          <w:szCs w:val="28"/>
          <w:highlight w:val="none"/>
          <w:shd w:val="clear" w:color="auto" w:fill="auto"/>
          <w:lang w:val="en-US" w:eastAsia="zh-CN"/>
        </w:rPr>
        <w:tab/>
      </w:r>
    </w:p>
    <w:p w14:paraId="5D8531AD">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14" w:name="_Toc3222"/>
      <w:bookmarkStart w:id="15" w:name="_Toc20962"/>
      <w:r>
        <w:rPr>
          <w:rFonts w:hint="eastAsia" w:ascii="仿宋" w:hAnsi="仿宋" w:eastAsia="仿宋" w:cs="仿宋"/>
          <w:b w:val="0"/>
          <w:bCs w:val="0"/>
          <w:i w:val="0"/>
          <w:iCs w:val="0"/>
          <w:color w:val="auto"/>
          <w:sz w:val="28"/>
          <w:szCs w:val="28"/>
          <w:highlight w:val="none"/>
          <w:lang w:val="en-US" w:eastAsia="zh-CN"/>
        </w:rPr>
        <w:t>5.1</w:t>
      </w:r>
      <w:r>
        <w:rPr>
          <w:rFonts w:hint="eastAsia" w:ascii="仿宋" w:hAnsi="仿宋" w:eastAsia="仿宋" w:cs="仿宋"/>
          <w:color w:val="auto"/>
          <w:sz w:val="28"/>
          <w:szCs w:val="28"/>
          <w:highlight w:val="none"/>
          <w:shd w:val="clear" w:color="auto" w:fill="auto"/>
          <w:lang w:val="en-US" w:eastAsia="zh-CN"/>
        </w:rPr>
        <w:t>工程量有竣工图纸部分，按竣工图计算，无图纸部分以甲方与建设单位签字确认的签证单工程量或按照甲方《分包单位签证管理制度》和《临时设施管理制度》等签证相关要求执行</w:t>
      </w:r>
      <w:r>
        <w:rPr>
          <w:rFonts w:hint="eastAsia" w:ascii="仿宋" w:hAnsi="仿宋" w:eastAsia="仿宋" w:cs="仿宋"/>
          <w:b w:val="0"/>
          <w:bCs w:val="0"/>
          <w:i w:val="0"/>
          <w:iCs w:val="0"/>
          <w:color w:val="auto"/>
          <w:sz w:val="28"/>
          <w:szCs w:val="28"/>
          <w:highlight w:val="none"/>
          <w:lang w:val="en-US" w:eastAsia="zh-CN"/>
        </w:rPr>
        <w:t>。经甲方验收合格的工程，按合同约定的计价方式结算。</w:t>
      </w:r>
      <w:bookmarkEnd w:id="14"/>
      <w:bookmarkEnd w:id="15"/>
    </w:p>
    <w:p w14:paraId="488B586A">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16" w:name="_Toc26946"/>
      <w:bookmarkStart w:id="17" w:name="_Toc27973"/>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b w:val="0"/>
          <w:bCs w:val="0"/>
          <w:i w:val="0"/>
          <w:iCs w:val="0"/>
          <w:color w:val="auto"/>
          <w:sz w:val="28"/>
          <w:szCs w:val="28"/>
          <w:highlight w:val="none"/>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bookmarkEnd w:id="16"/>
      <w:bookmarkEnd w:id="17"/>
    </w:p>
    <w:p w14:paraId="1A0633B8">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18" w:name="_Toc20822"/>
      <w:bookmarkStart w:id="19" w:name="_Toc13767"/>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b w:val="0"/>
          <w:bCs w:val="0"/>
          <w:i w:val="0"/>
          <w:iCs w:val="0"/>
          <w:color w:val="auto"/>
          <w:sz w:val="28"/>
          <w:szCs w:val="28"/>
          <w:highlight w:val="none"/>
          <w:lang w:val="en-US" w:eastAsia="zh-CN"/>
        </w:rPr>
        <w:t>固定单价合同结算方式：结算总价=完成并达到合同标准的实际工程量×合同单价-合同约定扣除费用。</w:t>
      </w:r>
      <w:bookmarkEnd w:id="18"/>
      <w:bookmarkEnd w:id="19"/>
    </w:p>
    <w:p w14:paraId="39BFADDC">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20" w:name="_Toc10308"/>
      <w:bookmarkStart w:id="21" w:name="_Toc3441"/>
      <w:r>
        <w:rPr>
          <w:rFonts w:hint="eastAsia" w:ascii="仿宋" w:hAnsi="仿宋" w:eastAsia="仿宋" w:cs="仿宋"/>
          <w:b w:val="0"/>
          <w:bCs w:val="0"/>
          <w:i w:val="0"/>
          <w:iCs w:val="0"/>
          <w:color w:val="auto"/>
          <w:sz w:val="28"/>
          <w:szCs w:val="28"/>
          <w:highlight w:val="none"/>
          <w:lang w:val="en-US" w:eastAsia="zh-CN"/>
        </w:rPr>
        <w:t>5.2计价依据（须完成施工并验收合格的方可作为计量依据）</w:t>
      </w:r>
      <w:bookmarkEnd w:id="20"/>
      <w:bookmarkEnd w:id="21"/>
    </w:p>
    <w:p w14:paraId="6FBBDABC">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22" w:name="_Toc16204"/>
      <w:bookmarkStart w:id="23" w:name="_Toc2485"/>
      <w:r>
        <w:rPr>
          <w:rFonts w:hint="eastAsia" w:ascii="仿宋" w:hAnsi="仿宋" w:eastAsia="仿宋" w:cs="仿宋"/>
          <w:b w:val="0"/>
          <w:bCs w:val="0"/>
          <w:i w:val="0"/>
          <w:iCs w:val="0"/>
          <w:color w:val="auto"/>
          <w:sz w:val="28"/>
          <w:szCs w:val="28"/>
          <w:highlight w:val="none"/>
          <w:lang w:val="en-US" w:eastAsia="zh-CN"/>
        </w:rPr>
        <w:t>5.2.1合同范围内的工程，按合同单价执行；</w:t>
      </w:r>
      <w:bookmarkEnd w:id="22"/>
      <w:bookmarkEnd w:id="23"/>
      <w:bookmarkStart w:id="24" w:name="_Toc28073"/>
      <w:bookmarkStart w:id="25" w:name="_Toc9176"/>
    </w:p>
    <w:p w14:paraId="181F5218">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w:t>
      </w:r>
      <w:bookmarkEnd w:id="24"/>
      <w:bookmarkEnd w:id="25"/>
      <w:r>
        <w:rPr>
          <w:rFonts w:hint="eastAsia" w:ascii="仿宋" w:hAnsi="仿宋" w:eastAsia="仿宋" w:cs="仿宋"/>
          <w:b w:val="0"/>
          <w:bCs w:val="0"/>
          <w:i w:val="0"/>
          <w:iCs w:val="0"/>
          <w:color w:val="auto"/>
          <w:sz w:val="28"/>
          <w:szCs w:val="28"/>
          <w:highlight w:val="none"/>
          <w:lang w:val="en-US" w:eastAsia="zh-CN"/>
        </w:rPr>
        <w:t>合同范围外的签证变更价款的调整方法：</w:t>
      </w:r>
    </w:p>
    <w:p w14:paraId="1BD4F86E">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5.2.2.1合同中已有适用于变更工程的价格，按合同已有的价格执行；</w:t>
      </w:r>
    </w:p>
    <w:p w14:paraId="72418A88">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5.2.2.2合同中只有类似于变更工程的价格，可在合理范围内参照类似价格执行</w:t>
      </w:r>
      <w:bookmarkStart w:id="26" w:name="_Toc28818"/>
      <w:bookmarkStart w:id="27" w:name="_Toc1007"/>
      <w:r>
        <w:rPr>
          <w:rFonts w:hint="eastAsia" w:ascii="仿宋" w:hAnsi="仿宋" w:eastAsia="仿宋" w:cs="仿宋"/>
          <w:b w:val="0"/>
          <w:bCs w:val="0"/>
          <w:i w:val="0"/>
          <w:iCs w:val="0"/>
          <w:color w:val="auto"/>
          <w:sz w:val="28"/>
          <w:szCs w:val="28"/>
          <w:highlight w:val="none"/>
          <w:lang w:val="en-US" w:eastAsia="zh-CN"/>
        </w:rPr>
        <w:t>。</w:t>
      </w:r>
    </w:p>
    <w:p w14:paraId="1EB04BA7">
      <w:pPr>
        <w:keepNext w:val="0"/>
        <w:keepLines w:val="0"/>
        <w:pageBreakBefore w:val="0"/>
        <w:widowControl w:val="0"/>
        <w:shd w:val="clear" w:color="auto" w:fill="auto"/>
        <w:tabs>
          <w:tab w:val="left" w:pos="451"/>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5.3乙方递交的结算资料要求：</w:t>
      </w:r>
      <w:bookmarkEnd w:id="26"/>
      <w:bookmarkEnd w:id="27"/>
      <w:r>
        <w:rPr>
          <w:rFonts w:hint="eastAsia" w:ascii="仿宋" w:hAnsi="仿宋" w:eastAsia="仿宋" w:cs="仿宋"/>
          <w:b w:val="0"/>
          <w:bCs w:val="0"/>
          <w:i w:val="0"/>
          <w:iCs w:val="0"/>
          <w:color w:val="auto"/>
          <w:sz w:val="28"/>
          <w:szCs w:val="28"/>
          <w:highlight w:val="none"/>
          <w:lang w:val="en-US" w:eastAsia="zh-CN"/>
        </w:rPr>
        <w:t>①递交完整的结算书一式两份（正副本各一份）及电子档文件（计价软件、模型算量要求使用“广联达”，计算表格要求“Excel”格式，图纸要求PDF和 CAD格式）；②装订要求：胶装、盖骑缝章、法人代表签章；③ 结算资料排序：封面、目录、结算申请表、承包单位工程结算送审承诺书、工程结算资料审查表、工程合同、工程验收单、分包单位结算情况说明、工程结算支付证明单、分包签证确认单（签证单必须有甲方项目经理签名且加盖甲方项目章方为有效签证）、分项工程/认质认价申报审批表、工程结算书、签证预算书、变更单、签证联系函及签证单、照片及相关图纸、记录文件、竣工图或竣工图移交清单、竣工图承诺书等。④乙方递交结算资料的前提是甲方已有建设单位签字的完整版竣工图，否则甲方有权不接收结算资料且不办理结算；⑤递交结算资料须按《结算申请表》、《工程结算资料审查表》要求填写。</w:t>
      </w:r>
    </w:p>
    <w:p w14:paraId="22D2C17C">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28" w:name="_Toc5470"/>
      <w:bookmarkStart w:id="29" w:name="_Toc26813"/>
      <w:r>
        <w:rPr>
          <w:rFonts w:hint="eastAsia" w:ascii="仿宋" w:hAnsi="仿宋" w:eastAsia="仿宋" w:cs="仿宋"/>
          <w:b w:val="0"/>
          <w:bCs w:val="0"/>
          <w:i w:val="0"/>
          <w:iCs w:val="0"/>
          <w:color w:val="auto"/>
          <w:sz w:val="28"/>
          <w:szCs w:val="28"/>
          <w:highlight w:val="none"/>
          <w:lang w:val="en-US" w:eastAsia="zh-CN"/>
        </w:rPr>
        <w:t>5.4</w:t>
      </w:r>
      <w:bookmarkEnd w:id="28"/>
      <w:bookmarkEnd w:id="29"/>
      <w:r>
        <w:rPr>
          <w:rFonts w:hint="eastAsia" w:ascii="仿宋" w:hAnsi="仿宋" w:eastAsia="仿宋" w:cs="仿宋"/>
          <w:b w:val="0"/>
          <w:bCs w:val="0"/>
          <w:i w:val="0"/>
          <w:iCs w:val="0"/>
          <w:color w:val="auto"/>
          <w:sz w:val="28"/>
          <w:szCs w:val="28"/>
          <w:highlight w:val="none"/>
          <w:lang w:val="en-US" w:eastAsia="zh-CN"/>
        </w:rPr>
        <w:t>乙方办理结算时必须按甲方要求对合同范围内每个组团或每个地块或每栋楼单独结算，否则甲方有权不予结算且不承担任何违约责任。</w:t>
      </w:r>
    </w:p>
    <w:p w14:paraId="0C2D2CA9">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0" w:name="_Toc24703"/>
      <w:bookmarkStart w:id="31" w:name="_Toc25042"/>
      <w:r>
        <w:rPr>
          <w:rFonts w:hint="eastAsia" w:ascii="仿宋" w:hAnsi="仿宋" w:eastAsia="仿宋" w:cs="仿宋"/>
          <w:b w:val="0"/>
          <w:bCs w:val="0"/>
          <w:i w:val="0"/>
          <w:iCs w:val="0"/>
          <w:color w:val="auto"/>
          <w:sz w:val="28"/>
          <w:szCs w:val="28"/>
          <w:highlight w:val="none"/>
          <w:lang w:val="en-US" w:eastAsia="zh-CN"/>
        </w:rPr>
        <w:t>5.</w:t>
      </w:r>
      <w:bookmarkEnd w:id="30"/>
      <w:bookmarkEnd w:id="31"/>
      <w:r>
        <w:rPr>
          <w:rFonts w:hint="eastAsia" w:ascii="仿宋" w:hAnsi="仿宋" w:eastAsia="仿宋" w:cs="仿宋"/>
          <w:b w:val="0"/>
          <w:bCs w:val="0"/>
          <w:i w:val="0"/>
          <w:iCs w:val="0"/>
          <w:color w:val="auto"/>
          <w:sz w:val="28"/>
          <w:szCs w:val="28"/>
          <w:highlight w:val="none"/>
          <w:lang w:val="en-US" w:eastAsia="zh-CN"/>
        </w:rPr>
        <w:t>5乙方办理工程进度款申请书、结算书时必须提供甲方主管施工员和项目经理签名的“工完场清交接单”（格式详见附件），否则甲方有权不予办理付款及结算。</w:t>
      </w:r>
    </w:p>
    <w:p w14:paraId="2C927624">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2" w:name="_Toc19365"/>
      <w:bookmarkStart w:id="33" w:name="_Toc21922"/>
      <w:r>
        <w:rPr>
          <w:rFonts w:hint="eastAsia" w:ascii="仿宋" w:hAnsi="仿宋" w:eastAsia="仿宋" w:cs="仿宋"/>
          <w:b w:val="0"/>
          <w:bCs w:val="0"/>
          <w:i w:val="0"/>
          <w:iCs w:val="0"/>
          <w:color w:val="auto"/>
          <w:sz w:val="28"/>
          <w:szCs w:val="28"/>
          <w:highlight w:val="none"/>
          <w:lang w:val="en-US" w:eastAsia="zh-CN"/>
        </w:rPr>
        <w:t>5.6乙方须实事求是申报工程结算资料，不得虚报工程结算。</w:t>
      </w:r>
      <w:bookmarkEnd w:id="32"/>
      <w:bookmarkEnd w:id="33"/>
    </w:p>
    <w:p w14:paraId="3C09A603">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4" w:name="_Toc4510"/>
      <w:bookmarkStart w:id="35" w:name="_Toc1060"/>
      <w:r>
        <w:rPr>
          <w:rFonts w:hint="eastAsia" w:ascii="仿宋" w:hAnsi="仿宋" w:eastAsia="仿宋" w:cs="仿宋"/>
          <w:b w:val="0"/>
          <w:bCs w:val="0"/>
          <w:i w:val="0"/>
          <w:iCs w:val="0"/>
          <w:color w:val="auto"/>
          <w:sz w:val="28"/>
          <w:szCs w:val="28"/>
          <w:highlight w:val="none"/>
          <w:lang w:val="en-US" w:eastAsia="zh-CN"/>
        </w:rPr>
        <w:t>5.</w:t>
      </w:r>
      <w:bookmarkEnd w:id="34"/>
      <w:bookmarkEnd w:id="35"/>
      <w:r>
        <w:rPr>
          <w:rFonts w:hint="eastAsia" w:ascii="仿宋" w:hAnsi="仿宋" w:eastAsia="仿宋" w:cs="仿宋"/>
          <w:b w:val="0"/>
          <w:bCs w:val="0"/>
          <w:i w:val="0"/>
          <w:iCs w:val="0"/>
          <w:color w:val="auto"/>
          <w:sz w:val="28"/>
          <w:szCs w:val="28"/>
          <w:highlight w:val="none"/>
          <w:lang w:val="en-US" w:eastAsia="zh-CN"/>
        </w:rPr>
        <w:t>7合同内未施工的清单分项、图纸内容，乙方在申报结算书中未扣减其相应费用而向甲方申报结算的，乙方按上述其未施工项目申报的结算金额的200%向甲方支付违约金，违约金可在乙方任一合同款额中扣除。</w:t>
      </w:r>
    </w:p>
    <w:p w14:paraId="49B45462">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6" w:name="_Toc22853"/>
      <w:bookmarkStart w:id="37" w:name="_Toc28309"/>
      <w:r>
        <w:rPr>
          <w:rFonts w:hint="eastAsia" w:ascii="仿宋" w:hAnsi="仿宋" w:eastAsia="仿宋" w:cs="仿宋"/>
          <w:color w:val="auto"/>
          <w:sz w:val="28"/>
          <w:szCs w:val="28"/>
          <w:highlight w:val="none"/>
          <w:shd w:val="clear" w:color="auto" w:fill="auto"/>
          <w:lang w:val="en-US" w:eastAsia="zh-CN"/>
        </w:rPr>
        <w:t>5.</w:t>
      </w:r>
      <w:bookmarkEnd w:id="36"/>
      <w:bookmarkEnd w:id="37"/>
      <w:r>
        <w:rPr>
          <w:rFonts w:hint="eastAsia" w:ascii="仿宋" w:hAnsi="仿宋" w:eastAsia="仿宋" w:cs="仿宋"/>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lang w:val="en-US" w:eastAsia="zh-CN"/>
        </w:rPr>
        <w:t>工程结算书及相关结算</w:t>
      </w:r>
      <w:r>
        <w:rPr>
          <w:rFonts w:hint="eastAsia" w:ascii="仿宋" w:hAnsi="仿宋" w:eastAsia="仿宋" w:cs="仿宋"/>
          <w:color w:val="auto"/>
          <w:sz w:val="28"/>
          <w:szCs w:val="32"/>
          <w:highlight w:val="none"/>
          <w:shd w:val="clear" w:color="auto" w:fill="auto"/>
          <w:lang w:val="en-US" w:eastAsia="zh-CN"/>
        </w:rPr>
        <w:t>资</w:t>
      </w:r>
      <w:r>
        <w:rPr>
          <w:rFonts w:hint="eastAsia" w:ascii="仿宋" w:hAnsi="仿宋" w:eastAsia="仿宋" w:cs="仿宋"/>
          <w:b w:val="0"/>
          <w:bCs w:val="0"/>
          <w:i w:val="0"/>
          <w:iCs w:val="0"/>
          <w:color w:val="auto"/>
          <w:sz w:val="28"/>
          <w:szCs w:val="28"/>
          <w:highlight w:val="none"/>
          <w:lang w:val="en-US" w:eastAsia="zh-CN"/>
        </w:rPr>
        <w:t>料由乙方自行编制并一次性报齐给甲方，申报次数仅限一次，申报一次后不得再行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10%以上时，核减超过10%以外的金额乘以20%作为罚款在结算中一次性扣除。</w:t>
      </w:r>
    </w:p>
    <w:p w14:paraId="2DE82767">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outlineLvl w:val="0"/>
        <w:rPr>
          <w:rFonts w:hint="eastAsia" w:ascii="仿宋" w:hAnsi="仿宋" w:eastAsia="仿宋" w:cs="仿宋"/>
          <w:b w:val="0"/>
          <w:bCs w:val="0"/>
          <w:i w:val="0"/>
          <w:iCs w:val="0"/>
          <w:color w:val="auto"/>
          <w:sz w:val="28"/>
          <w:szCs w:val="28"/>
          <w:highlight w:val="none"/>
          <w:lang w:val="en-US" w:eastAsia="zh-CN"/>
        </w:rPr>
      </w:pPr>
      <w:bookmarkStart w:id="38" w:name="_Toc22710"/>
      <w:bookmarkStart w:id="39" w:name="_Toc24412"/>
      <w:r>
        <w:rPr>
          <w:rFonts w:hint="eastAsia" w:ascii="仿宋" w:hAnsi="仿宋" w:eastAsia="仿宋" w:cs="仿宋"/>
          <w:b w:val="0"/>
          <w:bCs w:val="0"/>
          <w:i w:val="0"/>
          <w:iCs w:val="0"/>
          <w:color w:val="auto"/>
          <w:sz w:val="28"/>
          <w:szCs w:val="28"/>
          <w:highlight w:val="none"/>
          <w:lang w:val="en-US" w:eastAsia="zh-CN"/>
        </w:rPr>
        <w:t>5.</w:t>
      </w:r>
      <w:bookmarkEnd w:id="38"/>
      <w:bookmarkEnd w:id="39"/>
      <w:r>
        <w:rPr>
          <w:rFonts w:hint="eastAsia" w:ascii="仿宋" w:hAnsi="仿宋" w:eastAsia="仿宋" w:cs="仿宋"/>
          <w:b w:val="0"/>
          <w:bCs w:val="0"/>
          <w:i w:val="0"/>
          <w:iCs w:val="0"/>
          <w:color w:val="auto"/>
          <w:sz w:val="28"/>
          <w:szCs w:val="28"/>
          <w:highlight w:val="none"/>
          <w:lang w:val="en-US" w:eastAsia="zh-CN"/>
        </w:rPr>
        <w:t>9乙方提交的结算资料须符合本合同其他条款的要求（如</w:t>
      </w:r>
      <w:r>
        <w:rPr>
          <w:rFonts w:hint="eastAsia" w:ascii="仿宋" w:hAnsi="仿宋" w:eastAsia="仿宋" w:cs="仿宋"/>
          <w:b w:val="0"/>
          <w:bCs w:val="0"/>
          <w:i w:val="0"/>
          <w:iCs w:val="0"/>
          <w:color w:val="auto"/>
          <w:sz w:val="28"/>
          <w:szCs w:val="28"/>
          <w:highlight w:val="none"/>
          <w:u w:val="none"/>
          <w:shd w:val="clear" w:color="auto" w:fill="auto"/>
          <w:lang w:val="en-US" w:eastAsia="zh-CN"/>
        </w:rPr>
        <w:t>附件《工程结算资料目录》的要求等</w:t>
      </w:r>
      <w:r>
        <w:rPr>
          <w:rFonts w:hint="eastAsia" w:ascii="仿宋" w:hAnsi="仿宋" w:eastAsia="仿宋" w:cs="仿宋"/>
          <w:b w:val="0"/>
          <w:bCs w:val="0"/>
          <w:i w:val="0"/>
          <w:iCs w:val="0"/>
          <w:color w:val="auto"/>
          <w:sz w:val="28"/>
          <w:szCs w:val="28"/>
          <w:highlight w:val="none"/>
          <w:lang w:val="en-US" w:eastAsia="zh-CN"/>
        </w:rPr>
        <w:t>），否则甲方有权不予办理结算且不违约。</w:t>
      </w:r>
    </w:p>
    <w:p w14:paraId="33F4A682">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i w:val="0"/>
          <w:iCs w:val="0"/>
          <w:color w:val="auto"/>
          <w:sz w:val="28"/>
          <w:szCs w:val="28"/>
          <w:highlight w:val="none"/>
          <w:lang w:val="en-US" w:eastAsia="zh-CN"/>
        </w:rPr>
      </w:pPr>
      <w:bookmarkStart w:id="40" w:name="_Toc11737"/>
      <w:bookmarkStart w:id="41" w:name="_Toc7549"/>
      <w:r>
        <w:rPr>
          <w:rFonts w:hint="eastAsia" w:ascii="仿宋" w:hAnsi="仿宋" w:eastAsia="仿宋" w:cs="仿宋"/>
          <w:b/>
          <w:bCs w:val="0"/>
          <w:i w:val="0"/>
          <w:iCs w:val="0"/>
          <w:color w:val="auto"/>
          <w:sz w:val="28"/>
          <w:szCs w:val="28"/>
          <w:highlight w:val="none"/>
          <w:shd w:val="clear" w:color="auto" w:fill="auto"/>
          <w:lang w:val="en-US" w:eastAsia="zh-CN"/>
        </w:rPr>
        <w:t>六、付款方式</w:t>
      </w:r>
      <w:bookmarkEnd w:id="40"/>
      <w:bookmarkEnd w:id="41"/>
    </w:p>
    <w:p w14:paraId="56DE33B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color w:val="auto"/>
          <w:sz w:val="28"/>
          <w:szCs w:val="28"/>
          <w:highlight w:val="none"/>
          <w:u w:val="none"/>
          <w:shd w:val="clear" w:color="auto" w:fill="auto"/>
          <w:lang w:val="en-US" w:eastAsia="zh-CN"/>
        </w:rPr>
        <w:t>6.1设备完成安装、接入监管平台、验收合格并移交甲方正常使用，</w:t>
      </w:r>
      <w:r>
        <w:rPr>
          <w:rFonts w:hint="eastAsia" w:ascii="仿宋" w:hAnsi="仿宋" w:eastAsia="仿宋" w:cs="仿宋"/>
          <w:b w:val="0"/>
          <w:bCs w:val="0"/>
          <w:i w:val="0"/>
          <w:iCs w:val="0"/>
          <w:color w:val="auto"/>
          <w:sz w:val="28"/>
          <w:szCs w:val="28"/>
          <w:highlight w:val="none"/>
          <w:lang w:eastAsia="zh-CN"/>
        </w:rPr>
        <w:t>且</w:t>
      </w:r>
      <w:r>
        <w:rPr>
          <w:rFonts w:hint="eastAsia" w:ascii="仿宋" w:hAnsi="仿宋" w:eastAsia="仿宋" w:cs="仿宋"/>
          <w:b w:val="0"/>
          <w:bCs w:val="0"/>
          <w:i w:val="0"/>
          <w:iCs w:val="0"/>
          <w:color w:val="auto"/>
          <w:sz w:val="28"/>
          <w:szCs w:val="28"/>
          <w:highlight w:val="none"/>
          <w:u w:val="none"/>
          <w:shd w:val="clear" w:color="auto" w:fill="auto"/>
          <w:lang w:val="en-US" w:eastAsia="zh-CN"/>
        </w:rPr>
        <w:t>乙方将验收通过的政府主管部门文件、报告原件、所有本项目资料、报告等详细列完整资料清单目录，移交甲方签收后</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rPr>
        <w:t>甲乙双方办理</w:t>
      </w:r>
      <w:r>
        <w:rPr>
          <w:rFonts w:hint="eastAsia" w:ascii="仿宋" w:hAnsi="仿宋" w:eastAsia="仿宋" w:cs="仿宋"/>
          <w:b w:val="0"/>
          <w:bCs w:val="0"/>
          <w:i w:val="0"/>
          <w:iCs w:val="0"/>
          <w:color w:val="auto"/>
          <w:sz w:val="28"/>
          <w:szCs w:val="28"/>
          <w:highlight w:val="none"/>
          <w:lang w:val="en-US" w:eastAsia="zh-CN"/>
        </w:rPr>
        <w:t>设备的供货、安装</w:t>
      </w:r>
      <w:r>
        <w:rPr>
          <w:rFonts w:hint="eastAsia" w:ascii="仿宋" w:hAnsi="仿宋" w:eastAsia="仿宋" w:cs="仿宋"/>
          <w:b w:val="0"/>
          <w:bCs w:val="0"/>
          <w:i w:val="0"/>
          <w:iCs w:val="0"/>
          <w:color w:val="auto"/>
          <w:sz w:val="28"/>
          <w:szCs w:val="28"/>
          <w:highlight w:val="none"/>
        </w:rPr>
        <w:t>结算，双方就结算金额达成书面一致</w:t>
      </w:r>
      <w:r>
        <w:rPr>
          <w:rFonts w:hint="eastAsia" w:ascii="仿宋" w:hAnsi="仿宋" w:eastAsia="仿宋" w:cs="仿宋"/>
          <w:b w:val="0"/>
          <w:bCs w:val="0"/>
          <w:i w:val="0"/>
          <w:iCs w:val="0"/>
          <w:color w:val="auto"/>
          <w:sz w:val="28"/>
          <w:szCs w:val="28"/>
          <w:highlight w:val="none"/>
          <w:lang w:val="en-US" w:eastAsia="zh-CN"/>
        </w:rPr>
        <w:t>且乙方开具金额等于结算总价100%的发票给甲方</w:t>
      </w:r>
      <w:r>
        <w:rPr>
          <w:rFonts w:hint="eastAsia" w:ascii="仿宋" w:hAnsi="仿宋" w:eastAsia="仿宋" w:cs="仿宋"/>
          <w:b w:val="0"/>
          <w:bCs w:val="0"/>
          <w:i w:val="0"/>
          <w:iCs w:val="0"/>
          <w:color w:val="auto"/>
          <w:sz w:val="28"/>
          <w:szCs w:val="28"/>
          <w:highlight w:val="none"/>
        </w:rPr>
        <w:t>后，甲方付至结算总价的</w:t>
      </w:r>
      <w:r>
        <w:rPr>
          <w:rFonts w:hint="eastAsia" w:ascii="仿宋" w:hAnsi="仿宋" w:eastAsia="仿宋" w:cs="仿宋"/>
          <w:b w:val="0"/>
          <w:bCs w:val="0"/>
          <w:i w:val="0"/>
          <w:iCs w:val="0"/>
          <w:color w:val="auto"/>
          <w:sz w:val="28"/>
          <w:szCs w:val="28"/>
          <w:highlight w:val="none"/>
          <w:lang w:val="en-US" w:eastAsia="zh-CN"/>
        </w:rPr>
        <w:t>97</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eastAsia="zh-CN"/>
        </w:rPr>
        <w:t>。</w:t>
      </w:r>
    </w:p>
    <w:p w14:paraId="300EBEC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val="en-US" w:eastAsia="zh-CN"/>
        </w:rPr>
        <w:t>6.2</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结算总价的</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3</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％作为</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保修金</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保修期</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满且乙方</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如实</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履行保修义务、责任后无息结</w:t>
      </w:r>
      <w:r>
        <w:rPr>
          <w:rFonts w:hint="eastAsia" w:ascii="仿宋" w:hAnsi="仿宋" w:eastAsia="仿宋" w:cs="仿宋"/>
          <w:b w:val="0"/>
          <w:bCs w:val="0"/>
          <w:i w:val="0"/>
          <w:iCs w:val="0"/>
          <w:color w:val="auto"/>
          <w:sz w:val="28"/>
          <w:szCs w:val="28"/>
          <w:highlight w:val="none"/>
        </w:rPr>
        <w:t>清</w:t>
      </w:r>
      <w:r>
        <w:rPr>
          <w:rFonts w:hint="eastAsia" w:ascii="仿宋" w:hAnsi="仿宋" w:eastAsia="仿宋" w:cs="仿宋"/>
          <w:b w:val="0"/>
          <w:bCs w:val="0"/>
          <w:i w:val="0"/>
          <w:iCs w:val="0"/>
          <w:color w:val="auto"/>
          <w:sz w:val="28"/>
          <w:szCs w:val="28"/>
          <w:highlight w:val="none"/>
          <w:lang w:eastAsia="zh-CN"/>
        </w:rPr>
        <w:t>。</w:t>
      </w:r>
    </w:p>
    <w:p w14:paraId="7B62DE6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560" w:firstLineChars="200"/>
        <w:jc w:val="left"/>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w:t>
      </w:r>
      <w:r>
        <w:rPr>
          <w:rFonts w:hint="eastAsia" w:ascii="仿宋" w:hAnsi="仿宋" w:eastAsia="仿宋" w:cs="仿宋"/>
          <w:b w:val="0"/>
          <w:bCs w:val="0"/>
          <w:i w:val="0"/>
          <w:iCs w:val="0"/>
          <w:color w:val="auto"/>
          <w:sz w:val="28"/>
          <w:szCs w:val="28"/>
          <w:highlight w:val="none"/>
        </w:rPr>
        <w:t>乙方每次</w:t>
      </w:r>
      <w:r>
        <w:rPr>
          <w:rFonts w:hint="eastAsia" w:ascii="仿宋" w:hAnsi="仿宋" w:eastAsia="仿宋" w:cs="仿宋"/>
          <w:b w:val="0"/>
          <w:bCs w:val="0"/>
          <w:i w:val="0"/>
          <w:iCs w:val="0"/>
          <w:color w:val="auto"/>
          <w:sz w:val="28"/>
          <w:szCs w:val="28"/>
          <w:highlight w:val="none"/>
          <w:lang w:eastAsia="zh-CN"/>
        </w:rPr>
        <w:t>向甲方请款时</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w:t>
      </w:r>
      <w:r>
        <w:rPr>
          <w:rFonts w:hint="eastAsia" w:ascii="仿宋" w:hAnsi="仿宋" w:eastAsia="仿宋" w:cs="仿宋"/>
          <w:b w:val="0"/>
          <w:bCs w:val="0"/>
          <w:i w:val="0"/>
          <w:iCs w:val="0"/>
          <w:color w:val="auto"/>
          <w:sz w:val="28"/>
          <w:szCs w:val="28"/>
          <w:highlight w:val="none"/>
          <w:lang w:val="en-US" w:eastAsia="zh-CN"/>
        </w:rPr>
        <w:t>按甲方要求</w:t>
      </w:r>
      <w:r>
        <w:rPr>
          <w:rFonts w:hint="eastAsia" w:ascii="仿宋" w:hAnsi="仿宋" w:eastAsia="仿宋" w:cs="仿宋"/>
          <w:b w:val="0"/>
          <w:bCs w:val="0"/>
          <w:i w:val="0"/>
          <w:iCs w:val="0"/>
          <w:color w:val="auto"/>
          <w:sz w:val="28"/>
          <w:szCs w:val="28"/>
          <w:highlight w:val="none"/>
        </w:rPr>
        <w:t>各</w:t>
      </w:r>
      <w:r>
        <w:rPr>
          <w:rFonts w:hint="eastAsia" w:ascii="仿宋" w:hAnsi="仿宋" w:eastAsia="仿宋" w:cs="仿宋"/>
          <w:b w:val="0"/>
          <w:bCs w:val="0"/>
          <w:i w:val="0"/>
          <w:iCs w:val="0"/>
          <w:color w:val="auto"/>
          <w:sz w:val="28"/>
          <w:szCs w:val="28"/>
          <w:highlight w:val="none"/>
          <w:lang w:val="en-US" w:eastAsia="zh-CN"/>
        </w:rPr>
        <w:t>地块</w:t>
      </w:r>
      <w:r>
        <w:rPr>
          <w:rFonts w:hint="eastAsia" w:ascii="仿宋" w:hAnsi="仿宋" w:eastAsia="仿宋" w:cs="仿宋"/>
          <w:b w:val="0"/>
          <w:bCs w:val="0"/>
          <w:i w:val="0"/>
          <w:iCs w:val="0"/>
          <w:color w:val="auto"/>
          <w:sz w:val="28"/>
          <w:szCs w:val="28"/>
          <w:highlight w:val="none"/>
        </w:rPr>
        <w:t>独立开具发票），否则甲方有权不付款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包括但不限于本合同附件要求的资料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r>
        <w:rPr>
          <w:rFonts w:hint="eastAsia" w:ascii="仿宋" w:hAnsi="仿宋" w:eastAsia="仿宋" w:cs="仿宋"/>
          <w:color w:val="auto"/>
          <w:sz w:val="28"/>
          <w:szCs w:val="28"/>
          <w:highlight w:val="none"/>
        </w:rPr>
        <w:t>。</w:t>
      </w:r>
    </w:p>
    <w:p w14:paraId="7A668BE5">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yellow"/>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6</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4</w:t>
      </w:r>
      <w:r>
        <w:rPr>
          <w:rFonts w:hint="eastAsia" w:ascii="仿宋" w:hAnsi="仿宋" w:eastAsia="仿宋" w:cs="仿宋"/>
          <w:color w:val="auto"/>
          <w:sz w:val="28"/>
          <w:szCs w:val="28"/>
          <w:highlight w:val="none"/>
          <w:lang w:val="en-US" w:eastAsia="zh-CN"/>
        </w:rPr>
        <w:t>甲乙双方完成结算且结算款（扣除预留的保修金）支付完毕后，视为乙方关于除保修金外的合同款支付事宜的全部权利全部消灭，乙方不得基于合同款收付事宜向甲方提出任何权利主张或追索其他任何费用。</w:t>
      </w:r>
    </w:p>
    <w:p w14:paraId="5B13BC8A">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shd w:val="clear" w:color="auto" w:fill="auto"/>
        </w:rPr>
      </w:pPr>
      <w:r>
        <w:rPr>
          <w:rFonts w:hint="eastAsia" w:ascii="仿宋" w:hAnsi="仿宋" w:eastAsia="仿宋" w:cs="仿宋"/>
          <w:color w:val="auto"/>
          <w:sz w:val="28"/>
          <w:szCs w:val="28"/>
          <w:highlight w:val="none"/>
          <w:u w:val="none"/>
          <w:shd w:val="clear" w:color="auto" w:fill="auto"/>
          <w:lang w:val="en-US" w:eastAsia="zh-CN"/>
        </w:rPr>
        <w:t>6.5</w:t>
      </w:r>
      <w:r>
        <w:rPr>
          <w:rFonts w:hint="eastAsia" w:ascii="仿宋" w:hAnsi="仿宋" w:eastAsia="仿宋" w:cs="仿宋"/>
          <w:color w:val="auto"/>
          <w:sz w:val="28"/>
          <w:szCs w:val="28"/>
          <w:shd w:val="clear" w:color="auto" w:fill="auto"/>
        </w:rPr>
        <w:t>乙方收款账户开户名称必须与本合同乙方名称、收款发票开具单位名称一致，否则甲方有权不付款且不视为甲方违约，直到乙方提供甲方认可的发票再计付款周期。如甲方发现乙方开具假发票的，属乙方违约，乙方须书面向甲方承认开具假发票行为并重新</w:t>
      </w:r>
      <w:r>
        <w:rPr>
          <w:rFonts w:hint="eastAsia" w:ascii="仿宋" w:hAnsi="仿宋" w:eastAsia="仿宋" w:cs="仿宋"/>
          <w:color w:val="auto"/>
          <w:sz w:val="28"/>
          <w:szCs w:val="28"/>
          <w:shd w:val="clear" w:color="auto" w:fill="auto"/>
          <w:lang w:val="en-US" w:eastAsia="zh-CN"/>
        </w:rPr>
        <w:t>提供</w:t>
      </w:r>
      <w:r>
        <w:rPr>
          <w:rFonts w:hint="eastAsia" w:ascii="仿宋" w:hAnsi="仿宋" w:eastAsia="仿宋" w:cs="仿宋"/>
          <w:color w:val="auto"/>
          <w:sz w:val="28"/>
          <w:szCs w:val="28"/>
          <w:shd w:val="clear" w:color="auto" w:fill="auto"/>
        </w:rPr>
        <w:t>合法发票，乙方发生开具假发票行为视乙方逾期提供发票，违约金按</w:t>
      </w:r>
      <w:r>
        <w:rPr>
          <w:rFonts w:hint="eastAsia" w:ascii="仿宋" w:hAnsi="仿宋" w:eastAsia="仿宋" w:cs="仿宋"/>
          <w:color w:val="auto"/>
          <w:sz w:val="28"/>
          <w:szCs w:val="28"/>
          <w:shd w:val="clear" w:color="auto" w:fill="auto"/>
          <w:lang w:val="en-US" w:eastAsia="zh-CN"/>
        </w:rPr>
        <w:t>第</w:t>
      </w:r>
      <w:r>
        <w:rPr>
          <w:rFonts w:hint="eastAsia" w:ascii="仿宋" w:hAnsi="仿宋" w:eastAsia="仿宋" w:cs="仿宋"/>
          <w:color w:val="auto"/>
          <w:sz w:val="28"/>
          <w:szCs w:val="28"/>
          <w:u w:val="single"/>
          <w:shd w:val="clear" w:color="auto" w:fill="auto"/>
          <w:lang w:val="en-US" w:eastAsia="zh-CN"/>
        </w:rPr>
        <w:t>6</w:t>
      </w:r>
      <w:r>
        <w:rPr>
          <w:rFonts w:hint="eastAsia" w:ascii="仿宋" w:hAnsi="仿宋" w:eastAsia="仿宋" w:cs="仿宋"/>
          <w:color w:val="auto"/>
          <w:sz w:val="28"/>
          <w:szCs w:val="28"/>
          <w:u w:val="single"/>
          <w:shd w:val="clear" w:color="auto" w:fill="auto"/>
        </w:rPr>
        <w:t>.</w:t>
      </w:r>
      <w:r>
        <w:rPr>
          <w:rFonts w:hint="eastAsia" w:ascii="仿宋" w:hAnsi="仿宋" w:eastAsia="仿宋" w:cs="仿宋"/>
          <w:color w:val="auto"/>
          <w:sz w:val="28"/>
          <w:szCs w:val="28"/>
          <w:u w:val="single"/>
          <w:shd w:val="clear" w:color="auto" w:fill="auto"/>
          <w:lang w:val="en-US" w:eastAsia="zh-CN"/>
        </w:rPr>
        <w:t>3</w:t>
      </w:r>
      <w:r>
        <w:rPr>
          <w:rFonts w:hint="eastAsia" w:ascii="仿宋" w:hAnsi="仿宋" w:eastAsia="仿宋" w:cs="仿宋"/>
          <w:color w:val="auto"/>
          <w:sz w:val="28"/>
          <w:szCs w:val="28"/>
          <w:u w:val="single"/>
          <w:shd w:val="clear" w:color="auto" w:fill="auto"/>
        </w:rPr>
        <w:t>条款</w:t>
      </w:r>
      <w:r>
        <w:rPr>
          <w:rFonts w:hint="eastAsia" w:ascii="仿宋" w:hAnsi="仿宋" w:eastAsia="仿宋" w:cs="仿宋"/>
          <w:color w:val="auto"/>
          <w:sz w:val="28"/>
          <w:szCs w:val="28"/>
          <w:shd w:val="clear" w:color="auto" w:fill="auto"/>
        </w:rPr>
        <w:t>逾期提供发票</w:t>
      </w:r>
      <w:r>
        <w:rPr>
          <w:rFonts w:hint="eastAsia" w:ascii="仿宋" w:hAnsi="仿宋" w:eastAsia="仿宋" w:cs="仿宋"/>
          <w:color w:val="auto"/>
          <w:sz w:val="28"/>
          <w:szCs w:val="28"/>
          <w:shd w:val="clear" w:color="auto" w:fill="auto"/>
          <w:lang w:val="en-US" w:eastAsia="zh-CN"/>
        </w:rPr>
        <w:t>计算、</w:t>
      </w:r>
      <w:r>
        <w:rPr>
          <w:rFonts w:hint="eastAsia" w:ascii="仿宋" w:hAnsi="仿宋" w:eastAsia="仿宋" w:cs="仿宋"/>
          <w:color w:val="auto"/>
          <w:sz w:val="28"/>
          <w:szCs w:val="28"/>
          <w:shd w:val="clear" w:color="auto" w:fill="auto"/>
        </w:rPr>
        <w:t>支付。因乙方提供假发票行为导致的不良后果，包括但不限于行政处罚或使甲方遭受损失等所有费用及损失由乙方全部承担。</w:t>
      </w:r>
    </w:p>
    <w:p w14:paraId="2BE1CB0F">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6</w:t>
      </w:r>
      <w:r>
        <w:rPr>
          <w:rFonts w:hint="eastAsia" w:ascii="仿宋" w:hAnsi="仿宋" w:eastAsia="仿宋" w:cs="仿宋"/>
          <w:color w:val="auto"/>
          <w:sz w:val="28"/>
          <w:szCs w:val="28"/>
          <w:highlight w:val="none"/>
        </w:rPr>
        <w:t>如</w:t>
      </w:r>
      <w:r>
        <w:rPr>
          <w:rFonts w:hint="eastAsia" w:ascii="仿宋" w:hAnsi="仿宋" w:eastAsia="仿宋" w:cs="仿宋"/>
          <w:color w:val="auto"/>
          <w:sz w:val="28"/>
          <w:szCs w:val="28"/>
          <w:highlight w:val="none"/>
          <w:lang w:val="en-US" w:eastAsia="zh-CN"/>
        </w:rPr>
        <w:t>甲乙</w:t>
      </w:r>
      <w:r>
        <w:rPr>
          <w:rFonts w:hint="eastAsia" w:ascii="仿宋" w:hAnsi="仿宋" w:eastAsia="仿宋" w:cs="仿宋"/>
          <w:color w:val="auto"/>
          <w:sz w:val="28"/>
          <w:szCs w:val="28"/>
          <w:highlight w:val="none"/>
        </w:rPr>
        <w:t>双方对</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付款金额、结算金额产生争议，甲方有权暂缓付款</w:t>
      </w:r>
      <w:r>
        <w:rPr>
          <w:rFonts w:hint="eastAsia" w:ascii="仿宋" w:hAnsi="仿宋" w:eastAsia="仿宋" w:cs="仿宋"/>
          <w:color w:val="auto"/>
          <w:sz w:val="28"/>
          <w:szCs w:val="28"/>
          <w:highlight w:val="none"/>
          <w:lang w:val="en-US" w:eastAsia="zh-CN"/>
        </w:rPr>
        <w:t>且</w:t>
      </w:r>
      <w:r>
        <w:rPr>
          <w:rFonts w:hint="eastAsia" w:ascii="仿宋" w:hAnsi="仿宋" w:eastAsia="仿宋" w:cs="仿宋"/>
          <w:color w:val="auto"/>
          <w:sz w:val="28"/>
          <w:szCs w:val="28"/>
          <w:highlight w:val="none"/>
        </w:rPr>
        <w:t>不违约，甲方无需向乙方支付违约金或利息</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直至双方达成一致意见后方可按甲方相应流程办理付款手续</w:t>
      </w:r>
      <w:r>
        <w:rPr>
          <w:rFonts w:hint="eastAsia" w:ascii="仿宋" w:hAnsi="仿宋" w:eastAsia="仿宋" w:cs="仿宋"/>
          <w:color w:val="auto"/>
          <w:sz w:val="28"/>
          <w:szCs w:val="28"/>
          <w:highlight w:val="none"/>
        </w:rPr>
        <w:t>。</w:t>
      </w:r>
    </w:p>
    <w:p w14:paraId="3346B367">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7</w:t>
      </w:r>
      <w:r>
        <w:rPr>
          <w:rFonts w:hint="eastAsia" w:ascii="仿宋" w:hAnsi="仿宋" w:eastAsia="仿宋" w:cs="仿宋"/>
          <w:color w:val="auto"/>
          <w:sz w:val="28"/>
          <w:szCs w:val="28"/>
          <w:highlight w:val="none"/>
          <w:lang w:val="en-US" w:eastAsia="zh-CN"/>
        </w:rPr>
        <w:t>乙方必须按税法规定的四流合一执行合同，即合同流、货物流、发票流、资金流一致，否则视为乙方违约，且由乙方承担所有责任及损失，直至满足四流合一，甲方方才付款。</w:t>
      </w:r>
    </w:p>
    <w:p w14:paraId="135ACE44">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8</w:t>
      </w:r>
      <w:r>
        <w:rPr>
          <w:rFonts w:hint="eastAsia" w:ascii="仿宋" w:hAnsi="仿宋" w:eastAsia="仿宋" w:cs="仿宋"/>
          <w:color w:val="auto"/>
          <w:sz w:val="28"/>
          <w:szCs w:val="28"/>
          <w:highlight w:val="none"/>
        </w:rPr>
        <w:t>乙方每次向甲方请款时，</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按甲方要求注明该次请款所含的每个</w:t>
      </w:r>
      <w:r>
        <w:rPr>
          <w:rFonts w:hint="eastAsia" w:ascii="仿宋" w:hAnsi="仿宋" w:eastAsia="仿宋" w:cs="仿宋"/>
          <w:color w:val="auto"/>
          <w:sz w:val="28"/>
          <w:szCs w:val="28"/>
          <w:highlight w:val="none"/>
          <w:lang w:val="en-US" w:eastAsia="zh-CN"/>
        </w:rPr>
        <w:t>组团、每个地块、每栋楼</w:t>
      </w:r>
      <w:r>
        <w:rPr>
          <w:rFonts w:hint="eastAsia" w:ascii="仿宋" w:hAnsi="仿宋" w:eastAsia="仿宋" w:cs="仿宋"/>
          <w:color w:val="auto"/>
          <w:sz w:val="28"/>
          <w:szCs w:val="28"/>
          <w:highlight w:val="none"/>
        </w:rPr>
        <w:t>具体金额，否则甲方有权不付款且不违约。</w:t>
      </w:r>
    </w:p>
    <w:p w14:paraId="66B7932D">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color w:val="auto"/>
          <w:sz w:val="28"/>
          <w:szCs w:val="28"/>
          <w:highlight w:val="none"/>
          <w:lang w:val="en-US" w:eastAsia="zh-CN"/>
        </w:rPr>
        <w:t>乙方须在每次收款前向甲方支付所有赔偿及违约金，否则甲方从应付乙方的款项中直接扣除，所扣款项不足以支付违约金的，由乙方在甲方规定期限内另行付清给甲方。凡甲方收取的款项（包括但不限于：各类押金、保证金、违约金、罚款、垃圾处理费、水电费、租金、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191B3B3">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shd w:val="clear" w:color="auto" w:fill="auto"/>
          <w:lang w:val="en-US" w:eastAsia="zh-CN"/>
        </w:rPr>
        <w:t>6.10</w:t>
      </w:r>
      <w:r>
        <w:rPr>
          <w:rFonts w:hint="eastAsia" w:ascii="仿宋" w:hAnsi="仿宋" w:eastAsia="仿宋" w:cs="仿宋"/>
          <w:color w:val="auto"/>
          <w:sz w:val="28"/>
          <w:szCs w:val="28"/>
          <w:highlight w:val="none"/>
          <w:u w:val="none"/>
          <w:lang w:val="en-US" w:eastAsia="zh-CN"/>
        </w:rPr>
        <w:t>付款形式：优先使用网银、银行承兑汇票等，支票、电汇视情况而定。甲方以其中任意一种支付形式给乙方合同款，均视为乙方收到该合同款。</w:t>
      </w:r>
    </w:p>
    <w:p w14:paraId="30B6CA0C">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42" w:name="_Toc21746"/>
      <w:bookmarkStart w:id="43" w:name="_Toc10914"/>
      <w:bookmarkStart w:id="44" w:name="_Toc1084"/>
      <w:r>
        <w:rPr>
          <w:rFonts w:hint="eastAsia" w:ascii="仿宋" w:hAnsi="仿宋" w:eastAsia="仿宋" w:cs="仿宋"/>
          <w:b/>
          <w:bCs w:val="0"/>
          <w:color w:val="auto"/>
          <w:sz w:val="28"/>
          <w:szCs w:val="28"/>
          <w:highlight w:val="none"/>
          <w:u w:val="none"/>
          <w:shd w:val="clear" w:color="auto" w:fill="auto"/>
          <w:lang w:val="en-US" w:eastAsia="zh-CN"/>
        </w:rPr>
        <w:t>七、</w:t>
      </w:r>
      <w:r>
        <w:rPr>
          <w:rFonts w:hint="eastAsia" w:ascii="仿宋" w:hAnsi="仿宋" w:eastAsia="仿宋" w:cs="仿宋"/>
          <w:b/>
          <w:bCs w:val="0"/>
          <w:color w:val="auto"/>
          <w:sz w:val="28"/>
          <w:szCs w:val="28"/>
          <w:highlight w:val="none"/>
          <w:u w:val="none"/>
          <w:shd w:val="clear" w:color="auto" w:fill="auto"/>
          <w:lang w:eastAsia="zh-CN"/>
        </w:rPr>
        <w:t>双方责任和权利</w:t>
      </w:r>
      <w:bookmarkEnd w:id="42"/>
      <w:bookmarkEnd w:id="43"/>
      <w:bookmarkEnd w:id="44"/>
      <w:r>
        <w:rPr>
          <w:rFonts w:hint="eastAsia" w:ascii="仿宋" w:hAnsi="仿宋" w:eastAsia="仿宋" w:cs="仿宋"/>
          <w:b/>
          <w:bCs w:val="0"/>
          <w:color w:val="auto"/>
          <w:sz w:val="28"/>
          <w:szCs w:val="28"/>
          <w:highlight w:val="none"/>
          <w:u w:val="none"/>
          <w:shd w:val="clear" w:color="auto" w:fill="auto"/>
          <w:lang w:eastAsia="zh-CN"/>
        </w:rPr>
        <w:t xml:space="preserve"> </w:t>
      </w:r>
    </w:p>
    <w:p w14:paraId="0CB0CD79">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1"/>
        <w:rPr>
          <w:rFonts w:hint="eastAsia" w:ascii="仿宋" w:hAnsi="仿宋" w:eastAsia="仿宋" w:cs="仿宋"/>
          <w:b w:val="0"/>
          <w:bCs w:val="0"/>
          <w:color w:val="auto"/>
          <w:sz w:val="28"/>
          <w:szCs w:val="28"/>
          <w:highlight w:val="none"/>
          <w:u w:val="none"/>
          <w:shd w:val="clear" w:color="auto" w:fill="auto"/>
          <w:lang w:eastAsia="zh-CN"/>
        </w:rPr>
      </w:pPr>
      <w:r>
        <w:rPr>
          <w:rFonts w:hint="eastAsia" w:ascii="仿宋" w:hAnsi="仿宋" w:eastAsia="仿宋" w:cs="仿宋"/>
          <w:b w:val="0"/>
          <w:bCs w:val="0"/>
          <w:color w:val="auto"/>
          <w:sz w:val="28"/>
          <w:szCs w:val="28"/>
          <w:highlight w:val="none"/>
          <w:u w:val="none"/>
          <w:shd w:val="clear" w:color="auto" w:fill="auto"/>
          <w:lang w:val="en-US" w:eastAsia="zh-CN"/>
        </w:rPr>
        <w:t>7</w:t>
      </w:r>
      <w:r>
        <w:rPr>
          <w:rFonts w:hint="eastAsia" w:ascii="仿宋" w:hAnsi="仿宋" w:eastAsia="仿宋" w:cs="仿宋"/>
          <w:b w:val="0"/>
          <w:bCs w:val="0"/>
          <w:color w:val="auto"/>
          <w:sz w:val="28"/>
          <w:szCs w:val="28"/>
          <w:highlight w:val="none"/>
          <w:u w:val="none"/>
          <w:shd w:val="clear" w:color="auto" w:fill="auto"/>
          <w:lang w:eastAsia="zh-CN"/>
        </w:rPr>
        <w:t>.1甲方责任和权利</w:t>
      </w:r>
    </w:p>
    <w:p w14:paraId="156124F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 xml:space="preserve">.1.1对乙方进行交底及质量、安全、进度、文明施工等管理。 </w:t>
      </w:r>
    </w:p>
    <w:p w14:paraId="7F8FA063">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14:paraId="401C382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.1.3提供工作面给乙方。</w:t>
      </w:r>
    </w:p>
    <w:p w14:paraId="78EE44B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.1.4甲方有权对乙方出现的不符合</w:t>
      </w:r>
      <w:r>
        <w:rPr>
          <w:rFonts w:hint="eastAsia" w:ascii="仿宋" w:hAnsi="仿宋" w:eastAsia="仿宋" w:cs="仿宋"/>
          <w:color w:val="auto"/>
          <w:sz w:val="28"/>
          <w:szCs w:val="28"/>
          <w:highlight w:val="none"/>
          <w:u w:val="none"/>
          <w:shd w:val="clear" w:color="auto" w:fill="auto"/>
          <w:lang w:val="en-US" w:eastAsia="zh-CN"/>
        </w:rPr>
        <w:t>政府规定</w:t>
      </w:r>
      <w:r>
        <w:rPr>
          <w:rFonts w:hint="eastAsia" w:ascii="仿宋" w:hAnsi="仿宋" w:eastAsia="仿宋" w:cs="仿宋"/>
          <w:color w:val="auto"/>
          <w:sz w:val="28"/>
          <w:szCs w:val="28"/>
          <w:highlight w:val="none"/>
          <w:u w:val="none"/>
          <w:shd w:val="clear" w:color="auto" w:fill="auto"/>
          <w:lang w:eastAsia="zh-CN"/>
        </w:rPr>
        <w:t>、违反规范和安全操作规程等违规行为强行制止，并要求乙方在规定时间内按要求整改，同时有权根据具体情况对乙方进行扣款处理。</w:t>
      </w:r>
    </w:p>
    <w:p w14:paraId="7CEBB91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7.1.5甲方承担远程视频设备移交甲方使用后的安全防护工作。</w:t>
      </w:r>
    </w:p>
    <w:p w14:paraId="5BC1911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7.1.6未经甲方加盖公章确认，甲方本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附件）方为有效，否则为无效文件，仅盖章或者仅签名的文件亦无效。甲方项目负责人、执行联系人变更的，甲方将以书面形式通知乙方。甲方指定</w:t>
      </w:r>
      <w:r>
        <w:rPr>
          <w:rFonts w:hint="eastAsia" w:ascii="仿宋" w:hAnsi="仿宋" w:eastAsia="仿宋" w:cs="仿宋"/>
          <w:b w:val="0"/>
          <w:bCs w:val="0"/>
          <w:color w:val="auto"/>
          <w:sz w:val="28"/>
          <w:szCs w:val="28"/>
          <w:highlight w:val="none"/>
          <w:u w:val="single"/>
          <w:shd w:val="clear" w:color="auto" w:fill="auto"/>
          <w:lang w:val="en-US" w:eastAsia="zh-CN"/>
        </w:rPr>
        <w:t>彭善海</w:t>
      </w:r>
      <w:r>
        <w:rPr>
          <w:rFonts w:hint="eastAsia" w:ascii="仿宋" w:hAnsi="仿宋" w:eastAsia="仿宋" w:cs="仿宋"/>
          <w:b w:val="0"/>
          <w:bCs w:val="0"/>
          <w:color w:val="auto"/>
          <w:sz w:val="28"/>
          <w:szCs w:val="28"/>
          <w:highlight w:val="none"/>
          <w:u w:val="none"/>
          <w:shd w:val="clear" w:color="auto" w:fill="auto"/>
          <w:lang w:val="en-US" w:eastAsia="zh-CN"/>
        </w:rPr>
        <w:t>（项目经理）为本合同的甲方执行联系人，联系电话：</w:t>
      </w:r>
      <w:r>
        <w:rPr>
          <w:rFonts w:hint="eastAsia" w:ascii="仿宋" w:hAnsi="仿宋" w:eastAsia="仿宋" w:cs="仿宋"/>
          <w:b w:val="0"/>
          <w:bCs w:val="0"/>
          <w:color w:val="auto"/>
          <w:sz w:val="28"/>
          <w:szCs w:val="28"/>
          <w:highlight w:val="none"/>
          <w:u w:val="single"/>
          <w:shd w:val="clear" w:color="auto" w:fill="auto"/>
          <w:lang w:val="en-US" w:eastAsia="zh-CN"/>
        </w:rPr>
        <w:t>13592796498</w:t>
      </w:r>
      <w:r>
        <w:rPr>
          <w:rFonts w:hint="eastAsia" w:ascii="仿宋" w:hAnsi="仿宋" w:eastAsia="仿宋" w:cs="仿宋"/>
          <w:b w:val="0"/>
          <w:bCs w:val="0"/>
          <w:color w:val="auto"/>
          <w:sz w:val="28"/>
          <w:szCs w:val="28"/>
          <w:highlight w:val="none"/>
          <w:u w:val="none"/>
          <w:shd w:val="clear" w:color="auto" w:fill="auto"/>
          <w:lang w:val="en-US" w:eastAsia="zh-CN"/>
        </w:rPr>
        <w:t>；甲方指定</w:t>
      </w:r>
      <w:r>
        <w:rPr>
          <w:rFonts w:hint="eastAsia" w:ascii="仿宋" w:hAnsi="仿宋" w:eastAsia="仿宋" w:cs="仿宋"/>
          <w:b w:val="0"/>
          <w:bCs w:val="0"/>
          <w:color w:val="auto"/>
          <w:sz w:val="28"/>
          <w:szCs w:val="28"/>
          <w:highlight w:val="none"/>
          <w:u w:val="single"/>
          <w:shd w:val="clear" w:color="auto" w:fill="auto"/>
          <w:lang w:val="en-US" w:eastAsia="zh-CN"/>
        </w:rPr>
        <w:t>杨军</w:t>
      </w:r>
      <w:r>
        <w:rPr>
          <w:rFonts w:hint="eastAsia" w:ascii="仿宋" w:hAnsi="仿宋" w:eastAsia="仿宋" w:cs="仿宋"/>
          <w:b w:val="0"/>
          <w:bCs w:val="0"/>
          <w:color w:val="auto"/>
          <w:sz w:val="28"/>
          <w:szCs w:val="28"/>
          <w:highlight w:val="none"/>
          <w:u w:val="none"/>
          <w:shd w:val="clear" w:color="auto" w:fill="auto"/>
          <w:lang w:val="en-US" w:eastAsia="zh-CN"/>
        </w:rPr>
        <w:t>（仓管员）为设备签收人，联系电话：</w:t>
      </w:r>
      <w:r>
        <w:rPr>
          <w:rFonts w:hint="eastAsia" w:ascii="仿宋" w:hAnsi="仿宋" w:eastAsia="仿宋" w:cs="仿宋"/>
          <w:b w:val="0"/>
          <w:bCs w:val="0"/>
          <w:color w:val="auto"/>
          <w:sz w:val="28"/>
          <w:szCs w:val="28"/>
          <w:highlight w:val="none"/>
          <w:u w:val="single"/>
          <w:shd w:val="clear" w:color="auto" w:fill="auto"/>
          <w:lang w:val="en-US" w:eastAsia="zh-CN"/>
        </w:rPr>
        <w:t>13652456602</w:t>
      </w:r>
      <w:r>
        <w:rPr>
          <w:rFonts w:hint="eastAsia" w:ascii="仿宋" w:hAnsi="仿宋" w:eastAsia="仿宋" w:cs="仿宋"/>
          <w:b w:val="0"/>
          <w:bCs w:val="0"/>
          <w:color w:val="auto"/>
          <w:sz w:val="28"/>
          <w:szCs w:val="28"/>
          <w:highlight w:val="none"/>
          <w:u w:val="none"/>
          <w:shd w:val="clear" w:color="auto" w:fill="auto"/>
          <w:lang w:val="en-US" w:eastAsia="zh-CN"/>
        </w:rPr>
        <w:t>）。</w:t>
      </w:r>
    </w:p>
    <w:p w14:paraId="59499D9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7.1.7</w:t>
      </w:r>
      <w:r>
        <w:rPr>
          <w:rFonts w:hint="eastAsia" w:ascii="仿宋" w:hAnsi="仿宋" w:eastAsia="仿宋" w:cs="仿宋"/>
          <w:i w:val="0"/>
          <w:iCs w:val="0"/>
          <w:color w:val="auto"/>
          <w:sz w:val="28"/>
          <w:szCs w:val="28"/>
          <w:highlight w:val="none"/>
          <w:lang w:val="en-US" w:eastAsia="zh-CN"/>
        </w:rPr>
        <w:t>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6A17861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color w:val="auto"/>
          <w:sz w:val="28"/>
          <w:szCs w:val="28"/>
          <w:highlight w:val="none"/>
          <w:u w:val="none"/>
          <w:shd w:val="clear" w:color="auto" w:fill="auto"/>
          <w:lang w:val="en-US" w:eastAsia="zh-CN"/>
        </w:rPr>
        <w:t>7.1.8</w:t>
      </w:r>
      <w:r>
        <w:rPr>
          <w:rFonts w:hint="eastAsia" w:ascii="仿宋" w:hAnsi="仿宋" w:eastAsia="仿宋" w:cs="仿宋"/>
          <w:i w:val="0"/>
          <w:iCs w:val="0"/>
          <w:color w:val="auto"/>
          <w:sz w:val="28"/>
          <w:szCs w:val="28"/>
          <w:highlight w:val="none"/>
          <w:shd w:val="clear" w:color="auto" w:fill="auto"/>
          <w:lang w:val="en-US" w:eastAsia="zh-CN"/>
        </w:rPr>
        <w:t>甲乙</w:t>
      </w:r>
      <w:r>
        <w:rPr>
          <w:rFonts w:hint="eastAsia" w:ascii="仿宋" w:hAnsi="仿宋" w:eastAsia="仿宋" w:cs="仿宋"/>
          <w:i w:val="0"/>
          <w:iCs w:val="0"/>
          <w:color w:val="auto"/>
          <w:sz w:val="28"/>
          <w:szCs w:val="28"/>
          <w:highlight w:val="none"/>
          <w:shd w:val="clear" w:color="auto" w:fill="auto"/>
        </w:rPr>
        <w:t>双方确认，甲方项目章仅供</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项目部与乙方联系工作和确认施工技术、资料之用。乙方知悉并同意，</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项目章用于以下情形时无效：</w:t>
      </w:r>
    </w:p>
    <w:p w14:paraId="6932DC5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1签订工程合同或工程分包合同及机械设备、周材租赁及材料采购类等合同；</w:t>
      </w:r>
    </w:p>
    <w:p w14:paraId="14C1C30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2任何类型的欠条或收据；</w:t>
      </w:r>
    </w:p>
    <w:p w14:paraId="2C61A75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3任何形式的经济结算凭证；</w:t>
      </w:r>
    </w:p>
    <w:p w14:paraId="2789961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4为他人或他单位提供任何形式的担保；</w:t>
      </w:r>
    </w:p>
    <w:p w14:paraId="17D597F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58" w:firstLineChars="271"/>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7.</w:t>
      </w:r>
      <w:r>
        <w:rPr>
          <w:rFonts w:hint="eastAsia" w:ascii="仿宋" w:hAnsi="仿宋" w:eastAsia="仿宋" w:cs="仿宋"/>
          <w:i w:val="0"/>
          <w:iCs w:val="0"/>
          <w:color w:val="auto"/>
          <w:sz w:val="28"/>
          <w:szCs w:val="28"/>
          <w:highlight w:val="none"/>
          <w:shd w:val="clear" w:color="auto" w:fill="auto"/>
          <w:lang w:val="en-US" w:eastAsia="zh-CN"/>
        </w:rPr>
        <w:t>1.8.</w:t>
      </w:r>
      <w:r>
        <w:rPr>
          <w:rFonts w:hint="eastAsia" w:ascii="仿宋" w:hAnsi="仿宋" w:eastAsia="仿宋" w:cs="仿宋"/>
          <w:i w:val="0"/>
          <w:iCs w:val="0"/>
          <w:color w:val="auto"/>
          <w:sz w:val="28"/>
          <w:szCs w:val="28"/>
          <w:highlight w:val="none"/>
          <w:shd w:val="clear" w:color="auto" w:fill="auto"/>
        </w:rPr>
        <w:t>5确认任何形式的包含权利义务及责任承担的文件</w:t>
      </w:r>
      <w:r>
        <w:rPr>
          <w:rFonts w:hint="eastAsia" w:ascii="仿宋" w:hAnsi="仿宋" w:eastAsia="仿宋" w:cs="仿宋"/>
          <w:i w:val="0"/>
          <w:iCs w:val="0"/>
          <w:color w:val="auto"/>
          <w:sz w:val="28"/>
          <w:szCs w:val="28"/>
          <w:highlight w:val="none"/>
          <w:shd w:val="clear" w:color="auto" w:fill="auto"/>
          <w:lang w:eastAsia="zh-CN"/>
        </w:rPr>
        <w:t>。</w:t>
      </w:r>
    </w:p>
    <w:p w14:paraId="41B16C5E">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1"/>
        <w:rPr>
          <w:rFonts w:hint="eastAsia" w:ascii="仿宋" w:hAnsi="仿宋" w:eastAsia="仿宋" w:cs="仿宋"/>
          <w:b w:val="0"/>
          <w:color w:val="auto"/>
          <w:sz w:val="28"/>
          <w:szCs w:val="28"/>
          <w:highlight w:val="none"/>
          <w:u w:val="none"/>
          <w:shd w:val="clear" w:color="auto" w:fill="auto"/>
          <w:lang w:eastAsia="zh-CN"/>
        </w:rPr>
      </w:pPr>
      <w:r>
        <w:rPr>
          <w:rFonts w:hint="eastAsia" w:ascii="仿宋" w:hAnsi="仿宋" w:eastAsia="仿宋" w:cs="仿宋"/>
          <w:b w:val="0"/>
          <w:color w:val="auto"/>
          <w:sz w:val="28"/>
          <w:szCs w:val="28"/>
          <w:highlight w:val="none"/>
          <w:u w:val="none"/>
          <w:shd w:val="clear" w:color="auto" w:fill="auto"/>
          <w:lang w:val="en-US" w:eastAsia="zh-CN"/>
        </w:rPr>
        <w:t>7</w:t>
      </w:r>
      <w:r>
        <w:rPr>
          <w:rFonts w:hint="eastAsia" w:ascii="仿宋" w:hAnsi="仿宋" w:eastAsia="仿宋" w:cs="仿宋"/>
          <w:b w:val="0"/>
          <w:color w:val="auto"/>
          <w:sz w:val="28"/>
          <w:szCs w:val="28"/>
          <w:highlight w:val="none"/>
          <w:u w:val="none"/>
          <w:shd w:val="clear" w:color="auto" w:fill="auto"/>
          <w:lang w:eastAsia="zh-CN"/>
        </w:rPr>
        <w:t>.2乙方责任和权利</w:t>
      </w:r>
    </w:p>
    <w:p w14:paraId="1654E6C0">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.2.1乙方须按要求向甲方提供符合国家设备质量标准的正品设备，不得以次充好，如发现有非正品则乙方以一赔十。未经甲方同意，不得随意更改方案，乙方须无偿为甲方提供</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使用培训。</w:t>
      </w:r>
    </w:p>
    <w:p w14:paraId="48EEF6DE">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.2.2乙方提供</w:t>
      </w:r>
      <w:r>
        <w:rPr>
          <w:rFonts w:hint="eastAsia" w:ascii="仿宋" w:hAnsi="仿宋" w:eastAsia="仿宋" w:cs="仿宋"/>
          <w:color w:val="auto"/>
          <w:sz w:val="28"/>
          <w:szCs w:val="28"/>
          <w:highlight w:val="none"/>
          <w:u w:val="none"/>
          <w:shd w:val="clear" w:color="auto" w:fill="auto"/>
          <w:lang w:val="en-US" w:eastAsia="zh-CN"/>
        </w:rPr>
        <w:t>的</w:t>
      </w:r>
      <w:r>
        <w:rPr>
          <w:rFonts w:hint="eastAsia" w:ascii="仿宋" w:hAnsi="仿宋" w:eastAsia="仿宋" w:cs="仿宋"/>
          <w:color w:val="auto"/>
          <w:sz w:val="28"/>
          <w:szCs w:val="28"/>
          <w:highlight w:val="none"/>
          <w:u w:val="none"/>
          <w:shd w:val="clear" w:color="auto" w:fill="auto"/>
          <w:lang w:eastAsia="zh-CN"/>
        </w:rPr>
        <w:t>设备</w:t>
      </w:r>
      <w:r>
        <w:rPr>
          <w:rFonts w:hint="eastAsia" w:ascii="仿宋" w:hAnsi="仿宋" w:eastAsia="仿宋" w:cs="仿宋"/>
          <w:color w:val="auto"/>
          <w:sz w:val="28"/>
          <w:szCs w:val="28"/>
          <w:highlight w:val="none"/>
          <w:u w:val="none"/>
          <w:shd w:val="clear" w:color="auto" w:fill="auto"/>
          <w:lang w:val="en-US" w:eastAsia="zh-CN"/>
        </w:rPr>
        <w:t>须</w:t>
      </w:r>
      <w:r>
        <w:rPr>
          <w:rFonts w:hint="eastAsia" w:ascii="仿宋" w:hAnsi="仿宋" w:eastAsia="仿宋" w:cs="仿宋"/>
          <w:color w:val="auto"/>
          <w:sz w:val="28"/>
          <w:szCs w:val="28"/>
          <w:highlight w:val="none"/>
          <w:u w:val="none"/>
          <w:shd w:val="clear" w:color="auto" w:fill="auto"/>
          <w:lang w:eastAsia="zh-CN"/>
        </w:rPr>
        <w:t>完好无损，若达不到要求，甲方有权要求乙方立即更换同等级合格设备，由此带来的一切损失由乙方负责。</w:t>
      </w:r>
    </w:p>
    <w:p w14:paraId="120C7CE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.2.3乙方必须服从甲方管理及监理单位现场管理。对违反规范事宜，甲方有权对乙方进行处罚及要求乙方整改，乙方拒不整改或整改</w:t>
      </w:r>
      <w:r>
        <w:rPr>
          <w:rFonts w:hint="eastAsia" w:ascii="仿宋" w:hAnsi="仿宋" w:eastAsia="仿宋" w:cs="仿宋"/>
          <w:color w:val="auto"/>
          <w:sz w:val="28"/>
          <w:szCs w:val="28"/>
          <w:highlight w:val="none"/>
          <w:u w:val="none"/>
          <w:shd w:val="clear" w:color="auto" w:fill="auto"/>
          <w:lang w:val="en-US" w:eastAsia="zh-CN"/>
        </w:rPr>
        <w:t>两次</w:t>
      </w:r>
      <w:r>
        <w:rPr>
          <w:rFonts w:hint="eastAsia" w:ascii="仿宋" w:hAnsi="仿宋" w:eastAsia="仿宋" w:cs="仿宋"/>
          <w:color w:val="auto"/>
          <w:sz w:val="28"/>
          <w:szCs w:val="28"/>
          <w:highlight w:val="none"/>
          <w:u w:val="none"/>
          <w:shd w:val="clear" w:color="auto" w:fill="auto"/>
          <w:lang w:eastAsia="zh-CN"/>
        </w:rPr>
        <w:t>后仍不能满足</w:t>
      </w:r>
      <w:r>
        <w:rPr>
          <w:rFonts w:hint="eastAsia" w:ascii="仿宋" w:hAnsi="仿宋" w:eastAsia="仿宋" w:cs="仿宋"/>
          <w:color w:val="auto"/>
          <w:sz w:val="28"/>
          <w:szCs w:val="28"/>
          <w:highlight w:val="none"/>
          <w:u w:val="none"/>
          <w:shd w:val="clear" w:color="auto" w:fill="auto"/>
          <w:lang w:val="en-US" w:eastAsia="zh-CN"/>
        </w:rPr>
        <w:t>合同</w:t>
      </w:r>
      <w:r>
        <w:rPr>
          <w:rFonts w:hint="eastAsia" w:ascii="仿宋" w:hAnsi="仿宋" w:eastAsia="仿宋" w:cs="仿宋"/>
          <w:color w:val="auto"/>
          <w:sz w:val="28"/>
          <w:szCs w:val="28"/>
          <w:highlight w:val="none"/>
          <w:u w:val="none"/>
          <w:shd w:val="clear" w:color="auto" w:fill="auto"/>
          <w:lang w:eastAsia="zh-CN"/>
        </w:rPr>
        <w:t>要求，甲方有权单方</w:t>
      </w:r>
      <w:r>
        <w:rPr>
          <w:rFonts w:hint="eastAsia" w:ascii="仿宋" w:hAnsi="仿宋" w:eastAsia="仿宋" w:cs="仿宋"/>
          <w:color w:val="auto"/>
          <w:sz w:val="28"/>
          <w:szCs w:val="28"/>
          <w:highlight w:val="none"/>
          <w:u w:val="none"/>
          <w:shd w:val="clear" w:color="auto" w:fill="auto"/>
          <w:lang w:val="en-US" w:eastAsia="zh-CN"/>
        </w:rPr>
        <w:t>解除</w:t>
      </w:r>
      <w:r>
        <w:rPr>
          <w:rFonts w:hint="eastAsia" w:ascii="仿宋" w:hAnsi="仿宋" w:eastAsia="仿宋" w:cs="仿宋"/>
          <w:color w:val="auto"/>
          <w:sz w:val="28"/>
          <w:szCs w:val="28"/>
          <w:highlight w:val="none"/>
          <w:u w:val="none"/>
          <w:shd w:val="clear" w:color="auto" w:fill="auto"/>
          <w:lang w:eastAsia="zh-CN"/>
        </w:rPr>
        <w:t>本合</w:t>
      </w:r>
      <w:r>
        <w:rPr>
          <w:rFonts w:hint="eastAsia" w:ascii="仿宋" w:hAnsi="仿宋" w:eastAsia="仿宋" w:cs="仿宋"/>
          <w:color w:val="auto"/>
          <w:sz w:val="28"/>
          <w:szCs w:val="28"/>
          <w:highlight w:val="none"/>
          <w:u w:val="none"/>
          <w:shd w:val="clear" w:color="auto" w:fill="auto"/>
          <w:lang w:val="en-US" w:eastAsia="zh-CN"/>
        </w:rPr>
        <w:t>同且不支付合同款</w:t>
      </w:r>
      <w:r>
        <w:rPr>
          <w:rFonts w:hint="eastAsia" w:ascii="仿宋" w:hAnsi="仿宋" w:eastAsia="仿宋" w:cs="仿宋"/>
          <w:color w:val="auto"/>
          <w:sz w:val="28"/>
          <w:szCs w:val="28"/>
          <w:highlight w:val="none"/>
          <w:u w:val="none"/>
          <w:shd w:val="clear" w:color="auto" w:fill="auto"/>
          <w:lang w:eastAsia="zh-CN"/>
        </w:rPr>
        <w:t>，乙方</w:t>
      </w:r>
      <w:r>
        <w:rPr>
          <w:rFonts w:hint="eastAsia" w:ascii="仿宋" w:hAnsi="仿宋" w:eastAsia="仿宋" w:cs="仿宋"/>
          <w:color w:val="auto"/>
          <w:sz w:val="28"/>
          <w:szCs w:val="28"/>
          <w:highlight w:val="none"/>
          <w:u w:val="none"/>
          <w:shd w:val="clear" w:color="auto" w:fill="auto"/>
          <w:lang w:val="en-US" w:eastAsia="zh-CN"/>
        </w:rPr>
        <w:t>按甲方要求</w:t>
      </w:r>
      <w:r>
        <w:rPr>
          <w:rFonts w:hint="eastAsia" w:ascii="仿宋" w:hAnsi="仿宋" w:eastAsia="仿宋" w:cs="仿宋"/>
          <w:color w:val="auto"/>
          <w:sz w:val="28"/>
          <w:szCs w:val="28"/>
          <w:highlight w:val="none"/>
          <w:u w:val="none"/>
          <w:shd w:val="clear" w:color="auto" w:fill="auto"/>
          <w:lang w:eastAsia="zh-CN"/>
        </w:rPr>
        <w:t>限时退场。</w:t>
      </w:r>
    </w:p>
    <w:p w14:paraId="01F69603">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2.4乙方按安全施工有关规定，采取严格、科学的安全防护措施，确保安装、调试安全和第三者的安全，乙方人员的社会保险及人身意外伤害保险由乙方自行购买，并提供保险证明；一切因乙方引起的安全事故均由乙方承担责任及负责所产生的全部费用。</w:t>
      </w:r>
    </w:p>
    <w:p w14:paraId="52FE4EF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.2.5乙方必须提供</w:t>
      </w:r>
      <w:r>
        <w:rPr>
          <w:rFonts w:hint="eastAsia" w:ascii="仿宋" w:hAnsi="仿宋" w:eastAsia="仿宋" w:cs="仿宋"/>
          <w:color w:val="auto"/>
          <w:sz w:val="28"/>
          <w:szCs w:val="28"/>
          <w:highlight w:val="none"/>
          <w:u w:val="none"/>
          <w:shd w:val="clear" w:color="auto" w:fill="auto"/>
          <w:lang w:val="en-US" w:eastAsia="zh-CN"/>
        </w:rPr>
        <w:t>所供设备</w:t>
      </w:r>
      <w:r>
        <w:rPr>
          <w:rFonts w:hint="eastAsia" w:ascii="仿宋" w:hAnsi="仿宋" w:eastAsia="仿宋" w:cs="仿宋"/>
          <w:color w:val="auto"/>
          <w:sz w:val="28"/>
          <w:szCs w:val="28"/>
          <w:highlight w:val="none"/>
          <w:u w:val="none"/>
          <w:shd w:val="clear" w:color="auto" w:fill="auto"/>
          <w:lang w:eastAsia="zh-CN"/>
        </w:rPr>
        <w:t>的相关资料证明（包括但不限于资质证书、</w:t>
      </w:r>
      <w:r>
        <w:rPr>
          <w:rFonts w:hint="eastAsia" w:ascii="仿宋" w:hAnsi="仿宋" w:eastAsia="仿宋" w:cs="仿宋"/>
          <w:color w:val="auto"/>
          <w:sz w:val="28"/>
          <w:szCs w:val="28"/>
          <w:highlight w:val="none"/>
          <w:u w:val="none"/>
          <w:shd w:val="clear" w:color="auto" w:fill="auto"/>
          <w:lang w:val="en-US" w:eastAsia="zh-CN"/>
        </w:rPr>
        <w:t>使用手册</w:t>
      </w:r>
      <w:r>
        <w:rPr>
          <w:rFonts w:hint="eastAsia" w:ascii="仿宋" w:hAnsi="仿宋" w:eastAsia="仿宋" w:cs="仿宋"/>
          <w:color w:val="auto"/>
          <w:sz w:val="28"/>
          <w:szCs w:val="28"/>
          <w:highlight w:val="none"/>
          <w:u w:val="none"/>
          <w:shd w:val="clear" w:color="auto" w:fill="auto"/>
          <w:lang w:eastAsia="zh-CN"/>
        </w:rPr>
        <w:t>、合格证等）</w:t>
      </w:r>
      <w:r>
        <w:rPr>
          <w:rFonts w:hint="eastAsia" w:ascii="仿宋" w:hAnsi="仿宋" w:eastAsia="仿宋" w:cs="仿宋"/>
          <w:color w:val="auto"/>
          <w:sz w:val="28"/>
          <w:szCs w:val="28"/>
          <w:highlight w:val="none"/>
          <w:u w:val="none"/>
          <w:shd w:val="clear" w:color="auto" w:fill="auto"/>
          <w:lang w:val="en-US" w:eastAsia="zh-CN"/>
        </w:rPr>
        <w:t>原件给甲方</w:t>
      </w:r>
      <w:r>
        <w:rPr>
          <w:rFonts w:hint="eastAsia" w:ascii="仿宋" w:hAnsi="仿宋" w:eastAsia="仿宋" w:cs="仿宋"/>
          <w:color w:val="auto"/>
          <w:sz w:val="28"/>
          <w:szCs w:val="28"/>
          <w:highlight w:val="none"/>
          <w:u w:val="none"/>
          <w:shd w:val="clear" w:color="auto" w:fill="auto"/>
          <w:lang w:eastAsia="zh-CN"/>
        </w:rPr>
        <w:t>。</w:t>
      </w:r>
    </w:p>
    <w:p w14:paraId="603D1E5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.2.6严格遵从甲方在工程管理过程中根据合同发出的指令，保证设备</w:t>
      </w:r>
      <w:r>
        <w:rPr>
          <w:rFonts w:hint="eastAsia" w:ascii="仿宋" w:hAnsi="仿宋" w:eastAsia="仿宋" w:cs="仿宋"/>
          <w:color w:val="auto"/>
          <w:sz w:val="28"/>
          <w:szCs w:val="28"/>
          <w:highlight w:val="none"/>
          <w:u w:val="none"/>
          <w:shd w:val="clear" w:color="auto" w:fill="auto"/>
          <w:lang w:val="en-US" w:eastAsia="zh-CN"/>
        </w:rPr>
        <w:t>可正常使用</w:t>
      </w:r>
      <w:r>
        <w:rPr>
          <w:rFonts w:hint="eastAsia" w:ascii="仿宋" w:hAnsi="仿宋" w:eastAsia="仿宋" w:cs="仿宋"/>
          <w:color w:val="auto"/>
          <w:sz w:val="28"/>
          <w:szCs w:val="28"/>
          <w:highlight w:val="none"/>
          <w:u w:val="none"/>
          <w:shd w:val="clear" w:color="auto" w:fill="auto"/>
          <w:lang w:eastAsia="zh-CN"/>
        </w:rPr>
        <w:t>，对安全、质量等承担责任。</w:t>
      </w:r>
    </w:p>
    <w:p w14:paraId="5B127F7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.2.7乙方在合同履行期间</w:t>
      </w:r>
      <w:r>
        <w:rPr>
          <w:rFonts w:hint="eastAsia" w:ascii="仿宋" w:hAnsi="仿宋" w:eastAsia="仿宋" w:cs="仿宋"/>
          <w:color w:val="auto"/>
          <w:sz w:val="28"/>
          <w:szCs w:val="28"/>
          <w:highlight w:val="none"/>
          <w:u w:val="none"/>
          <w:shd w:val="clear" w:color="auto" w:fill="auto"/>
          <w:lang w:val="en-US" w:eastAsia="zh-CN"/>
        </w:rPr>
        <w:t>由于乙方自身原因</w:t>
      </w:r>
      <w:r>
        <w:rPr>
          <w:rFonts w:hint="eastAsia" w:ascii="仿宋" w:hAnsi="仿宋" w:eastAsia="仿宋" w:cs="仿宋"/>
          <w:color w:val="auto"/>
          <w:sz w:val="28"/>
          <w:szCs w:val="28"/>
          <w:highlight w:val="none"/>
          <w:u w:val="none"/>
          <w:shd w:val="clear" w:color="auto" w:fill="auto"/>
          <w:lang w:eastAsia="zh-CN"/>
        </w:rPr>
        <w:t>发生的安全事故由乙方承担所有责任和费用，甲方不承担任何义务责任；</w:t>
      </w:r>
      <w:r>
        <w:rPr>
          <w:rFonts w:hint="eastAsia" w:ascii="仿宋" w:hAnsi="仿宋" w:eastAsia="仿宋" w:cs="仿宋"/>
          <w:color w:val="auto"/>
          <w:sz w:val="28"/>
          <w:szCs w:val="28"/>
          <w:highlight w:val="none"/>
          <w:u w:val="none"/>
          <w:shd w:val="clear" w:color="auto" w:fill="auto"/>
          <w:lang w:val="en-US" w:eastAsia="zh-CN"/>
        </w:rPr>
        <w:t>但由于甲方原因导致发生安全事故，甲方应承担相应责任及赔偿义务</w:t>
      </w:r>
      <w:r>
        <w:rPr>
          <w:rFonts w:hint="eastAsia" w:ascii="仿宋" w:hAnsi="仿宋" w:eastAsia="仿宋" w:cs="仿宋"/>
          <w:color w:val="auto"/>
          <w:sz w:val="28"/>
          <w:szCs w:val="28"/>
          <w:highlight w:val="none"/>
          <w:u w:val="none"/>
          <w:shd w:val="clear" w:color="auto" w:fill="auto"/>
          <w:lang w:eastAsia="zh-CN"/>
        </w:rPr>
        <w:t>。</w:t>
      </w:r>
    </w:p>
    <w:p w14:paraId="5B15427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.2.8乙方人员不得以任何理由去政府部门上访、投诉，或者去建设单位投诉、静坐，否则视情节处1万-10万元/次罚款。</w:t>
      </w:r>
    </w:p>
    <w:p w14:paraId="17847828">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default"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7.2.9</w:t>
      </w:r>
      <w:r>
        <w:rPr>
          <w:rFonts w:hint="eastAsia" w:ascii="仿宋" w:hAnsi="仿宋" w:eastAsia="仿宋" w:cs="仿宋"/>
          <w:color w:val="auto"/>
          <w:sz w:val="27"/>
          <w:szCs w:val="27"/>
          <w:highlight w:val="none"/>
          <w:lang w:val="en-US" w:eastAsia="zh-CN"/>
        </w:rPr>
        <w:t>乙方与第三人签订的劳动、租赁、买卖等一切合同，与甲方无关。乙方在施工期间发生的与第三方一切合同债务，由乙方负全责处理并承担责任。</w:t>
      </w:r>
    </w:p>
    <w:p w14:paraId="4E50B4FA">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w:t>
      </w: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7"/>
          <w:szCs w:val="27"/>
          <w:highlight w:val="none"/>
          <w:lang w:val="en-US" w:eastAsia="zh-CN"/>
        </w:rPr>
        <w:t>乙方与第三方发生的任何经济往来、债务纠纷均与甲方无关。乙方须保证设备无权属上的瑕疵或无知识产权的争议，若因此对甲方造成损失，则由乙方负全责赔偿。</w:t>
      </w:r>
    </w:p>
    <w:p w14:paraId="18EA236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w:t>
      </w:r>
      <w:r>
        <w:rPr>
          <w:rFonts w:hint="eastAsia" w:ascii="仿宋" w:hAnsi="仿宋" w:eastAsia="仿宋" w:cs="仿宋"/>
          <w:color w:val="auto"/>
          <w:sz w:val="28"/>
          <w:szCs w:val="28"/>
          <w:highlight w:val="none"/>
          <w:u w:val="none"/>
          <w:shd w:val="clear" w:color="auto" w:fill="auto"/>
          <w:lang w:eastAsia="zh-CN"/>
        </w:rPr>
        <w:t>.2.1</w:t>
      </w:r>
      <w:r>
        <w:rPr>
          <w:rFonts w:hint="eastAsia" w:ascii="仿宋" w:hAnsi="仿宋" w:eastAsia="仿宋" w:cs="仿宋"/>
          <w:color w:val="auto"/>
          <w:sz w:val="28"/>
          <w:szCs w:val="28"/>
          <w:highlight w:val="none"/>
          <w:u w:val="none"/>
          <w:shd w:val="clear" w:color="auto" w:fill="auto"/>
          <w:lang w:val="en-US" w:eastAsia="zh-CN"/>
        </w:rPr>
        <w:t>1</w:t>
      </w:r>
      <w:r>
        <w:rPr>
          <w:rFonts w:hint="eastAsia" w:ascii="仿宋" w:hAnsi="仿宋" w:eastAsia="仿宋" w:cs="仿宋"/>
          <w:color w:val="auto"/>
          <w:sz w:val="28"/>
          <w:szCs w:val="28"/>
          <w:highlight w:val="none"/>
          <w:u w:val="none"/>
          <w:shd w:val="clear" w:color="auto" w:fill="auto"/>
          <w:lang w:eastAsia="zh-CN"/>
        </w:rPr>
        <w:t>及时向甲方通告本合同服务范围内有关服务的重大事项，及时配合处理投诉。</w:t>
      </w:r>
    </w:p>
    <w:p w14:paraId="30752B1D">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7.2.1</w:t>
      </w:r>
      <w:r>
        <w:rPr>
          <w:rFonts w:hint="eastAsia" w:ascii="仿宋" w:hAnsi="仿宋" w:eastAsia="仿宋" w:cs="仿宋"/>
          <w:color w:val="auto"/>
          <w:sz w:val="28"/>
          <w:szCs w:val="28"/>
          <w:highlight w:val="none"/>
          <w:u w:val="none"/>
          <w:shd w:val="clear" w:color="auto" w:fill="auto"/>
          <w:lang w:val="en-US" w:eastAsia="zh-CN"/>
        </w:rPr>
        <w:t>2</w:t>
      </w:r>
      <w:r>
        <w:rPr>
          <w:rFonts w:hint="eastAsia" w:ascii="仿宋" w:hAnsi="仿宋" w:eastAsia="仿宋" w:cs="仿宋"/>
          <w:color w:val="auto"/>
          <w:sz w:val="28"/>
          <w:szCs w:val="28"/>
          <w:highlight w:val="none"/>
          <w:u w:val="none"/>
          <w:shd w:val="clear" w:color="auto" w:fill="auto"/>
          <w:lang w:eastAsia="zh-CN"/>
        </w:rPr>
        <w:t>乙方承担国家法律、法规所规定由乙方承担的其它责任。</w:t>
      </w:r>
    </w:p>
    <w:p w14:paraId="272E07DA">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_GB2312" w:hAnsi="仿宋_GB2312" w:eastAsia="仿宋_GB2312" w:cs="仿宋_GB2312"/>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7.2.13</w:t>
      </w:r>
      <w:r>
        <w:rPr>
          <w:rFonts w:hint="eastAsia" w:ascii="仿宋_GB2312" w:hAnsi="仿宋_GB2312" w:eastAsia="仿宋_GB2312" w:cs="仿宋_GB2312"/>
          <w:b w:val="0"/>
          <w:bCs w:val="0"/>
          <w:i w:val="0"/>
          <w:iCs w:val="0"/>
          <w:color w:val="auto"/>
          <w:sz w:val="28"/>
          <w:szCs w:val="28"/>
          <w:highlight w:val="none"/>
          <w:shd w:val="clear" w:color="auto" w:fill="auto"/>
        </w:rPr>
        <w:t>乙方指定</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（身份证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号</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；手机号码：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；电子邮箱：           ；微信号：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本合同的乙方</w:t>
      </w:r>
      <w:r>
        <w:rPr>
          <w:rFonts w:hint="eastAsia" w:ascii="仿宋_GB2312" w:hAnsi="仿宋_GB2312" w:eastAsia="仿宋_GB2312" w:cs="仿宋_GB2312"/>
          <w:b w:val="0"/>
          <w:bCs w:val="0"/>
          <w:i w:val="0"/>
          <w:iCs w:val="0"/>
          <w:color w:val="auto"/>
          <w:sz w:val="28"/>
          <w:szCs w:val="28"/>
          <w:highlight w:val="none"/>
          <w:shd w:val="clear" w:color="auto" w:fill="auto"/>
        </w:rPr>
        <w:t>授权代表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本合同有效期</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内其</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为</w:t>
      </w:r>
      <w:r>
        <w:rPr>
          <w:rFonts w:hint="eastAsia" w:ascii="仿宋_GB2312" w:hAnsi="仿宋_GB2312" w:eastAsia="仿宋_GB2312" w:cs="仿宋_GB2312"/>
          <w:b w:val="0"/>
          <w:bCs w:val="0"/>
          <w:i w:val="0"/>
          <w:iCs w:val="0"/>
          <w:color w:val="auto"/>
          <w:sz w:val="28"/>
          <w:szCs w:val="28"/>
          <w:highlight w:val="none"/>
          <w:u w:val="none"/>
          <w:shd w:val="clear" w:color="auto" w:fill="auto"/>
        </w:rPr>
        <w:t>乙</w:t>
      </w:r>
      <w:r>
        <w:rPr>
          <w:rFonts w:hint="eastAsia" w:ascii="仿宋_GB2312" w:hAnsi="仿宋_GB2312" w:eastAsia="仿宋_GB2312" w:cs="仿宋_GB2312"/>
          <w:b w:val="0"/>
          <w:bCs w:val="0"/>
          <w:i w:val="0"/>
          <w:iCs w:val="0"/>
          <w:color w:val="auto"/>
          <w:sz w:val="28"/>
          <w:szCs w:val="28"/>
          <w:highlight w:val="none"/>
          <w:shd w:val="clear" w:color="auto" w:fill="auto"/>
        </w:rPr>
        <w:t>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授权</w:t>
      </w:r>
      <w:r>
        <w:rPr>
          <w:rFonts w:hint="eastAsia" w:ascii="仿宋_GB2312" w:hAnsi="仿宋_GB2312" w:eastAsia="仿宋_GB2312" w:cs="仿宋_GB2312"/>
          <w:b w:val="0"/>
          <w:bCs w:val="0"/>
          <w:i w:val="0"/>
          <w:iCs w:val="0"/>
          <w:color w:val="auto"/>
          <w:sz w:val="28"/>
          <w:szCs w:val="28"/>
          <w:highlight w:val="none"/>
          <w:shd w:val="clear" w:color="auto" w:fill="auto"/>
        </w:rPr>
        <w:t>处理与本合同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相关</w:t>
      </w:r>
      <w:r>
        <w:rPr>
          <w:rFonts w:hint="eastAsia" w:ascii="仿宋_GB2312" w:hAnsi="仿宋_GB2312" w:eastAsia="仿宋_GB2312" w:cs="仿宋_GB2312"/>
          <w:b w:val="0"/>
          <w:bCs w:val="0"/>
          <w:i w:val="0"/>
          <w:iCs w:val="0"/>
          <w:color w:val="auto"/>
          <w:sz w:val="28"/>
          <w:szCs w:val="28"/>
          <w:highlight w:val="none"/>
          <w:shd w:val="clear" w:color="auto" w:fill="auto"/>
        </w:rPr>
        <w:t>事项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的执行人，负责与甲方公司总部办理</w:t>
      </w:r>
      <w:r>
        <w:rPr>
          <w:rFonts w:hint="eastAsia" w:ascii="仿宋_GB2312" w:hAnsi="仿宋_GB2312" w:eastAsia="仿宋_GB2312" w:cs="仿宋_GB2312"/>
          <w:b w:val="0"/>
          <w:bCs w:val="0"/>
          <w:i w:val="0"/>
          <w:iCs w:val="0"/>
          <w:color w:val="auto"/>
          <w:sz w:val="28"/>
          <w:szCs w:val="28"/>
          <w:highlight w:val="none"/>
          <w:shd w:val="clear" w:color="auto" w:fill="auto"/>
        </w:rPr>
        <w:t>相关事务（如负责双方来往</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函件</w:t>
      </w:r>
      <w:r>
        <w:rPr>
          <w:rFonts w:hint="eastAsia" w:ascii="仿宋_GB2312" w:hAnsi="仿宋_GB2312" w:eastAsia="仿宋_GB2312" w:cs="仿宋_GB2312"/>
          <w:b w:val="0"/>
          <w:bCs w:val="0"/>
          <w:i w:val="0"/>
          <w:iCs w:val="0"/>
          <w:color w:val="auto"/>
          <w:sz w:val="28"/>
          <w:szCs w:val="28"/>
          <w:highlight w:val="none"/>
          <w:shd w:val="clear" w:color="auto" w:fill="auto"/>
        </w:rPr>
        <w:t>签收、签字、验收、确定增减</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合同</w:t>
      </w:r>
      <w:r>
        <w:rPr>
          <w:rFonts w:hint="eastAsia" w:ascii="仿宋_GB2312" w:hAnsi="仿宋_GB2312" w:eastAsia="仿宋_GB2312" w:cs="仿宋_GB2312"/>
          <w:b w:val="0"/>
          <w:bCs w:val="0"/>
          <w:i w:val="0"/>
          <w:iCs w:val="0"/>
          <w:color w:val="auto"/>
          <w:sz w:val="28"/>
          <w:szCs w:val="28"/>
          <w:highlight w:val="none"/>
          <w:shd w:val="clear" w:color="auto" w:fill="auto"/>
        </w:rPr>
        <w:t>款、确定结算金额、领款、签收并签认甲方对乙方违约行为作出的处理通知等行为）</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p>
    <w:p w14:paraId="3116E53D">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17.2.14</w:t>
      </w:r>
      <w:r>
        <w:rPr>
          <w:rFonts w:hint="eastAsia" w:ascii="仿宋_GB2312" w:hAnsi="仿宋_GB2312" w:eastAsia="仿宋_GB2312" w:cs="仿宋_GB2312"/>
          <w:b w:val="0"/>
          <w:bCs w:val="0"/>
          <w:i w:val="0"/>
          <w:iCs w:val="0"/>
          <w:color w:val="auto"/>
          <w:sz w:val="28"/>
          <w:szCs w:val="28"/>
          <w:highlight w:val="none"/>
          <w:shd w:val="clear" w:color="auto" w:fill="auto"/>
        </w:rPr>
        <w:t>乙方指定</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（身份证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号</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；手机号码：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；电子邮箱：           ；微信号：           </w:t>
      </w:r>
      <w:r>
        <w:rPr>
          <w:rFonts w:hint="eastAsia" w:ascii="仿宋_GB2312" w:hAnsi="仿宋_GB2312" w:eastAsia="仿宋_GB2312" w:cs="仿宋_GB2312"/>
          <w:b w:val="0"/>
          <w:bCs w:val="0"/>
          <w:i w:val="0"/>
          <w:iCs w:val="0"/>
          <w:color w:val="auto"/>
          <w:sz w:val="28"/>
          <w:szCs w:val="28"/>
          <w:highlight w:val="none"/>
          <w:u w:val="singl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本合同的乙方现场负责人，</w:t>
      </w:r>
      <w:r>
        <w:rPr>
          <w:rFonts w:hint="eastAsia" w:ascii="仿宋_GB2312" w:hAnsi="仿宋_GB2312" w:eastAsia="仿宋_GB2312" w:cs="仿宋_GB2312"/>
          <w:b w:val="0"/>
          <w:bCs w:val="0"/>
          <w:i w:val="0"/>
          <w:iCs w:val="0"/>
          <w:color w:val="auto"/>
          <w:sz w:val="28"/>
          <w:szCs w:val="28"/>
          <w:highlight w:val="none"/>
          <w:shd w:val="clear" w:color="auto" w:fill="auto"/>
        </w:rPr>
        <w:t>本合同有效期</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内其</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乙方授权处理本项目施工现场相关事项执行人，负责与甲方项目现场的工作签认、安排等全部事务。现场负责人必</w:t>
      </w:r>
      <w:r>
        <w:rPr>
          <w:rFonts w:hint="eastAsia" w:ascii="仿宋_GB2312" w:hAnsi="仿宋_GB2312" w:eastAsia="仿宋_GB2312" w:cs="仿宋_GB2312"/>
          <w:b w:val="0"/>
          <w:bCs w:val="0"/>
          <w:i w:val="0"/>
          <w:iCs w:val="0"/>
          <w:color w:val="auto"/>
          <w:sz w:val="28"/>
          <w:szCs w:val="28"/>
          <w:highlight w:val="none"/>
          <w:shd w:val="clear" w:color="auto" w:fill="auto"/>
        </w:rPr>
        <w:t>须常</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驻本项目</w:t>
      </w:r>
      <w:r>
        <w:rPr>
          <w:rFonts w:hint="eastAsia" w:ascii="仿宋_GB2312" w:hAnsi="仿宋_GB2312" w:eastAsia="仿宋_GB2312" w:cs="仿宋_GB2312"/>
          <w:b w:val="0"/>
          <w:bCs w:val="0"/>
          <w:i w:val="0"/>
          <w:iCs w:val="0"/>
          <w:color w:val="auto"/>
          <w:sz w:val="28"/>
          <w:szCs w:val="28"/>
          <w:highlight w:val="none"/>
          <w:shd w:val="clear" w:color="auto" w:fill="auto"/>
        </w:rPr>
        <w:t>施工现场。</w:t>
      </w:r>
    </w:p>
    <w:p w14:paraId="3F66CE8F">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17.2.15</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授权代表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及乙方现场负责人的</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行为均予认可并承担一切责任。乙方如需更换授权</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或现场负责人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，应提前三个工作日书面报经甲方同意，否则不得更换。</w:t>
      </w:r>
      <w:r>
        <w:rPr>
          <w:rFonts w:hint="eastAsia" w:ascii="仿宋" w:hAnsi="仿宋" w:eastAsia="仿宋" w:cs="仿宋"/>
          <w:color w:val="auto"/>
          <w:sz w:val="28"/>
          <w:szCs w:val="28"/>
          <w:shd w:val="clear" w:color="auto" w:fill="auto"/>
        </w:rPr>
        <w:t>若送货人是司机，送货人送货时须提供加盖乙方公章的送货单，甲方按照送货单载明的</w:t>
      </w:r>
      <w:r>
        <w:rPr>
          <w:rFonts w:hint="eastAsia" w:ascii="仿宋" w:hAnsi="仿宋" w:eastAsia="仿宋" w:cs="仿宋"/>
          <w:color w:val="auto"/>
          <w:sz w:val="28"/>
          <w:szCs w:val="28"/>
          <w:shd w:val="clear" w:color="auto" w:fill="auto"/>
          <w:lang w:eastAsia="zh-CN"/>
        </w:rPr>
        <w:t>设备</w:t>
      </w:r>
      <w:r>
        <w:rPr>
          <w:rFonts w:hint="eastAsia" w:ascii="仿宋" w:hAnsi="仿宋" w:eastAsia="仿宋" w:cs="仿宋"/>
          <w:color w:val="auto"/>
          <w:sz w:val="28"/>
          <w:szCs w:val="28"/>
          <w:shd w:val="clear" w:color="auto" w:fill="auto"/>
        </w:rPr>
        <w:t>及数量等进行签收、验收；乙方送货前须提前告知送货司机的姓名、车辆车牌号。</w:t>
      </w:r>
    </w:p>
    <w:p w14:paraId="1885130A">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45" w:name="_Toc23886"/>
      <w:bookmarkStart w:id="46" w:name="_Toc31403"/>
      <w:bookmarkStart w:id="47" w:name="_Toc20253"/>
      <w:r>
        <w:rPr>
          <w:rFonts w:hint="eastAsia" w:ascii="仿宋" w:hAnsi="仿宋" w:eastAsia="仿宋" w:cs="仿宋"/>
          <w:b/>
          <w:bCs w:val="0"/>
          <w:color w:val="auto"/>
          <w:sz w:val="28"/>
          <w:szCs w:val="28"/>
          <w:highlight w:val="none"/>
          <w:u w:val="none"/>
          <w:shd w:val="clear" w:color="auto" w:fill="auto"/>
          <w:lang w:val="en-US" w:eastAsia="zh-CN"/>
        </w:rPr>
        <w:t>八、</w:t>
      </w:r>
      <w:r>
        <w:rPr>
          <w:rFonts w:hint="eastAsia" w:ascii="仿宋" w:hAnsi="仿宋" w:eastAsia="仿宋" w:cs="仿宋"/>
          <w:b/>
          <w:bCs w:val="0"/>
          <w:color w:val="auto"/>
          <w:sz w:val="28"/>
          <w:szCs w:val="28"/>
          <w:highlight w:val="none"/>
          <w:u w:val="none"/>
          <w:shd w:val="clear" w:color="auto" w:fill="auto"/>
          <w:lang w:eastAsia="zh-CN"/>
        </w:rPr>
        <w:t>违约责任</w:t>
      </w:r>
      <w:bookmarkEnd w:id="45"/>
      <w:bookmarkEnd w:id="46"/>
      <w:bookmarkEnd w:id="47"/>
    </w:p>
    <w:p w14:paraId="6DCA1A7B">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8</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1</w:t>
      </w:r>
      <w:r>
        <w:rPr>
          <w:rFonts w:hint="eastAsia" w:ascii="仿宋" w:hAnsi="仿宋" w:eastAsia="仿宋" w:cs="仿宋"/>
          <w:color w:val="auto"/>
          <w:sz w:val="28"/>
          <w:szCs w:val="28"/>
          <w:highlight w:val="none"/>
          <w:u w:val="none"/>
          <w:shd w:val="clear" w:color="auto" w:fill="auto"/>
          <w:lang w:eastAsia="zh-CN"/>
        </w:rPr>
        <w:t>甲乙任何一方不能全面履行合同条款，均属违约，违约所造成的所有责任和损失由违约方承担。</w:t>
      </w:r>
    </w:p>
    <w:p w14:paraId="1FEE98AB">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8.2</w:t>
      </w:r>
      <w:r>
        <w:rPr>
          <w:rFonts w:hint="eastAsia" w:ascii="仿宋" w:hAnsi="仿宋" w:eastAsia="仿宋" w:cs="仿宋"/>
          <w:color w:val="auto"/>
          <w:sz w:val="28"/>
          <w:highlight w:val="none"/>
          <w:u w:val="none"/>
          <w:lang w:val="en-US" w:eastAsia="zh-CN"/>
        </w:rPr>
        <w:t>乙方违反本合同约定给甲方造成损失的，除按本合同约定承担违约责任外，甲方有权直接</w:t>
      </w:r>
      <w:r>
        <w:rPr>
          <w:rFonts w:hint="eastAsia" w:ascii="仿宋" w:hAnsi="仿宋" w:eastAsia="仿宋" w:cs="仿宋"/>
          <w:color w:val="auto"/>
          <w:sz w:val="28"/>
          <w:szCs w:val="28"/>
          <w:highlight w:val="none"/>
          <w:u w:val="none"/>
          <w:shd w:val="clear" w:color="auto" w:fill="auto"/>
          <w:lang w:val="en-US" w:eastAsia="zh-CN"/>
        </w:rPr>
        <w:t>从应付合同款中直接扣除乙方应承担的违约金、罚款等费用，如应付合同款及乙方支付的违约金、罚款不足补偿甲方损失，乙方在甲方通知之日起七个日历天内补齐，且甲方向乙方追偿责任所产生的律师费、差旅费、诉讼费、鉴定费、财产保全及相关担保费由乙方全额承担。</w:t>
      </w:r>
    </w:p>
    <w:p w14:paraId="107D0DB6">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8.3基于项目的特殊性，乙方已充分了解其供货责任并自愿承担相应风险，合同所约定的违约金标准经双方友好协商确定，乙方同意日后不得对违约金标准提出任何主张或抗辩。</w:t>
      </w:r>
    </w:p>
    <w:p w14:paraId="60613692">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8.4乙供设备收货验收流程及标准</w:t>
      </w:r>
    </w:p>
    <w:p w14:paraId="0F705AA6">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8.4.1主要材料、设备进场时乙方向甲方提供“设备出厂合格证、原材料检验报告、出厂质量证明书”等有关资料并在当天移交甲方存档。</w:t>
      </w:r>
    </w:p>
    <w:p w14:paraId="6E76E9B8">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8.4.2甲方项目施工员在乙供设备进场时对品牌、规格、型号、质量等进行抽检并拍照留存。</w:t>
      </w:r>
    </w:p>
    <w:p w14:paraId="75369B8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shd w:val="clear" w:color="auto" w:fill="auto"/>
          <w:lang w:val="en-US" w:eastAsia="zh-CN"/>
        </w:rPr>
        <w:t>8.4.3</w:t>
      </w:r>
      <w:r>
        <w:rPr>
          <w:rFonts w:hint="eastAsia" w:ascii="仿宋" w:hAnsi="仿宋" w:eastAsia="仿宋" w:cs="仿宋"/>
          <w:color w:val="auto"/>
          <w:sz w:val="28"/>
          <w:szCs w:val="28"/>
          <w:highlight w:val="none"/>
          <w:u w:val="none"/>
        </w:rPr>
        <w:t>乙方所供</w:t>
      </w:r>
      <w:r>
        <w:rPr>
          <w:rFonts w:hint="eastAsia" w:ascii="仿宋" w:hAnsi="仿宋" w:eastAsia="仿宋" w:cs="仿宋"/>
          <w:color w:val="auto"/>
          <w:sz w:val="28"/>
          <w:szCs w:val="28"/>
          <w:highlight w:val="none"/>
          <w:u w:val="none"/>
          <w:lang w:eastAsia="zh-CN"/>
        </w:rPr>
        <w:t>设备</w:t>
      </w:r>
      <w:r>
        <w:rPr>
          <w:rFonts w:hint="eastAsia" w:ascii="仿宋" w:hAnsi="仿宋" w:eastAsia="仿宋" w:cs="仿宋"/>
          <w:color w:val="auto"/>
          <w:sz w:val="28"/>
          <w:szCs w:val="28"/>
          <w:highlight w:val="none"/>
          <w:u w:val="none"/>
        </w:rPr>
        <w:t>质量如不符本合同要求，甲方项目部无权同意用于本</w:t>
      </w:r>
      <w:r>
        <w:rPr>
          <w:rFonts w:hint="eastAsia" w:ascii="仿宋" w:hAnsi="仿宋" w:eastAsia="仿宋" w:cs="仿宋"/>
          <w:color w:val="auto"/>
          <w:sz w:val="28"/>
          <w:szCs w:val="28"/>
          <w:highlight w:val="none"/>
          <w:u w:val="none"/>
          <w:lang w:eastAsia="zh-CN"/>
        </w:rPr>
        <w:t>项目</w:t>
      </w:r>
      <w:r>
        <w:rPr>
          <w:rFonts w:hint="eastAsia" w:ascii="仿宋" w:hAnsi="仿宋" w:eastAsia="仿宋" w:cs="仿宋"/>
          <w:color w:val="auto"/>
          <w:sz w:val="28"/>
          <w:szCs w:val="28"/>
          <w:highlight w:val="none"/>
          <w:u w:val="none"/>
        </w:rPr>
        <w:t>（无论是否折价交易），此种情况下，无论甲方项目部任何人员签字同意均无效且视为乙方未履行提供合格材料的义务，甲方亦不支付该款项。乙方须按合同约定承担未提供合格材料的违约责任。</w:t>
      </w:r>
    </w:p>
    <w:p w14:paraId="3FC062F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u w:val="none"/>
          <w:lang w:val="en-US" w:eastAsia="zh-CN"/>
        </w:rPr>
        <w:t>8.4.4</w:t>
      </w:r>
      <w:r>
        <w:rPr>
          <w:rFonts w:hint="eastAsia" w:ascii="仿宋" w:hAnsi="仿宋" w:eastAsia="仿宋" w:cs="仿宋"/>
          <w:i w:val="0"/>
          <w:iCs w:val="0"/>
          <w:color w:val="auto"/>
          <w:sz w:val="28"/>
          <w:szCs w:val="28"/>
          <w:highlight w:val="none"/>
          <w:shd w:val="clear" w:color="auto" w:fill="auto"/>
          <w:lang w:val="en-US" w:eastAsia="zh-CN"/>
        </w:rPr>
        <w:t>对不符合合同要求的乙供设备（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14:paraId="1B4E040D">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highlight w:val="none"/>
          <w:shd w:val="clear" w:color="auto" w:fill="auto"/>
        </w:rPr>
      </w:pPr>
      <w:r>
        <w:rPr>
          <w:rFonts w:hint="eastAsia" w:ascii="仿宋" w:hAnsi="仿宋" w:eastAsia="仿宋" w:cs="仿宋"/>
          <w:sz w:val="28"/>
          <w:szCs w:val="28"/>
          <w:highlight w:val="none"/>
          <w:shd w:val="clear" w:color="auto" w:fill="auto"/>
          <w:lang w:val="en-US" w:eastAsia="zh-CN"/>
        </w:rPr>
        <w:t>8</w:t>
      </w:r>
      <w:r>
        <w:rPr>
          <w:rFonts w:hint="eastAsia" w:ascii="仿宋" w:hAnsi="仿宋" w:eastAsia="仿宋" w:cs="仿宋"/>
          <w:sz w:val="28"/>
          <w:szCs w:val="28"/>
          <w:highlight w:val="none"/>
          <w:shd w:val="clear" w:color="auto" w:fill="auto"/>
        </w:rPr>
        <w:t>.</w:t>
      </w:r>
      <w:r>
        <w:rPr>
          <w:rFonts w:hint="eastAsia" w:ascii="仿宋" w:hAnsi="仿宋" w:eastAsia="仿宋" w:cs="仿宋"/>
          <w:sz w:val="28"/>
          <w:szCs w:val="28"/>
          <w:highlight w:val="none"/>
          <w:shd w:val="clear" w:color="auto" w:fill="auto"/>
          <w:lang w:val="en-US" w:eastAsia="zh-CN"/>
        </w:rPr>
        <w:t>5</w:t>
      </w:r>
      <w:r>
        <w:rPr>
          <w:rFonts w:hint="eastAsia" w:ascii="仿宋" w:hAnsi="仿宋" w:eastAsia="仿宋" w:cs="仿宋"/>
          <w:sz w:val="28"/>
          <w:szCs w:val="28"/>
          <w:highlight w:val="none"/>
          <w:shd w:val="clear" w:color="auto" w:fill="auto"/>
        </w:rPr>
        <w:t>乙方</w:t>
      </w:r>
      <w:r>
        <w:rPr>
          <w:rFonts w:hint="eastAsia" w:ascii="仿宋" w:hAnsi="仿宋" w:eastAsia="仿宋" w:cs="仿宋"/>
          <w:sz w:val="28"/>
          <w:szCs w:val="28"/>
          <w:highlight w:val="none"/>
          <w:shd w:val="clear" w:color="auto" w:fill="auto"/>
          <w:lang w:val="en-US" w:eastAsia="zh-CN"/>
        </w:rPr>
        <w:t>原因导致货期（详见第二章货期）延误</w:t>
      </w:r>
      <w:r>
        <w:rPr>
          <w:rFonts w:hint="eastAsia" w:ascii="仿宋" w:hAnsi="仿宋" w:eastAsia="仿宋" w:cs="仿宋"/>
          <w:sz w:val="28"/>
          <w:szCs w:val="28"/>
          <w:highlight w:val="none"/>
          <w:shd w:val="clear" w:color="auto" w:fill="auto"/>
        </w:rPr>
        <w:t>的，每逾期1个日历天（不可抗力因素除外），乙方向甲方支付该批</w:t>
      </w:r>
      <w:r>
        <w:rPr>
          <w:rFonts w:hint="eastAsia" w:ascii="仿宋" w:hAnsi="仿宋" w:eastAsia="仿宋" w:cs="仿宋"/>
          <w:sz w:val="28"/>
          <w:szCs w:val="28"/>
          <w:highlight w:val="none"/>
          <w:shd w:val="clear" w:color="auto" w:fill="auto"/>
          <w:lang w:eastAsia="zh-CN"/>
        </w:rPr>
        <w:t>设备</w:t>
      </w:r>
      <w:r>
        <w:rPr>
          <w:rFonts w:hint="eastAsia" w:ascii="仿宋" w:hAnsi="仿宋" w:eastAsia="仿宋" w:cs="仿宋"/>
          <w:sz w:val="28"/>
          <w:szCs w:val="28"/>
          <w:highlight w:val="none"/>
          <w:shd w:val="clear" w:color="auto" w:fill="auto"/>
        </w:rPr>
        <w:t>总价的</w:t>
      </w:r>
      <w:r>
        <w:rPr>
          <w:rFonts w:hint="eastAsia" w:ascii="仿宋" w:hAnsi="仿宋" w:eastAsia="仿宋" w:cs="仿宋"/>
          <w:sz w:val="28"/>
          <w:szCs w:val="28"/>
          <w:highlight w:val="none"/>
          <w:shd w:val="clear" w:color="auto" w:fill="auto"/>
          <w:lang w:val="en-US" w:eastAsia="zh-CN"/>
        </w:rPr>
        <w:t>10%</w:t>
      </w:r>
      <w:r>
        <w:rPr>
          <w:rFonts w:hint="eastAsia" w:ascii="仿宋" w:hAnsi="仿宋" w:eastAsia="仿宋" w:cs="仿宋"/>
          <w:sz w:val="28"/>
          <w:szCs w:val="28"/>
          <w:highlight w:val="none"/>
          <w:shd w:val="clear" w:color="auto" w:fill="auto"/>
        </w:rPr>
        <w:t>作为违约金；逾期2个日历天以上的，甲方有权</w:t>
      </w:r>
      <w:r>
        <w:rPr>
          <w:rFonts w:hint="eastAsia" w:ascii="仿宋" w:hAnsi="仿宋" w:eastAsia="仿宋" w:cs="仿宋"/>
          <w:sz w:val="28"/>
          <w:szCs w:val="28"/>
          <w:highlight w:val="none"/>
          <w:shd w:val="clear" w:color="auto" w:fill="auto"/>
          <w:lang w:val="en-US" w:eastAsia="zh-CN"/>
        </w:rPr>
        <w:t>单方</w:t>
      </w:r>
      <w:r>
        <w:rPr>
          <w:rFonts w:hint="eastAsia" w:ascii="仿宋" w:hAnsi="仿宋" w:eastAsia="仿宋" w:cs="仿宋"/>
          <w:sz w:val="28"/>
          <w:szCs w:val="28"/>
          <w:highlight w:val="none"/>
          <w:shd w:val="clear" w:color="auto" w:fill="auto"/>
        </w:rPr>
        <w:t>解除合同并另行向他人采购</w:t>
      </w:r>
      <w:r>
        <w:rPr>
          <w:rFonts w:hint="eastAsia" w:ascii="仿宋" w:hAnsi="仿宋" w:eastAsia="仿宋" w:cs="仿宋"/>
          <w:sz w:val="28"/>
          <w:szCs w:val="28"/>
          <w:highlight w:val="none"/>
          <w:shd w:val="clear" w:color="auto" w:fill="auto"/>
          <w:lang w:eastAsia="zh-CN"/>
        </w:rPr>
        <w:t>设备</w:t>
      </w:r>
      <w:r>
        <w:rPr>
          <w:rFonts w:hint="eastAsia" w:ascii="仿宋" w:hAnsi="仿宋" w:eastAsia="仿宋" w:cs="仿宋"/>
          <w:sz w:val="28"/>
          <w:szCs w:val="28"/>
          <w:highlight w:val="none"/>
          <w:shd w:val="clear" w:color="auto" w:fill="auto"/>
        </w:rPr>
        <w:t>，乙方返还已收款给甲方及向甲方支付该批</w:t>
      </w:r>
      <w:r>
        <w:rPr>
          <w:rFonts w:hint="eastAsia" w:ascii="仿宋" w:hAnsi="仿宋" w:eastAsia="仿宋" w:cs="仿宋"/>
          <w:sz w:val="28"/>
          <w:szCs w:val="28"/>
          <w:highlight w:val="none"/>
          <w:shd w:val="clear" w:color="auto" w:fill="auto"/>
          <w:lang w:eastAsia="zh-CN"/>
        </w:rPr>
        <w:t>设备</w:t>
      </w:r>
      <w:r>
        <w:rPr>
          <w:rFonts w:hint="eastAsia" w:ascii="仿宋" w:hAnsi="仿宋" w:eastAsia="仿宋" w:cs="仿宋"/>
          <w:sz w:val="28"/>
          <w:szCs w:val="28"/>
          <w:highlight w:val="none"/>
          <w:shd w:val="clear" w:color="auto" w:fill="auto"/>
        </w:rPr>
        <w:t>总价的20%作为违约金，同时乙方赔偿甲方因此遭受的损失。</w:t>
      </w:r>
    </w:p>
    <w:p w14:paraId="730DAD04">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6</w:t>
      </w:r>
      <w:r>
        <w:rPr>
          <w:rFonts w:hint="eastAsia" w:ascii="仿宋" w:hAnsi="仿宋" w:eastAsia="仿宋" w:cs="仿宋"/>
          <w:sz w:val="28"/>
          <w:szCs w:val="28"/>
          <w:shd w:val="clear" w:color="auto" w:fill="auto"/>
        </w:rPr>
        <w:t>乙方</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出现质量问题的，除按本合同约定进行更换、维修外，每出现一次，属乙方违约，乙方向甲方支付</w:t>
      </w:r>
      <w:r>
        <w:rPr>
          <w:rFonts w:hint="eastAsia" w:ascii="仿宋" w:hAnsi="仿宋" w:eastAsia="仿宋" w:cs="仿宋"/>
          <w:sz w:val="28"/>
          <w:szCs w:val="28"/>
          <w:shd w:val="clear" w:color="auto" w:fill="auto"/>
          <w:lang w:eastAsia="zh-CN"/>
        </w:rPr>
        <w:t>叁仟</w:t>
      </w:r>
      <w:r>
        <w:rPr>
          <w:rFonts w:hint="eastAsia" w:ascii="仿宋" w:hAnsi="仿宋" w:eastAsia="仿宋" w:cs="仿宋"/>
          <w:sz w:val="28"/>
          <w:szCs w:val="28"/>
          <w:shd w:val="clear" w:color="auto" w:fill="auto"/>
        </w:rPr>
        <w:t>元违约金，且甲方有权退货、解除合同，产生的全部责任和经济损失由乙方承担；因乙方</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问题造成的人身、财产损害赔偿责任或刑事、行政责任等均由乙方承担。</w:t>
      </w:r>
    </w:p>
    <w:p w14:paraId="57D2197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7</w:t>
      </w:r>
      <w:r>
        <w:rPr>
          <w:rFonts w:hint="eastAsia" w:ascii="仿宋" w:hAnsi="仿宋" w:eastAsia="仿宋" w:cs="仿宋"/>
          <w:sz w:val="28"/>
          <w:szCs w:val="28"/>
          <w:shd w:val="clear" w:color="auto" w:fill="auto"/>
        </w:rPr>
        <w:t>若乙方所交</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品种、品牌、规格、型号、质量等不符合合同要求，属乙方违约，由乙方负责无偿更换或退货，并承担退货更换所涉及的一切费用和损失。</w:t>
      </w:r>
      <w:r>
        <w:rPr>
          <w:rFonts w:hint="eastAsia" w:ascii="仿宋" w:hAnsi="仿宋" w:eastAsia="仿宋" w:cs="仿宋"/>
          <w:sz w:val="28"/>
          <w:szCs w:val="28"/>
          <w:shd w:val="clear" w:color="auto" w:fill="auto"/>
          <w:lang w:val="en-US" w:eastAsia="zh-CN"/>
        </w:rPr>
        <w:t>设备</w:t>
      </w:r>
      <w:r>
        <w:rPr>
          <w:rFonts w:hint="eastAsia" w:ascii="仿宋" w:hAnsi="仿宋" w:eastAsia="仿宋" w:cs="仿宋"/>
          <w:sz w:val="28"/>
          <w:szCs w:val="28"/>
          <w:shd w:val="clear" w:color="auto" w:fill="auto"/>
        </w:rPr>
        <w:t>如与合同约定不符（如</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的品牌、厂地、规格、型号、质量等），甲方本合同执行联系人按合同要求直接拒收、退场并作好记录备查，甲方不折价签收不符合合同要求的</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，且乙方向甲方承担违约金（违约金额等于不符合合同约定的</w:t>
      </w:r>
      <w:r>
        <w:rPr>
          <w:rFonts w:hint="eastAsia" w:ascii="仿宋" w:hAnsi="仿宋" w:eastAsia="仿宋" w:cs="仿宋"/>
          <w:sz w:val="28"/>
          <w:szCs w:val="28"/>
          <w:shd w:val="clear" w:color="auto" w:fill="auto"/>
          <w:lang w:val="en-US" w:eastAsia="zh-CN"/>
        </w:rPr>
        <w:t>设备</w:t>
      </w:r>
      <w:r>
        <w:rPr>
          <w:rFonts w:hint="eastAsia" w:ascii="仿宋" w:hAnsi="仿宋" w:eastAsia="仿宋" w:cs="仿宋"/>
          <w:sz w:val="28"/>
          <w:szCs w:val="28"/>
          <w:shd w:val="clear" w:color="auto" w:fill="auto"/>
        </w:rPr>
        <w:t>金额的三倍且最少不低于</w:t>
      </w:r>
      <w:r>
        <w:rPr>
          <w:rFonts w:hint="eastAsia" w:ascii="仿宋" w:hAnsi="仿宋" w:eastAsia="仿宋" w:cs="仿宋"/>
          <w:sz w:val="28"/>
          <w:szCs w:val="28"/>
          <w:shd w:val="clear" w:color="auto" w:fill="auto"/>
          <w:lang w:eastAsia="zh-CN"/>
        </w:rPr>
        <w:t>壹</w:t>
      </w:r>
      <w:r>
        <w:rPr>
          <w:rFonts w:hint="eastAsia" w:ascii="仿宋" w:hAnsi="仿宋" w:eastAsia="仿宋" w:cs="仿宋"/>
          <w:sz w:val="28"/>
          <w:szCs w:val="28"/>
          <w:shd w:val="clear" w:color="auto" w:fill="auto"/>
        </w:rPr>
        <w:t>万元/次），甲方有权在任意应付乙方的合同款中自行扣取违约金。</w:t>
      </w:r>
    </w:p>
    <w:p w14:paraId="0E3160C3">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7</w:t>
      </w:r>
      <w:r>
        <w:rPr>
          <w:rFonts w:hint="eastAsia" w:ascii="仿宋" w:hAnsi="仿宋" w:eastAsia="仿宋" w:cs="仿宋"/>
          <w:sz w:val="28"/>
          <w:szCs w:val="28"/>
          <w:shd w:val="clear" w:color="auto" w:fill="auto"/>
        </w:rPr>
        <w:t>乙方履约过程中如有弄虚作假等欺骗行为，属乙方违约，每次向甲方另行支付至少</w:t>
      </w:r>
      <w:r>
        <w:rPr>
          <w:rFonts w:hint="eastAsia" w:ascii="仿宋" w:hAnsi="仿宋" w:eastAsia="仿宋" w:cs="仿宋"/>
          <w:sz w:val="28"/>
          <w:szCs w:val="28"/>
          <w:shd w:val="clear" w:color="auto" w:fill="auto"/>
          <w:lang w:eastAsia="zh-CN"/>
        </w:rPr>
        <w:t>壹万</w:t>
      </w:r>
      <w:r>
        <w:rPr>
          <w:rFonts w:hint="eastAsia" w:ascii="仿宋" w:hAnsi="仿宋" w:eastAsia="仿宋" w:cs="仿宋"/>
          <w:sz w:val="28"/>
          <w:szCs w:val="28"/>
          <w:shd w:val="clear" w:color="auto" w:fill="auto"/>
        </w:rPr>
        <w:t>元违约金。</w:t>
      </w:r>
      <w:r>
        <w:rPr>
          <w:rFonts w:hint="eastAsia" w:ascii="仿宋" w:hAnsi="仿宋" w:eastAsia="仿宋" w:cs="仿宋"/>
          <w:sz w:val="28"/>
          <w:szCs w:val="28"/>
          <w:shd w:val="clear" w:color="auto" w:fill="auto"/>
        </w:rPr>
        <w:tab/>
      </w:r>
      <w:r>
        <w:rPr>
          <w:rFonts w:hint="eastAsia" w:ascii="仿宋" w:hAnsi="仿宋" w:eastAsia="仿宋" w:cs="仿宋"/>
          <w:sz w:val="28"/>
          <w:szCs w:val="28"/>
          <w:shd w:val="clear" w:color="auto" w:fill="auto"/>
        </w:rPr>
        <w:tab/>
      </w:r>
    </w:p>
    <w:p w14:paraId="37B2982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合同履行期间，乙方必须服从甲方的安排，否则属乙方违约，甲方有权对乙方进行处罚。</w:t>
      </w:r>
    </w:p>
    <w:p w14:paraId="6781E9F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sz w:val="28"/>
          <w:szCs w:val="28"/>
          <w:shd w:val="clear" w:color="auto" w:fill="auto"/>
        </w:rPr>
        <w:t>乙方若发生本合同约定的责任或义务任意一条的行为均属违约，乙方除按相应条款承担包括但不限于以上所述的违约责任外，甲方可随时单方解除合同，同时乙方赔偿甲方因此遭受的损失。</w:t>
      </w:r>
    </w:p>
    <w:p w14:paraId="0B36E8F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10</w:t>
      </w:r>
      <w:r>
        <w:rPr>
          <w:rFonts w:hint="eastAsia" w:ascii="仿宋" w:hAnsi="仿宋" w:eastAsia="仿宋" w:cs="仿宋"/>
          <w:sz w:val="28"/>
          <w:szCs w:val="28"/>
          <w:shd w:val="clear" w:color="auto" w:fill="auto"/>
        </w:rPr>
        <w:t>本合同履行过程中，可能是乙方原因造成</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质量、</w:t>
      </w:r>
      <w:r>
        <w:rPr>
          <w:rFonts w:hint="eastAsia" w:ascii="仿宋" w:hAnsi="仿宋" w:eastAsia="仿宋" w:cs="仿宋"/>
          <w:sz w:val="28"/>
          <w:szCs w:val="28"/>
          <w:shd w:val="clear" w:color="auto" w:fill="auto"/>
          <w:lang w:val="en-US" w:eastAsia="zh-CN"/>
        </w:rPr>
        <w:t>平台（系统）接入、</w:t>
      </w:r>
      <w:r>
        <w:rPr>
          <w:rFonts w:hint="eastAsia" w:ascii="仿宋" w:hAnsi="仿宋" w:eastAsia="仿宋" w:cs="仿宋"/>
          <w:sz w:val="28"/>
          <w:szCs w:val="28"/>
          <w:shd w:val="clear" w:color="auto" w:fill="auto"/>
        </w:rPr>
        <w:t>安全文明等无法满足甲方及规范要求的，乙方须提供不属于其责任的证明并得到甲方的书面认可，否则视为乙方违约，全部责任及费用和损失由乙方承担。</w:t>
      </w:r>
    </w:p>
    <w:p w14:paraId="5A812519">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48" w:name="_Toc22033"/>
      <w:bookmarkStart w:id="49" w:name="_Toc15124"/>
      <w:bookmarkStart w:id="50" w:name="_Toc607"/>
      <w:r>
        <w:rPr>
          <w:rFonts w:hint="eastAsia" w:ascii="仿宋" w:hAnsi="仿宋" w:eastAsia="仿宋" w:cs="仿宋"/>
          <w:b/>
          <w:bCs w:val="0"/>
          <w:color w:val="auto"/>
          <w:sz w:val="28"/>
          <w:szCs w:val="28"/>
          <w:highlight w:val="none"/>
          <w:u w:val="none"/>
          <w:shd w:val="clear" w:color="auto" w:fill="auto"/>
          <w:lang w:val="en-US" w:eastAsia="zh-CN"/>
        </w:rPr>
        <w:t>九、</w:t>
      </w:r>
      <w:r>
        <w:rPr>
          <w:rFonts w:hint="eastAsia" w:ascii="仿宋" w:hAnsi="仿宋" w:eastAsia="仿宋" w:cs="仿宋"/>
          <w:b/>
          <w:bCs w:val="0"/>
          <w:color w:val="auto"/>
          <w:sz w:val="28"/>
          <w:szCs w:val="28"/>
          <w:highlight w:val="none"/>
          <w:u w:val="none"/>
          <w:shd w:val="clear" w:color="auto" w:fill="auto"/>
          <w:lang w:eastAsia="zh-CN"/>
        </w:rPr>
        <w:t>质量</w:t>
      </w:r>
      <w:bookmarkEnd w:id="48"/>
      <w:bookmarkEnd w:id="49"/>
      <w:bookmarkEnd w:id="50"/>
    </w:p>
    <w:p w14:paraId="6395FE0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w:t>
      </w:r>
      <w:r>
        <w:rPr>
          <w:rFonts w:hint="eastAsia" w:ascii="仿宋" w:hAnsi="仿宋" w:eastAsia="仿宋" w:cs="仿宋"/>
          <w:color w:val="auto"/>
          <w:sz w:val="28"/>
          <w:szCs w:val="28"/>
          <w:highlight w:val="none"/>
          <w:u w:val="none"/>
          <w:shd w:val="clear" w:color="auto" w:fill="auto"/>
          <w:lang w:eastAsia="zh-CN"/>
        </w:rPr>
        <w:t>.1设备</w:t>
      </w:r>
      <w:r>
        <w:rPr>
          <w:rFonts w:hint="eastAsia" w:ascii="仿宋" w:hAnsi="仿宋" w:eastAsia="仿宋" w:cs="仿宋"/>
          <w:color w:val="auto"/>
          <w:sz w:val="28"/>
          <w:szCs w:val="28"/>
          <w:highlight w:val="none"/>
          <w:u w:val="none"/>
          <w:shd w:val="clear" w:color="auto" w:fill="auto"/>
          <w:lang w:val="en-US" w:eastAsia="zh-CN"/>
        </w:rPr>
        <w:t>须</w:t>
      </w:r>
      <w:r>
        <w:rPr>
          <w:rFonts w:hint="eastAsia" w:ascii="仿宋" w:hAnsi="仿宋" w:eastAsia="仿宋" w:cs="仿宋"/>
          <w:color w:val="auto"/>
          <w:sz w:val="28"/>
          <w:szCs w:val="28"/>
          <w:highlight w:val="none"/>
          <w:u w:val="none"/>
          <w:shd w:val="clear" w:color="auto" w:fill="auto"/>
          <w:lang w:eastAsia="zh-CN"/>
        </w:rPr>
        <w:t>做到</w:t>
      </w:r>
      <w:r>
        <w:rPr>
          <w:rFonts w:hint="eastAsia" w:ascii="仿宋" w:hAnsi="仿宋" w:eastAsia="仿宋" w:cs="仿宋"/>
          <w:color w:val="auto"/>
          <w:sz w:val="28"/>
          <w:szCs w:val="28"/>
          <w:highlight w:val="none"/>
          <w:u w:val="none"/>
          <w:shd w:val="clear" w:color="auto" w:fill="auto"/>
          <w:lang w:val="en-US" w:eastAsia="zh-CN"/>
        </w:rPr>
        <w:t>配置经济</w:t>
      </w:r>
      <w:r>
        <w:rPr>
          <w:rFonts w:hint="eastAsia" w:ascii="仿宋" w:hAnsi="仿宋" w:eastAsia="仿宋" w:cs="仿宋"/>
          <w:color w:val="auto"/>
          <w:sz w:val="28"/>
          <w:szCs w:val="28"/>
          <w:highlight w:val="none"/>
          <w:u w:val="none"/>
          <w:shd w:val="clear" w:color="auto" w:fill="auto"/>
          <w:lang w:eastAsia="zh-CN"/>
        </w:rPr>
        <w:t>合理、布线规范，便于使用及维护，符合有关技术规范，必须满足</w:t>
      </w:r>
      <w:r>
        <w:rPr>
          <w:rFonts w:hint="eastAsia" w:ascii="仿宋" w:hAnsi="仿宋" w:eastAsia="仿宋" w:cs="仿宋"/>
          <w:color w:val="auto"/>
          <w:sz w:val="28"/>
          <w:szCs w:val="28"/>
          <w:highlight w:val="none"/>
          <w:u w:val="none"/>
          <w:shd w:val="clear" w:color="auto" w:fill="auto"/>
          <w:lang w:val="en-US" w:eastAsia="zh-CN"/>
        </w:rPr>
        <w:t>本项目所在</w:t>
      </w:r>
      <w:r>
        <w:rPr>
          <w:rFonts w:hint="eastAsia" w:ascii="仿宋" w:hAnsi="仿宋" w:eastAsia="仿宋" w:cs="仿宋"/>
          <w:color w:val="auto"/>
          <w:sz w:val="28"/>
          <w:szCs w:val="28"/>
          <w:highlight w:val="none"/>
          <w:u w:val="none"/>
          <w:shd w:val="clear" w:color="auto" w:fill="auto"/>
          <w:lang w:eastAsia="zh-CN"/>
        </w:rPr>
        <w:t>地建设主管部门及现场使用的功能要求。</w:t>
      </w:r>
    </w:p>
    <w:p w14:paraId="7555985F">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w:t>
      </w:r>
      <w:r>
        <w:rPr>
          <w:rFonts w:hint="eastAsia" w:ascii="仿宋" w:hAnsi="仿宋" w:eastAsia="仿宋" w:cs="仿宋"/>
          <w:color w:val="auto"/>
          <w:sz w:val="28"/>
          <w:szCs w:val="28"/>
          <w:highlight w:val="none"/>
          <w:u w:val="none"/>
          <w:shd w:val="clear" w:color="auto" w:fill="auto"/>
          <w:lang w:eastAsia="zh-CN"/>
        </w:rPr>
        <w:t>.2乙方</w:t>
      </w:r>
      <w:r>
        <w:rPr>
          <w:rFonts w:hint="eastAsia" w:ascii="仿宋" w:hAnsi="仿宋" w:eastAsia="仿宋" w:cs="仿宋"/>
          <w:color w:val="auto"/>
          <w:sz w:val="28"/>
          <w:szCs w:val="28"/>
          <w:highlight w:val="none"/>
          <w:u w:val="none"/>
          <w:shd w:val="clear" w:color="auto" w:fill="auto"/>
          <w:lang w:val="en-US" w:eastAsia="zh-CN"/>
        </w:rPr>
        <w:t>对</w:t>
      </w:r>
      <w:r>
        <w:rPr>
          <w:rFonts w:hint="eastAsia" w:ascii="仿宋" w:hAnsi="仿宋" w:eastAsia="仿宋" w:cs="仿宋"/>
          <w:color w:val="auto"/>
          <w:sz w:val="28"/>
          <w:szCs w:val="28"/>
          <w:highlight w:val="none"/>
          <w:u w:val="none"/>
          <w:shd w:val="clear" w:color="auto" w:fill="auto"/>
          <w:lang w:eastAsia="zh-CN"/>
        </w:rPr>
        <w:t>监控系统布线</w:t>
      </w:r>
      <w:r>
        <w:rPr>
          <w:rFonts w:hint="eastAsia" w:ascii="仿宋" w:hAnsi="仿宋" w:eastAsia="仿宋" w:cs="仿宋"/>
          <w:color w:val="auto"/>
          <w:sz w:val="28"/>
          <w:szCs w:val="28"/>
          <w:highlight w:val="none"/>
          <w:u w:val="none"/>
          <w:shd w:val="clear" w:color="auto" w:fill="auto"/>
          <w:lang w:val="en-US" w:eastAsia="zh-CN"/>
        </w:rPr>
        <w:t>的</w:t>
      </w:r>
      <w:r>
        <w:rPr>
          <w:rFonts w:hint="eastAsia" w:ascii="仿宋" w:hAnsi="仿宋" w:eastAsia="仿宋" w:cs="仿宋"/>
          <w:color w:val="auto"/>
          <w:sz w:val="28"/>
          <w:szCs w:val="28"/>
          <w:highlight w:val="none"/>
          <w:u w:val="none"/>
          <w:shd w:val="clear" w:color="auto" w:fill="auto"/>
          <w:lang w:eastAsia="zh-CN"/>
        </w:rPr>
        <w:t>施工须严格遵照《民用闭路监控电视系统技术规范》GB50198-94</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（有更新版本则按最新版本执行）</w:t>
      </w:r>
      <w:r>
        <w:rPr>
          <w:rFonts w:hint="eastAsia" w:ascii="仿宋" w:hAnsi="仿宋" w:eastAsia="仿宋" w:cs="仿宋"/>
          <w:color w:val="auto"/>
          <w:sz w:val="28"/>
          <w:szCs w:val="28"/>
          <w:highlight w:val="none"/>
          <w:u w:val="none"/>
          <w:shd w:val="clear" w:color="auto" w:fill="auto"/>
          <w:lang w:eastAsia="zh-CN"/>
        </w:rPr>
        <w:t>，且施工中所用的材料、设备和施工工艺符合国家、地方、行业的相关标准、规范。</w:t>
      </w:r>
    </w:p>
    <w:p w14:paraId="1217818D">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9.3设备</w:t>
      </w:r>
      <w:r>
        <w:rPr>
          <w:rFonts w:hint="eastAsia" w:ascii="仿宋" w:hAnsi="仿宋" w:eastAsia="仿宋" w:cs="仿宋"/>
          <w:color w:val="auto"/>
          <w:sz w:val="28"/>
          <w:szCs w:val="28"/>
          <w:highlight w:val="none"/>
          <w:u w:val="none"/>
          <w:shd w:val="clear" w:color="auto" w:fill="auto"/>
          <w:lang w:eastAsia="zh-CN"/>
        </w:rPr>
        <w:t>必须满足甲方验收要求且符合使用地点政府主管部门的相关质量、验收规定，必须是全新的、未使用过的</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(包括零件、配件)，符合本合同要求，符合原厂质量检测标准和国家质量检测标准、行业标准，不得低于合格标准。进口的</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或零部件必须符合原产地的合格品要求，须具有合法进口手续及通过国家相关主管部门的检验、检测。</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生产日期距到货（进场）日期不得超过3个月。</w:t>
      </w:r>
    </w:p>
    <w:p w14:paraId="684A2235">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9.4</w:t>
      </w:r>
      <w:r>
        <w:rPr>
          <w:rFonts w:hint="eastAsia" w:ascii="仿宋" w:hAnsi="仿宋" w:eastAsia="仿宋" w:cs="仿宋"/>
          <w:color w:val="auto"/>
          <w:sz w:val="28"/>
          <w:szCs w:val="28"/>
          <w:highlight w:val="none"/>
          <w:u w:val="none"/>
          <w:shd w:val="clear" w:color="auto" w:fill="auto"/>
          <w:lang w:eastAsia="zh-CN"/>
        </w:rPr>
        <w:t>进场</w:t>
      </w:r>
      <w:r>
        <w:rPr>
          <w:rFonts w:hint="eastAsia" w:ascii="仿宋" w:hAnsi="仿宋" w:eastAsia="仿宋" w:cs="仿宋"/>
          <w:color w:val="auto"/>
          <w:sz w:val="28"/>
          <w:szCs w:val="28"/>
          <w:highlight w:val="none"/>
          <w:u w:val="none"/>
          <w:shd w:val="clear" w:color="auto" w:fill="auto"/>
          <w:lang w:val="en-US" w:eastAsia="zh-CN"/>
        </w:rPr>
        <w:t>设备</w:t>
      </w:r>
      <w:r>
        <w:rPr>
          <w:rFonts w:hint="eastAsia" w:ascii="仿宋" w:hAnsi="仿宋" w:eastAsia="仿宋" w:cs="仿宋"/>
          <w:color w:val="auto"/>
          <w:sz w:val="28"/>
          <w:szCs w:val="28"/>
          <w:highlight w:val="none"/>
          <w:u w:val="none"/>
          <w:shd w:val="clear" w:color="auto" w:fill="auto"/>
          <w:lang w:eastAsia="zh-CN"/>
        </w:rPr>
        <w:t>必须与</w:t>
      </w:r>
      <w:r>
        <w:rPr>
          <w:rFonts w:hint="eastAsia" w:ascii="仿宋" w:hAnsi="仿宋" w:eastAsia="仿宋" w:cs="仿宋"/>
          <w:color w:val="auto"/>
          <w:sz w:val="28"/>
          <w:szCs w:val="28"/>
          <w:highlight w:val="none"/>
          <w:u w:val="none"/>
          <w:shd w:val="clear" w:color="auto" w:fill="auto"/>
          <w:lang w:val="en-US" w:eastAsia="zh-CN"/>
        </w:rPr>
        <w:t>合同约定及</w:t>
      </w:r>
      <w:r>
        <w:rPr>
          <w:rFonts w:hint="eastAsia" w:ascii="仿宋" w:hAnsi="仿宋" w:eastAsia="仿宋" w:cs="仿宋"/>
          <w:color w:val="auto"/>
          <w:sz w:val="28"/>
          <w:szCs w:val="28"/>
          <w:highlight w:val="none"/>
          <w:u w:val="none"/>
          <w:shd w:val="clear" w:color="auto" w:fill="auto"/>
          <w:lang w:eastAsia="zh-CN"/>
        </w:rPr>
        <w:t>甲乙双方事先确认的相同，如不相同，乙方无条件按甲方要求更换或退货。本合同所述各种设备标准、规范的质量表述不一致时，按质量要求最高的表述执行。</w:t>
      </w:r>
    </w:p>
    <w:p w14:paraId="7FC34050">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9.5设备</w:t>
      </w:r>
      <w:r>
        <w:rPr>
          <w:rFonts w:hint="eastAsia" w:ascii="仿宋" w:hAnsi="仿宋" w:eastAsia="仿宋" w:cs="仿宋"/>
          <w:color w:val="auto"/>
          <w:sz w:val="28"/>
          <w:szCs w:val="28"/>
          <w:highlight w:val="none"/>
          <w:u w:val="none"/>
          <w:shd w:val="clear" w:color="auto" w:fill="auto"/>
          <w:lang w:eastAsia="zh-CN"/>
        </w:rPr>
        <w:t>包装物归属：</w:t>
      </w:r>
      <w:r>
        <w:rPr>
          <w:rFonts w:hint="eastAsia" w:ascii="仿宋" w:hAnsi="仿宋" w:eastAsia="仿宋" w:cs="仿宋"/>
          <w:color w:val="auto"/>
          <w:sz w:val="28"/>
          <w:szCs w:val="28"/>
          <w:highlight w:val="none"/>
          <w:u w:val="none"/>
          <w:shd w:val="clear" w:color="auto" w:fill="auto"/>
          <w:lang w:eastAsia="zh-CN"/>
        </w:rPr>
        <w:sym w:font="Wingdings 2" w:char="00A3"/>
      </w:r>
      <w:r>
        <w:rPr>
          <w:rFonts w:hint="eastAsia" w:ascii="仿宋" w:hAnsi="仿宋" w:eastAsia="仿宋" w:cs="仿宋"/>
          <w:color w:val="auto"/>
          <w:sz w:val="28"/>
          <w:szCs w:val="28"/>
          <w:highlight w:val="none"/>
          <w:u w:val="none"/>
          <w:shd w:val="clear" w:color="auto" w:fill="auto"/>
          <w:lang w:eastAsia="zh-CN"/>
        </w:rPr>
        <w:t>乙方自行清运拉走，费用已含于合同单价中。</w:t>
      </w:r>
      <w:r>
        <w:rPr>
          <w:rFonts w:hint="eastAsia" w:ascii="仿宋" w:hAnsi="仿宋" w:eastAsia="仿宋" w:cs="仿宋"/>
          <w:color w:val="auto"/>
          <w:sz w:val="28"/>
          <w:szCs w:val="28"/>
          <w:highlight w:val="none"/>
          <w:u w:val="none"/>
          <w:shd w:val="clear" w:color="auto" w:fill="auto"/>
          <w:lang w:eastAsia="zh-CN"/>
        </w:rPr>
        <w:sym w:font="Wingdings 2" w:char="0052"/>
      </w:r>
      <w:r>
        <w:rPr>
          <w:rFonts w:hint="eastAsia" w:ascii="仿宋" w:hAnsi="仿宋" w:eastAsia="仿宋" w:cs="仿宋"/>
          <w:color w:val="auto"/>
          <w:sz w:val="28"/>
          <w:szCs w:val="28"/>
          <w:highlight w:val="none"/>
          <w:u w:val="none"/>
          <w:shd w:val="clear" w:color="auto" w:fill="auto"/>
          <w:lang w:eastAsia="zh-CN"/>
        </w:rPr>
        <w:t>包装物归甲方所有，费用已含于合同单价中。</w:t>
      </w:r>
    </w:p>
    <w:p w14:paraId="18A5F8B0">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51" w:name="_Toc17455"/>
      <w:bookmarkStart w:id="52" w:name="_Toc25466"/>
      <w:bookmarkStart w:id="53" w:name="_Toc21858"/>
      <w:r>
        <w:rPr>
          <w:rFonts w:hint="eastAsia" w:ascii="仿宋" w:hAnsi="仿宋" w:eastAsia="仿宋" w:cs="仿宋"/>
          <w:b/>
          <w:bCs w:val="0"/>
          <w:color w:val="auto"/>
          <w:sz w:val="28"/>
          <w:szCs w:val="28"/>
          <w:highlight w:val="none"/>
          <w:u w:val="none"/>
          <w:shd w:val="clear" w:color="auto" w:fill="auto"/>
          <w:lang w:val="en-US" w:eastAsia="zh-CN"/>
        </w:rPr>
        <w:t>十、</w:t>
      </w:r>
      <w:r>
        <w:rPr>
          <w:rFonts w:hint="eastAsia" w:ascii="仿宋" w:hAnsi="仿宋" w:eastAsia="仿宋" w:cs="仿宋"/>
          <w:b/>
          <w:bCs w:val="0"/>
          <w:color w:val="auto"/>
          <w:sz w:val="28"/>
          <w:szCs w:val="28"/>
          <w:highlight w:val="none"/>
          <w:u w:val="none"/>
          <w:shd w:val="clear" w:color="auto" w:fill="auto"/>
          <w:lang w:eastAsia="zh-CN"/>
        </w:rPr>
        <w:t>保修责任</w:t>
      </w:r>
      <w:bookmarkEnd w:id="51"/>
      <w:bookmarkEnd w:id="52"/>
      <w:bookmarkEnd w:id="53"/>
    </w:p>
    <w:p w14:paraId="2693D71E">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10.1</w:t>
      </w:r>
      <w:r>
        <w:rPr>
          <w:rFonts w:hint="eastAsia" w:ascii="仿宋" w:hAnsi="仿宋" w:eastAsia="仿宋" w:cs="仿宋"/>
          <w:color w:val="auto"/>
          <w:sz w:val="28"/>
          <w:szCs w:val="28"/>
          <w:highlight w:val="none"/>
          <w:u w:val="none"/>
          <w:shd w:val="clear" w:color="auto" w:fill="auto"/>
          <w:lang w:eastAsia="zh-CN"/>
        </w:rPr>
        <w:t>乙方所提供</w:t>
      </w:r>
      <w:r>
        <w:rPr>
          <w:rFonts w:hint="eastAsia" w:ascii="仿宋" w:hAnsi="仿宋" w:eastAsia="仿宋" w:cs="仿宋"/>
          <w:color w:val="auto"/>
          <w:sz w:val="28"/>
          <w:szCs w:val="28"/>
          <w:highlight w:val="none"/>
          <w:u w:val="none"/>
          <w:shd w:val="clear" w:color="auto" w:fill="auto"/>
          <w:lang w:val="en-US" w:eastAsia="zh-CN"/>
        </w:rPr>
        <w:t>的</w:t>
      </w:r>
      <w:r>
        <w:rPr>
          <w:rFonts w:hint="eastAsia" w:ascii="仿宋" w:hAnsi="仿宋" w:eastAsia="仿宋" w:cs="仿宋"/>
          <w:color w:val="auto"/>
          <w:sz w:val="28"/>
          <w:szCs w:val="28"/>
          <w:highlight w:val="none"/>
          <w:u w:val="none"/>
          <w:shd w:val="clear" w:color="auto" w:fill="auto"/>
          <w:lang w:eastAsia="zh-CN"/>
        </w:rPr>
        <w:t>合同内</w:t>
      </w:r>
      <w:r>
        <w:rPr>
          <w:rFonts w:hint="eastAsia" w:ascii="仿宋" w:hAnsi="仿宋" w:eastAsia="仿宋" w:cs="仿宋"/>
          <w:color w:val="auto"/>
          <w:sz w:val="28"/>
          <w:szCs w:val="28"/>
          <w:highlight w:val="none"/>
          <w:u w:val="none"/>
          <w:shd w:val="clear" w:color="auto" w:fill="auto"/>
          <w:lang w:val="en-US" w:eastAsia="zh-CN"/>
        </w:rPr>
        <w:t>销售</w:t>
      </w:r>
      <w:r>
        <w:rPr>
          <w:rFonts w:hint="eastAsia" w:ascii="仿宋" w:hAnsi="仿宋" w:eastAsia="仿宋" w:cs="仿宋"/>
          <w:color w:val="auto"/>
          <w:sz w:val="28"/>
          <w:szCs w:val="28"/>
          <w:highlight w:val="none"/>
          <w:u w:val="none"/>
          <w:shd w:val="clear" w:color="auto" w:fill="auto"/>
          <w:lang w:eastAsia="zh-CN"/>
        </w:rPr>
        <w:t>设备，</w:t>
      </w:r>
      <w:r>
        <w:rPr>
          <w:rFonts w:hint="eastAsia" w:ascii="仿宋" w:hAnsi="仿宋" w:eastAsia="仿宋" w:cs="仿宋"/>
          <w:color w:val="auto"/>
          <w:sz w:val="28"/>
          <w:szCs w:val="28"/>
          <w:highlight w:val="none"/>
          <w:u w:val="none"/>
          <w:shd w:val="clear" w:color="auto" w:fill="auto"/>
          <w:lang w:val="en-US" w:eastAsia="zh-CN"/>
        </w:rPr>
        <w:t>从安装验收合格移交甲方之日起直至项目结束均由乙方保修。</w:t>
      </w:r>
    </w:p>
    <w:p w14:paraId="3C075FA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2</w:t>
      </w:r>
      <w:r>
        <w:rPr>
          <w:rFonts w:hint="eastAsia" w:ascii="仿宋" w:hAnsi="仿宋" w:eastAsia="仿宋" w:cs="仿宋"/>
          <w:color w:val="auto"/>
          <w:sz w:val="28"/>
          <w:szCs w:val="28"/>
          <w:highlight w:val="none"/>
          <w:u w:val="none"/>
          <w:shd w:val="clear" w:color="auto" w:fill="auto"/>
          <w:lang w:eastAsia="zh-CN"/>
        </w:rPr>
        <w:t>甲方在使用设备中出现任何问题都可通过电话咨询乙方获取技术支持或要求乙方现场排查维修，乙方应给予技术支持恢复设备正常使用。</w:t>
      </w:r>
    </w:p>
    <w:p w14:paraId="6CC704C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3</w:t>
      </w:r>
      <w:r>
        <w:rPr>
          <w:rFonts w:hint="eastAsia" w:ascii="仿宋" w:hAnsi="仿宋" w:eastAsia="仿宋" w:cs="仿宋"/>
          <w:color w:val="auto"/>
          <w:sz w:val="28"/>
          <w:szCs w:val="28"/>
          <w:highlight w:val="none"/>
          <w:u w:val="none"/>
          <w:shd w:val="clear" w:color="auto" w:fill="auto"/>
          <w:lang w:eastAsia="zh-CN"/>
        </w:rPr>
        <w:t>凡设备及乙方引起的各类故障，乙方在接到甲方故障报修通知后，须在4小时内响应，24小时内解决故障，若24小时</w:t>
      </w:r>
      <w:r>
        <w:rPr>
          <w:rFonts w:hint="eastAsia" w:ascii="仿宋" w:hAnsi="仿宋" w:eastAsia="仿宋" w:cs="仿宋"/>
          <w:color w:val="auto"/>
          <w:sz w:val="28"/>
          <w:szCs w:val="28"/>
          <w:highlight w:val="none"/>
          <w:u w:val="none"/>
          <w:shd w:val="clear" w:color="auto" w:fill="auto"/>
          <w:lang w:val="en-US" w:eastAsia="zh-CN"/>
        </w:rPr>
        <w:t>内</w:t>
      </w:r>
      <w:r>
        <w:rPr>
          <w:rFonts w:hint="eastAsia" w:ascii="仿宋" w:hAnsi="仿宋" w:eastAsia="仿宋" w:cs="仿宋"/>
          <w:color w:val="auto"/>
          <w:sz w:val="28"/>
          <w:szCs w:val="28"/>
          <w:highlight w:val="none"/>
          <w:u w:val="none"/>
          <w:shd w:val="clear" w:color="auto" w:fill="auto"/>
          <w:lang w:eastAsia="zh-CN"/>
        </w:rPr>
        <w:t>不能排除故障的，则由乙方免费提供不低于原设备标准的备用设备</w:t>
      </w:r>
      <w:r>
        <w:rPr>
          <w:rFonts w:hint="eastAsia" w:ascii="仿宋" w:hAnsi="仿宋" w:eastAsia="仿宋" w:cs="仿宋"/>
          <w:color w:val="auto"/>
          <w:sz w:val="28"/>
          <w:szCs w:val="28"/>
          <w:highlight w:val="none"/>
          <w:u w:val="none"/>
          <w:shd w:val="clear" w:color="auto" w:fill="auto"/>
          <w:lang w:val="en-US" w:eastAsia="zh-CN"/>
        </w:rPr>
        <w:t>供</w:t>
      </w:r>
      <w:r>
        <w:rPr>
          <w:rFonts w:hint="eastAsia" w:ascii="仿宋" w:hAnsi="仿宋" w:eastAsia="仿宋" w:cs="仿宋"/>
          <w:color w:val="auto"/>
          <w:sz w:val="28"/>
          <w:szCs w:val="28"/>
          <w:highlight w:val="none"/>
          <w:u w:val="none"/>
          <w:shd w:val="clear" w:color="auto" w:fill="auto"/>
          <w:lang w:eastAsia="zh-CN"/>
        </w:rPr>
        <w:t>甲方正常使用。</w:t>
      </w:r>
    </w:p>
    <w:p w14:paraId="38BB5D2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4</w:t>
      </w:r>
      <w:r>
        <w:rPr>
          <w:rFonts w:hint="eastAsia" w:ascii="仿宋" w:hAnsi="仿宋" w:eastAsia="仿宋" w:cs="仿宋"/>
          <w:color w:val="auto"/>
          <w:sz w:val="28"/>
          <w:szCs w:val="28"/>
          <w:highlight w:val="none"/>
          <w:u w:val="none"/>
          <w:shd w:val="clear" w:color="auto" w:fill="auto"/>
          <w:lang w:eastAsia="zh-CN"/>
        </w:rPr>
        <w:t>乙方人员在本合同履行期间所发生的所有安全事故，均由乙方承担所发生的全部费用及损失，对甲方造成损失的则赔偿甲方损失。</w:t>
      </w:r>
    </w:p>
    <w:p w14:paraId="0AF2800D">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val="en-US" w:eastAsia="zh-CN"/>
        </w:rPr>
        <w:t>10</w:t>
      </w:r>
      <w:r>
        <w:rPr>
          <w:rFonts w:hint="eastAsia" w:ascii="仿宋" w:hAnsi="仿宋" w:eastAsia="仿宋" w:cs="仿宋"/>
          <w:color w:val="auto"/>
          <w:sz w:val="28"/>
          <w:szCs w:val="28"/>
          <w:highlight w:val="none"/>
          <w:u w:val="none"/>
          <w:shd w:val="clear" w:color="auto" w:fill="auto"/>
          <w:lang w:eastAsia="zh-CN"/>
        </w:rPr>
        <w:t>.</w:t>
      </w:r>
      <w:r>
        <w:rPr>
          <w:rFonts w:hint="eastAsia" w:ascii="仿宋" w:hAnsi="仿宋" w:eastAsia="仿宋" w:cs="仿宋"/>
          <w:color w:val="auto"/>
          <w:sz w:val="28"/>
          <w:szCs w:val="28"/>
          <w:highlight w:val="none"/>
          <w:u w:val="none"/>
          <w:shd w:val="clear" w:color="auto" w:fill="auto"/>
          <w:lang w:val="en-US" w:eastAsia="zh-CN"/>
        </w:rPr>
        <w:t>5</w:t>
      </w:r>
      <w:r>
        <w:rPr>
          <w:rFonts w:hint="eastAsia" w:ascii="仿宋" w:hAnsi="仿宋" w:eastAsia="仿宋" w:cs="仿宋"/>
          <w:color w:val="auto"/>
          <w:sz w:val="28"/>
          <w:szCs w:val="28"/>
          <w:highlight w:val="none"/>
          <w:u w:val="none"/>
          <w:shd w:val="clear" w:color="auto" w:fill="auto"/>
          <w:lang w:eastAsia="zh-CN"/>
        </w:rPr>
        <w:t>乙方</w:t>
      </w:r>
      <w:r>
        <w:rPr>
          <w:rFonts w:hint="eastAsia" w:ascii="仿宋" w:hAnsi="仿宋" w:eastAsia="仿宋" w:cs="仿宋"/>
          <w:color w:val="auto"/>
          <w:sz w:val="28"/>
          <w:szCs w:val="28"/>
          <w:highlight w:val="none"/>
          <w:u w:val="none"/>
          <w:shd w:val="clear" w:color="auto" w:fill="auto"/>
          <w:lang w:val="en-US" w:eastAsia="zh-CN"/>
        </w:rPr>
        <w:t>人员（含相关</w:t>
      </w:r>
      <w:r>
        <w:rPr>
          <w:rFonts w:hint="eastAsia" w:ascii="仿宋" w:hAnsi="仿宋" w:eastAsia="仿宋" w:cs="仿宋"/>
          <w:color w:val="auto"/>
          <w:sz w:val="28"/>
          <w:szCs w:val="28"/>
          <w:highlight w:val="none"/>
          <w:u w:val="none"/>
          <w:shd w:val="clear" w:color="auto" w:fill="auto"/>
          <w:lang w:eastAsia="zh-CN"/>
        </w:rPr>
        <w:t>家属、朋友等）在</w:t>
      </w:r>
      <w:r>
        <w:rPr>
          <w:rFonts w:hint="eastAsia" w:ascii="仿宋" w:hAnsi="仿宋" w:eastAsia="仿宋" w:cs="仿宋"/>
          <w:color w:val="auto"/>
          <w:sz w:val="28"/>
          <w:szCs w:val="28"/>
          <w:highlight w:val="none"/>
          <w:u w:val="none"/>
          <w:shd w:val="clear" w:color="auto" w:fill="auto"/>
          <w:lang w:val="en-US" w:eastAsia="zh-CN"/>
        </w:rPr>
        <w:t>本项目</w:t>
      </w:r>
      <w:r>
        <w:rPr>
          <w:rFonts w:hint="eastAsia" w:ascii="仿宋" w:hAnsi="仿宋" w:eastAsia="仿宋" w:cs="仿宋"/>
          <w:color w:val="auto"/>
          <w:sz w:val="28"/>
          <w:szCs w:val="28"/>
          <w:highlight w:val="none"/>
          <w:u w:val="none"/>
          <w:shd w:val="clear" w:color="auto" w:fill="auto"/>
          <w:lang w:eastAsia="zh-CN"/>
        </w:rPr>
        <w:t>发生的所有安全事故均与甲方无关，甲方不承担任何责任和费用，一切责任和费用均由乙方承担。</w:t>
      </w:r>
    </w:p>
    <w:p w14:paraId="0F5FE9D1">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10.6由甲方仓管员对进场设备组织验收，如甲方栋号施工员不能第一时间进行验收，由甲方仓管员组织保安组长共同进行验收并签名，栋号施工员在设备进场12小时内进行复验，验收完成后在材料签收单签名。</w:t>
      </w:r>
    </w:p>
    <w:p w14:paraId="396BC074">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10.7甲方仓管员按甲方规定开具材料签收单，一式三联，白联由甲方项目部留底，红联交至甲方财务部，绿联交乙方用于请款。</w:t>
      </w:r>
    </w:p>
    <w:p w14:paraId="5913D20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10.8所有票据、资料必须经办人亲自签名，严禁他人代签名，一旦发现则乙方向甲方承担违约金（违约金额等于代签票据所列材料金额的三倍但最少不低于贰千元/次），甲方有权在任意一笔应付乙方的合同款中自行扣取违约金。</w:t>
      </w:r>
    </w:p>
    <w:p w14:paraId="5026775F">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10.9</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按法律、法规和国家有关规定对</w:t>
      </w:r>
      <w:r>
        <w:rPr>
          <w:rFonts w:hint="eastAsia" w:ascii="仿宋" w:hAnsi="仿宋" w:eastAsia="仿宋" w:cs="仿宋"/>
          <w:color w:val="auto"/>
          <w:sz w:val="28"/>
          <w:szCs w:val="28"/>
          <w:highlight w:val="none"/>
          <w:lang w:eastAsia="zh-CN"/>
        </w:rPr>
        <w:t>设备</w:t>
      </w:r>
      <w:r>
        <w:rPr>
          <w:rFonts w:hint="eastAsia" w:ascii="仿宋" w:hAnsi="仿宋" w:eastAsia="仿宋" w:cs="仿宋"/>
          <w:color w:val="auto"/>
          <w:sz w:val="28"/>
          <w:szCs w:val="28"/>
          <w:highlight w:val="none"/>
        </w:rPr>
        <w:t>在</w:t>
      </w:r>
      <w:r>
        <w:rPr>
          <w:rFonts w:hint="eastAsia" w:ascii="仿宋" w:hAnsi="仿宋" w:eastAsia="仿宋" w:cs="仿宋"/>
          <w:color w:val="auto"/>
          <w:sz w:val="28"/>
          <w:szCs w:val="28"/>
          <w:highlight w:val="none"/>
          <w:lang w:eastAsia="zh-CN"/>
        </w:rPr>
        <w:t>保修</w:t>
      </w:r>
      <w:r>
        <w:rPr>
          <w:rFonts w:hint="eastAsia" w:ascii="仿宋" w:hAnsi="仿宋" w:eastAsia="仿宋" w:cs="仿宋"/>
          <w:color w:val="auto"/>
          <w:sz w:val="28"/>
          <w:szCs w:val="28"/>
          <w:highlight w:val="none"/>
        </w:rPr>
        <w:t>期内承担质量保修责任</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本合同有更长期限约定或更高保修要求的，按本合同执行。</w:t>
      </w:r>
      <w:r>
        <w:rPr>
          <w:rFonts w:hint="eastAsia" w:ascii="仿宋" w:hAnsi="仿宋" w:eastAsia="仿宋" w:cs="仿宋"/>
          <w:color w:val="auto"/>
          <w:sz w:val="28"/>
          <w:szCs w:val="28"/>
          <w:highlight w:val="none"/>
          <w:lang w:eastAsia="zh-CN"/>
        </w:rPr>
        <w:t>保修</w:t>
      </w:r>
      <w:r>
        <w:rPr>
          <w:rFonts w:hint="eastAsia" w:ascii="仿宋" w:hAnsi="仿宋" w:eastAsia="仿宋" w:cs="仿宋"/>
          <w:color w:val="auto"/>
          <w:sz w:val="28"/>
          <w:szCs w:val="28"/>
          <w:highlight w:val="none"/>
        </w:rPr>
        <w:t>期内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如</w:t>
      </w:r>
      <w:r>
        <w:rPr>
          <w:rFonts w:hint="eastAsia" w:ascii="仿宋" w:hAnsi="仿宋" w:eastAsia="仿宋" w:cs="仿宋"/>
          <w:color w:val="auto"/>
          <w:sz w:val="28"/>
          <w:szCs w:val="28"/>
          <w:highlight w:val="none"/>
          <w:lang w:eastAsia="zh-CN"/>
        </w:rPr>
        <w:t>设备</w:t>
      </w:r>
      <w:r>
        <w:rPr>
          <w:rFonts w:hint="eastAsia" w:ascii="仿宋" w:hAnsi="仿宋" w:eastAsia="仿宋" w:cs="仿宋"/>
          <w:color w:val="auto"/>
          <w:sz w:val="28"/>
          <w:szCs w:val="28"/>
          <w:highlight w:val="none"/>
        </w:rPr>
        <w:t>或部件不能使用需维修或更换，则该</w:t>
      </w:r>
      <w:r>
        <w:rPr>
          <w:rFonts w:hint="eastAsia" w:ascii="仿宋" w:hAnsi="仿宋" w:eastAsia="仿宋" w:cs="仿宋"/>
          <w:color w:val="auto"/>
          <w:sz w:val="28"/>
          <w:szCs w:val="28"/>
          <w:highlight w:val="none"/>
          <w:lang w:eastAsia="zh-CN"/>
        </w:rPr>
        <w:t>设备</w:t>
      </w:r>
      <w:r>
        <w:rPr>
          <w:rFonts w:hint="eastAsia" w:ascii="仿宋" w:hAnsi="仿宋" w:eastAsia="仿宋" w:cs="仿宋"/>
          <w:color w:val="auto"/>
          <w:sz w:val="28"/>
          <w:szCs w:val="28"/>
          <w:highlight w:val="none"/>
        </w:rPr>
        <w:t>或部件</w:t>
      </w:r>
      <w:r>
        <w:rPr>
          <w:rFonts w:hint="eastAsia" w:ascii="仿宋" w:hAnsi="仿宋" w:eastAsia="仿宋" w:cs="仿宋"/>
          <w:color w:val="auto"/>
          <w:sz w:val="28"/>
          <w:szCs w:val="28"/>
          <w:highlight w:val="none"/>
          <w:lang w:eastAsia="zh-CN"/>
        </w:rPr>
        <w:t>保修</w:t>
      </w:r>
      <w:r>
        <w:rPr>
          <w:rFonts w:hint="eastAsia" w:ascii="仿宋" w:hAnsi="仿宋" w:eastAsia="仿宋" w:cs="仿宋"/>
          <w:color w:val="auto"/>
          <w:sz w:val="28"/>
          <w:szCs w:val="28"/>
          <w:highlight w:val="none"/>
        </w:rPr>
        <w:t>期自修复或更换之日起重新计算。 </w:t>
      </w:r>
    </w:p>
    <w:p w14:paraId="008271F9">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10.10</w:t>
      </w:r>
      <w:r>
        <w:rPr>
          <w:rFonts w:hint="eastAsia" w:ascii="仿宋" w:hAnsi="仿宋" w:eastAsia="仿宋" w:cs="仿宋"/>
          <w:color w:val="auto"/>
          <w:sz w:val="28"/>
          <w:szCs w:val="28"/>
          <w:highlight w:val="none"/>
          <w:lang w:eastAsia="zh-CN"/>
        </w:rPr>
        <w:t>乙方对</w:t>
      </w:r>
      <w:r>
        <w:rPr>
          <w:rFonts w:hint="eastAsia" w:ascii="仿宋" w:hAnsi="仿宋" w:eastAsia="仿宋" w:cs="仿宋"/>
          <w:color w:val="auto"/>
          <w:sz w:val="28"/>
          <w:szCs w:val="28"/>
          <w:highlight w:val="none"/>
          <w:lang w:val="en-US" w:eastAsia="zh-CN"/>
        </w:rPr>
        <w:t>设备</w:t>
      </w:r>
      <w:r>
        <w:rPr>
          <w:rFonts w:hint="eastAsia" w:ascii="仿宋" w:hAnsi="仿宋" w:eastAsia="仿宋" w:cs="仿宋"/>
          <w:color w:val="auto"/>
          <w:sz w:val="28"/>
          <w:szCs w:val="28"/>
          <w:highlight w:val="none"/>
          <w:lang w:eastAsia="zh-CN"/>
        </w:rPr>
        <w:t>实行免费</w:t>
      </w:r>
      <w:r>
        <w:rPr>
          <w:rFonts w:hint="eastAsia" w:ascii="仿宋" w:hAnsi="仿宋" w:eastAsia="仿宋" w:cs="仿宋"/>
          <w:color w:val="auto"/>
          <w:sz w:val="28"/>
          <w:szCs w:val="28"/>
          <w:highlight w:val="none"/>
          <w:lang w:val="en-US" w:eastAsia="zh-CN"/>
        </w:rPr>
        <w:t>保修</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保修</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限为：</w:t>
      </w:r>
      <w:r>
        <w:rPr>
          <w:rFonts w:hint="eastAsia" w:ascii="仿宋" w:hAnsi="仿宋" w:eastAsia="仿宋" w:cs="仿宋"/>
          <w:color w:val="auto"/>
          <w:sz w:val="28"/>
          <w:szCs w:val="28"/>
          <w:highlight w:val="none"/>
        </w:rPr>
        <w:t>自</w:t>
      </w:r>
      <w:r>
        <w:rPr>
          <w:rFonts w:hint="eastAsia" w:ascii="仿宋" w:hAnsi="仿宋" w:eastAsia="仿宋" w:cs="仿宋"/>
          <w:color w:val="auto"/>
          <w:sz w:val="28"/>
          <w:szCs w:val="28"/>
          <w:highlight w:val="none"/>
          <w:lang w:eastAsia="zh-CN"/>
        </w:rPr>
        <w:t>设备</w:t>
      </w:r>
      <w:r>
        <w:rPr>
          <w:rFonts w:hint="eastAsia" w:ascii="仿宋" w:hAnsi="仿宋" w:eastAsia="仿宋" w:cs="仿宋"/>
          <w:color w:val="auto"/>
          <w:sz w:val="28"/>
          <w:szCs w:val="28"/>
          <w:highlight w:val="none"/>
        </w:rPr>
        <w:t>经甲方验收合格并</w:t>
      </w:r>
      <w:r>
        <w:rPr>
          <w:rFonts w:hint="eastAsia" w:ascii="仿宋" w:hAnsi="仿宋" w:eastAsia="仿宋" w:cs="仿宋"/>
          <w:color w:val="auto"/>
          <w:sz w:val="28"/>
          <w:szCs w:val="28"/>
          <w:highlight w:val="none"/>
          <w:lang w:val="en-US" w:eastAsia="zh-CN"/>
        </w:rPr>
        <w:t>移交甲方正常使用</w:t>
      </w:r>
      <w:r>
        <w:rPr>
          <w:rFonts w:hint="eastAsia" w:ascii="仿宋" w:hAnsi="仿宋" w:eastAsia="仿宋" w:cs="仿宋"/>
          <w:color w:val="auto"/>
          <w:sz w:val="28"/>
          <w:szCs w:val="28"/>
          <w:highlight w:val="none"/>
        </w:rPr>
        <w:t>之日起计</w:t>
      </w:r>
      <w:r>
        <w:rPr>
          <w:rFonts w:hint="eastAsia" w:ascii="仿宋" w:hAnsi="仿宋" w:eastAsia="仿宋" w:cs="仿宋"/>
          <w:color w:val="auto"/>
          <w:sz w:val="28"/>
          <w:szCs w:val="28"/>
          <w:highlight w:val="none"/>
          <w:lang w:eastAsia="zh-CN"/>
        </w:rPr>
        <w:t>，至</w:t>
      </w:r>
      <w:r>
        <w:rPr>
          <w:rFonts w:hint="eastAsia" w:ascii="仿宋" w:hAnsi="仿宋" w:eastAsia="仿宋" w:cs="仿宋"/>
          <w:color w:val="auto"/>
          <w:sz w:val="28"/>
          <w:szCs w:val="28"/>
          <w:highlight w:val="none"/>
          <w:lang w:val="en-US" w:eastAsia="zh-CN"/>
        </w:rPr>
        <w:t>本项目竣工验收合格为止。</w:t>
      </w:r>
      <w:r>
        <w:rPr>
          <w:rFonts w:hint="eastAsia" w:ascii="仿宋" w:hAnsi="仿宋" w:eastAsia="仿宋" w:cs="仿宋"/>
          <w:color w:val="auto"/>
          <w:sz w:val="28"/>
          <w:szCs w:val="28"/>
          <w:highlight w:val="none"/>
          <w:lang w:eastAsia="zh-CN"/>
        </w:rPr>
        <w:t>国家或甲方与本项目建设单位另有更长</w:t>
      </w:r>
      <w:r>
        <w:rPr>
          <w:rFonts w:hint="eastAsia" w:ascii="仿宋" w:hAnsi="仿宋" w:eastAsia="仿宋" w:cs="仿宋"/>
          <w:color w:val="auto"/>
          <w:sz w:val="28"/>
          <w:szCs w:val="28"/>
          <w:highlight w:val="none"/>
          <w:lang w:val="en-US" w:eastAsia="zh-CN"/>
        </w:rPr>
        <w:t>保修</w:t>
      </w:r>
      <w:r>
        <w:rPr>
          <w:rFonts w:hint="eastAsia" w:ascii="仿宋" w:hAnsi="仿宋" w:eastAsia="仿宋" w:cs="仿宋"/>
          <w:color w:val="auto"/>
          <w:sz w:val="28"/>
          <w:szCs w:val="28"/>
          <w:highlight w:val="none"/>
          <w:lang w:eastAsia="zh-CN"/>
        </w:rPr>
        <w:t>期限规定的，从其规定</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如</w:t>
      </w:r>
      <w:r>
        <w:rPr>
          <w:rFonts w:hint="eastAsia" w:ascii="仿宋" w:hAnsi="仿宋" w:eastAsia="仿宋" w:cs="仿宋"/>
          <w:color w:val="auto"/>
          <w:sz w:val="28"/>
          <w:szCs w:val="28"/>
          <w:highlight w:val="none"/>
          <w:lang w:eastAsia="zh-CN"/>
        </w:rPr>
        <w:t>设备出现质量缺陷</w:t>
      </w:r>
      <w:r>
        <w:rPr>
          <w:rFonts w:hint="eastAsia" w:ascii="仿宋" w:hAnsi="仿宋" w:eastAsia="仿宋" w:cs="仿宋"/>
          <w:color w:val="auto"/>
          <w:sz w:val="28"/>
          <w:szCs w:val="28"/>
          <w:highlight w:val="none"/>
          <w:lang w:val="en-US" w:eastAsia="zh-CN"/>
        </w:rPr>
        <w:t>或问题</w:t>
      </w:r>
      <w:r>
        <w:rPr>
          <w:rFonts w:hint="eastAsia" w:ascii="仿宋" w:hAnsi="仿宋" w:eastAsia="仿宋" w:cs="仿宋"/>
          <w:color w:val="auto"/>
          <w:sz w:val="28"/>
          <w:szCs w:val="28"/>
          <w:highlight w:val="none"/>
          <w:lang w:eastAsia="zh-CN"/>
        </w:rPr>
        <w:t>，乙方履行保修义务</w:t>
      </w:r>
      <w:r>
        <w:rPr>
          <w:rFonts w:hint="eastAsia" w:ascii="仿宋" w:hAnsi="仿宋" w:eastAsia="仿宋" w:cs="仿宋"/>
          <w:color w:val="auto"/>
          <w:sz w:val="28"/>
          <w:szCs w:val="28"/>
          <w:highlight w:val="none"/>
          <w:lang w:val="en-US" w:eastAsia="zh-CN"/>
        </w:rPr>
        <w:t>且经甲方</w:t>
      </w:r>
      <w:r>
        <w:rPr>
          <w:rFonts w:hint="eastAsia" w:ascii="仿宋" w:hAnsi="仿宋" w:eastAsia="仿宋" w:cs="仿宋"/>
          <w:color w:val="auto"/>
          <w:sz w:val="28"/>
          <w:szCs w:val="28"/>
          <w:highlight w:val="none"/>
          <w:lang w:eastAsia="zh-CN"/>
        </w:rPr>
        <w:t>验收合格后，保修期自</w:t>
      </w:r>
      <w:r>
        <w:rPr>
          <w:rFonts w:hint="eastAsia" w:ascii="仿宋" w:hAnsi="仿宋" w:eastAsia="仿宋" w:cs="仿宋"/>
          <w:color w:val="auto"/>
          <w:sz w:val="28"/>
          <w:szCs w:val="28"/>
          <w:highlight w:val="none"/>
          <w:lang w:val="en-US" w:eastAsia="zh-CN"/>
        </w:rPr>
        <w:t>甲方对保修工作验收合格之日起重新计算</w:t>
      </w:r>
      <w:r>
        <w:rPr>
          <w:rFonts w:hint="eastAsia" w:ascii="仿宋" w:hAnsi="仿宋" w:eastAsia="仿宋" w:cs="仿宋"/>
          <w:color w:val="auto"/>
          <w:sz w:val="28"/>
          <w:szCs w:val="28"/>
          <w:highlight w:val="none"/>
          <w:lang w:eastAsia="zh-CN"/>
        </w:rPr>
        <w:t>。</w:t>
      </w:r>
    </w:p>
    <w:p w14:paraId="2755BE07">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10.11</w:t>
      </w:r>
      <w:r>
        <w:rPr>
          <w:rFonts w:hint="eastAsia" w:ascii="仿宋" w:hAnsi="仿宋" w:eastAsia="仿宋" w:cs="仿宋"/>
          <w:color w:val="auto"/>
          <w:sz w:val="28"/>
          <w:szCs w:val="28"/>
          <w:highlight w:val="none"/>
          <w:u w:val="none"/>
          <w:lang w:eastAsia="zh-CN"/>
        </w:rPr>
        <w:t>保修</w:t>
      </w:r>
      <w:r>
        <w:rPr>
          <w:rFonts w:hint="eastAsia" w:ascii="仿宋" w:hAnsi="仿宋" w:eastAsia="仿宋" w:cs="仿宋"/>
          <w:color w:val="auto"/>
          <w:sz w:val="28"/>
          <w:szCs w:val="28"/>
          <w:highlight w:val="none"/>
          <w:u w:val="none"/>
        </w:rPr>
        <w:t>期内，若</w:t>
      </w:r>
      <w:r>
        <w:rPr>
          <w:rFonts w:hint="eastAsia" w:ascii="仿宋" w:hAnsi="仿宋" w:eastAsia="仿宋" w:cs="仿宋"/>
          <w:color w:val="auto"/>
          <w:sz w:val="28"/>
          <w:szCs w:val="28"/>
          <w:highlight w:val="none"/>
          <w:u w:val="none"/>
          <w:lang w:eastAsia="zh-CN"/>
        </w:rPr>
        <w:t>设备</w:t>
      </w:r>
      <w:r>
        <w:rPr>
          <w:rFonts w:hint="eastAsia" w:ascii="仿宋" w:hAnsi="仿宋" w:eastAsia="仿宋" w:cs="仿宋"/>
          <w:color w:val="auto"/>
          <w:sz w:val="28"/>
          <w:szCs w:val="28"/>
          <w:highlight w:val="none"/>
          <w:u w:val="none"/>
        </w:rPr>
        <w:t>出现质量问题，如甲乙双方共同确认非</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原因导致问题发生，</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仍应提供</w:t>
      </w:r>
      <w:r>
        <w:rPr>
          <w:rFonts w:hint="eastAsia" w:ascii="仿宋" w:hAnsi="仿宋" w:eastAsia="仿宋" w:cs="仿宋"/>
          <w:color w:val="auto"/>
          <w:sz w:val="28"/>
          <w:szCs w:val="28"/>
          <w:highlight w:val="none"/>
          <w:u w:val="none"/>
          <w:lang w:val="en-US" w:eastAsia="zh-CN"/>
        </w:rPr>
        <w:t>售后</w:t>
      </w:r>
      <w:r>
        <w:rPr>
          <w:rFonts w:hint="eastAsia" w:ascii="仿宋" w:hAnsi="仿宋" w:eastAsia="仿宋" w:cs="仿宋"/>
          <w:color w:val="auto"/>
          <w:sz w:val="28"/>
          <w:szCs w:val="28"/>
          <w:highlight w:val="none"/>
          <w:u w:val="none"/>
        </w:rPr>
        <w:t>服务，相关费用经双方商定后由</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rPr>
        <w:t>承担。如</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未准时到达现场，</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rPr>
        <w:t>可自行处理，</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同时承担违约责任。</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rPr>
        <w:t>自行处理所耗费用</w:t>
      </w:r>
      <w:r>
        <w:rPr>
          <w:rFonts w:hint="eastAsia" w:ascii="仿宋" w:hAnsi="仿宋" w:eastAsia="仿宋" w:cs="仿宋"/>
          <w:color w:val="auto"/>
          <w:sz w:val="28"/>
          <w:szCs w:val="28"/>
          <w:highlight w:val="none"/>
          <w:u w:val="none"/>
          <w:lang w:eastAsia="zh-CN"/>
        </w:rPr>
        <w:t>另加</w:t>
      </w:r>
      <w:r>
        <w:rPr>
          <w:rFonts w:hint="eastAsia" w:ascii="仿宋" w:hAnsi="仿宋" w:eastAsia="仿宋" w:cs="仿宋"/>
          <w:color w:val="auto"/>
          <w:sz w:val="28"/>
          <w:szCs w:val="28"/>
          <w:highlight w:val="none"/>
          <w:u w:val="none"/>
          <w:lang w:val="en-US" w:eastAsia="zh-CN"/>
        </w:rPr>
        <w:t>50%</w:t>
      </w:r>
      <w:r>
        <w:rPr>
          <w:rFonts w:hint="eastAsia" w:ascii="仿宋" w:hAnsi="仿宋" w:eastAsia="仿宋" w:cs="仿宋"/>
          <w:color w:val="auto"/>
          <w:sz w:val="28"/>
          <w:szCs w:val="28"/>
          <w:highlight w:val="none"/>
          <w:u w:val="none"/>
        </w:rPr>
        <w:t>由</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收到</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rPr>
        <w:t>通知之日起</w:t>
      </w:r>
      <w:r>
        <w:rPr>
          <w:rFonts w:hint="eastAsia" w:ascii="仿宋" w:hAnsi="仿宋" w:eastAsia="仿宋" w:cs="仿宋"/>
          <w:color w:val="auto"/>
          <w:sz w:val="28"/>
          <w:szCs w:val="28"/>
          <w:highlight w:val="none"/>
          <w:u w:val="none"/>
          <w:lang w:val="en-US" w:eastAsia="zh-CN"/>
        </w:rPr>
        <w:t>10个</w:t>
      </w:r>
      <w:r>
        <w:rPr>
          <w:rFonts w:hint="eastAsia" w:ascii="仿宋" w:hAnsi="仿宋" w:eastAsia="仿宋" w:cs="仿宋"/>
          <w:color w:val="auto"/>
          <w:sz w:val="28"/>
          <w:szCs w:val="28"/>
          <w:highlight w:val="none"/>
          <w:u w:val="none"/>
        </w:rPr>
        <w:t>日</w:t>
      </w:r>
      <w:r>
        <w:rPr>
          <w:rFonts w:hint="eastAsia" w:ascii="仿宋" w:hAnsi="仿宋" w:eastAsia="仿宋" w:cs="仿宋"/>
          <w:color w:val="auto"/>
          <w:sz w:val="28"/>
          <w:szCs w:val="28"/>
          <w:highlight w:val="none"/>
          <w:u w:val="none"/>
          <w:lang w:eastAsia="zh-CN"/>
        </w:rPr>
        <w:t>历天</w:t>
      </w:r>
      <w:r>
        <w:rPr>
          <w:rFonts w:hint="eastAsia" w:ascii="仿宋" w:hAnsi="仿宋" w:eastAsia="仿宋" w:cs="仿宋"/>
          <w:color w:val="auto"/>
          <w:sz w:val="28"/>
          <w:szCs w:val="28"/>
          <w:highlight w:val="none"/>
          <w:u w:val="none"/>
        </w:rPr>
        <w:t>内支付，因此造成的损失由</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负责全额赔偿。</w:t>
      </w:r>
      <w:r>
        <w:rPr>
          <w:rFonts w:hint="eastAsia" w:ascii="仿宋" w:hAnsi="仿宋" w:eastAsia="仿宋" w:cs="仿宋"/>
          <w:color w:val="auto"/>
          <w:sz w:val="28"/>
          <w:szCs w:val="28"/>
          <w:highlight w:val="none"/>
          <w:u w:val="none"/>
          <w:lang w:eastAsia="zh-CN"/>
        </w:rPr>
        <w:t>乙方未在</w:t>
      </w:r>
      <w:r>
        <w:rPr>
          <w:rFonts w:hint="eastAsia" w:ascii="仿宋" w:hAnsi="仿宋" w:eastAsia="仿宋" w:cs="仿宋"/>
          <w:color w:val="auto"/>
          <w:sz w:val="28"/>
          <w:szCs w:val="28"/>
          <w:highlight w:val="none"/>
          <w:u w:val="none"/>
          <w:lang w:val="en-US" w:eastAsia="zh-CN"/>
        </w:rPr>
        <w:t>合同约定时间内到达现场的，出现的质量问题一律视为乙方原因导致。</w:t>
      </w:r>
      <w:r>
        <w:rPr>
          <w:rFonts w:hint="eastAsia" w:ascii="仿宋" w:hAnsi="仿宋" w:eastAsia="仿宋" w:cs="仿宋"/>
          <w:color w:val="auto"/>
          <w:sz w:val="28"/>
          <w:szCs w:val="28"/>
          <w:highlight w:val="none"/>
          <w:u w:val="none"/>
          <w:lang w:eastAsia="zh-CN"/>
        </w:rPr>
        <w:t>保修</w:t>
      </w:r>
      <w:r>
        <w:rPr>
          <w:rFonts w:hint="eastAsia" w:ascii="仿宋" w:hAnsi="仿宋" w:eastAsia="仿宋" w:cs="仿宋"/>
          <w:color w:val="auto"/>
          <w:sz w:val="28"/>
          <w:szCs w:val="28"/>
          <w:highlight w:val="none"/>
          <w:u w:val="none"/>
        </w:rPr>
        <w:t>期内，由</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原因造成的缺陷</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u w:val="none"/>
          <w:lang w:val="en-US" w:eastAsia="zh-CN"/>
        </w:rPr>
        <w:t>问题</w:t>
      </w:r>
      <w:r>
        <w:rPr>
          <w:rFonts w:hint="eastAsia" w:ascii="仿宋" w:hAnsi="仿宋" w:eastAsia="仿宋" w:cs="仿宋"/>
          <w:color w:val="auto"/>
          <w:sz w:val="28"/>
          <w:szCs w:val="28"/>
          <w:highlight w:val="none"/>
          <w:u w:val="none"/>
        </w:rPr>
        <w:t>和事故，</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须负责维修并承担</w:t>
      </w:r>
      <w:r>
        <w:rPr>
          <w:rFonts w:hint="eastAsia" w:ascii="仿宋" w:hAnsi="仿宋" w:eastAsia="仿宋" w:cs="仿宋"/>
          <w:color w:val="auto"/>
          <w:sz w:val="28"/>
          <w:szCs w:val="28"/>
          <w:highlight w:val="none"/>
          <w:u w:val="none"/>
          <w:lang w:eastAsia="zh-CN"/>
        </w:rPr>
        <w:t>所产生的</w:t>
      </w:r>
      <w:r>
        <w:rPr>
          <w:rFonts w:hint="eastAsia" w:ascii="仿宋" w:hAnsi="仿宋" w:eastAsia="仿宋" w:cs="仿宋"/>
          <w:color w:val="auto"/>
          <w:sz w:val="28"/>
          <w:szCs w:val="28"/>
          <w:highlight w:val="none"/>
          <w:u w:val="none"/>
        </w:rPr>
        <w:t>全部费用</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u w:val="none"/>
        </w:rPr>
        <w:t>如</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不维修也不承担费用，</w:t>
      </w:r>
      <w:r>
        <w:rPr>
          <w:rFonts w:hint="eastAsia" w:ascii="仿宋" w:hAnsi="仿宋" w:eastAsia="仿宋" w:cs="仿宋"/>
          <w:color w:val="auto"/>
          <w:sz w:val="28"/>
          <w:szCs w:val="28"/>
          <w:highlight w:val="none"/>
          <w:u w:val="none"/>
          <w:lang w:val="en-US" w:eastAsia="zh-CN"/>
        </w:rPr>
        <w:t>甲方有权追索</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承担违约责任及</w:t>
      </w:r>
      <w:r>
        <w:rPr>
          <w:rFonts w:hint="eastAsia" w:ascii="仿宋" w:hAnsi="仿宋" w:eastAsia="仿宋" w:cs="仿宋"/>
          <w:color w:val="auto"/>
          <w:sz w:val="28"/>
          <w:szCs w:val="28"/>
          <w:highlight w:val="none"/>
          <w:u w:val="none"/>
          <w:lang w:val="en-US" w:eastAsia="zh-CN"/>
        </w:rPr>
        <w:t>赔偿</w:t>
      </w:r>
      <w:r>
        <w:rPr>
          <w:rFonts w:hint="eastAsia" w:ascii="仿宋" w:hAnsi="仿宋" w:eastAsia="仿宋" w:cs="仿宋"/>
          <w:color w:val="auto"/>
          <w:sz w:val="28"/>
          <w:szCs w:val="28"/>
          <w:highlight w:val="none"/>
          <w:u w:val="none"/>
          <w:lang w:eastAsia="zh-CN"/>
        </w:rPr>
        <w:t>所有损失的</w:t>
      </w:r>
      <w:r>
        <w:rPr>
          <w:rFonts w:hint="eastAsia" w:ascii="仿宋" w:hAnsi="仿宋" w:eastAsia="仿宋" w:cs="仿宋"/>
          <w:color w:val="auto"/>
          <w:sz w:val="28"/>
          <w:szCs w:val="28"/>
          <w:highlight w:val="none"/>
          <w:u w:val="none"/>
        </w:rPr>
        <w:t>责任</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维修并承担相应费用</w:t>
      </w:r>
      <w:r>
        <w:rPr>
          <w:rFonts w:hint="eastAsia" w:ascii="仿宋" w:hAnsi="仿宋" w:eastAsia="仿宋" w:cs="仿宋"/>
          <w:color w:val="auto"/>
          <w:sz w:val="28"/>
          <w:szCs w:val="28"/>
          <w:highlight w:val="none"/>
        </w:rPr>
        <w:t>后，不免除</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对</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/第三方的损失赔偿责任。</w:t>
      </w:r>
    </w:p>
    <w:p w14:paraId="72C0944A">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10.12设备安装或完成施工后3个月内，如出现质量问题或缺陷的数量超过总量的20%，乙方无条件全部更换该批设备，相关费用由乙方承担，更换造成的相关损失由乙方承担；如乙方拒绝退换，甲方有权单方解除合同，乙方退还全部已收款项并按合同暂定总价的30%支付违约金且赔偿甲方损失。</w:t>
      </w:r>
    </w:p>
    <w:p w14:paraId="2888D256">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10.13保修期届满后第一周内，甲乙双方对设备进行全面检查。乙方自费负责对检查中发现的问题予以及时处理和解决。</w:t>
      </w:r>
    </w:p>
    <w:p w14:paraId="27AE1ED5">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lang w:val="en-US" w:eastAsia="zh-CN"/>
        </w:rPr>
        <w:t>10.14如设备在保修期满后发现乙方原因导致的质量问题或缺陷，乙方仍须承担修复责任，必须按甲方要求修复并赔偿甲方因此遭受的损失，否则甲方有权另行安排第三方修复，同时乙方同意甲方从与乙方签订的其他合同款项中直接扣款用于抵扣上述修复费用和损失。甲乙双方特别约定本条款不因本合同的终止而失效。</w:t>
      </w:r>
    </w:p>
    <w:p w14:paraId="38C06C71">
      <w:pPr>
        <w:keepNext w:val="0"/>
        <w:keepLines w:val="0"/>
        <w:pageBreakBefore w:val="0"/>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val="0"/>
          <w:sz w:val="28"/>
          <w:szCs w:val="28"/>
          <w:shd w:val="clear" w:color="auto" w:fill="auto"/>
        </w:rPr>
      </w:pPr>
      <w:bookmarkStart w:id="54" w:name="_Toc29740"/>
      <w:bookmarkStart w:id="55" w:name="_Toc31701"/>
      <w:bookmarkStart w:id="56" w:name="_Toc28370"/>
      <w:bookmarkStart w:id="57" w:name="_Toc31252"/>
      <w:r>
        <w:rPr>
          <w:rFonts w:hint="eastAsia" w:ascii="仿宋" w:hAnsi="仿宋" w:eastAsia="仿宋" w:cs="仿宋"/>
          <w:b/>
          <w:bCs w:val="0"/>
          <w:sz w:val="28"/>
          <w:szCs w:val="28"/>
          <w:shd w:val="clear" w:color="auto" w:fill="auto"/>
          <w:lang w:val="en-US" w:eastAsia="zh-CN"/>
        </w:rPr>
        <w:t>十一</w:t>
      </w:r>
      <w:r>
        <w:rPr>
          <w:rFonts w:hint="eastAsia" w:ascii="仿宋" w:hAnsi="仿宋" w:eastAsia="仿宋" w:cs="仿宋"/>
          <w:b/>
          <w:bCs w:val="0"/>
          <w:sz w:val="28"/>
          <w:szCs w:val="28"/>
          <w:shd w:val="clear" w:color="auto" w:fill="auto"/>
        </w:rPr>
        <w:t>、廉洁条款</w:t>
      </w:r>
      <w:bookmarkEnd w:id="54"/>
      <w:bookmarkEnd w:id="55"/>
      <w:bookmarkEnd w:id="56"/>
      <w:bookmarkEnd w:id="57"/>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r>
        <w:rPr>
          <w:rFonts w:hint="eastAsia" w:ascii="仿宋" w:hAnsi="仿宋" w:eastAsia="仿宋" w:cs="仿宋"/>
          <w:b w:val="0"/>
          <w:sz w:val="28"/>
          <w:szCs w:val="28"/>
          <w:shd w:val="clear" w:color="auto" w:fill="auto"/>
        </w:rPr>
        <w:tab/>
      </w:r>
    </w:p>
    <w:p w14:paraId="38DE1781">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11</w:t>
      </w:r>
      <w:r>
        <w:rPr>
          <w:rFonts w:hint="eastAsia" w:ascii="仿宋" w:hAnsi="仿宋" w:eastAsia="仿宋" w:cs="仿宋"/>
          <w:sz w:val="28"/>
          <w:szCs w:val="28"/>
          <w:shd w:val="clear" w:color="auto" w:fill="auto"/>
        </w:rPr>
        <w:t>.1乙方在与甲方合作期间（包括本合同洽谈、签约、履约期间），不得向甲方职员提供请吃、送礼、旅游、色情服务、行贿、回扣或其他好处，如有违反，乙方每次向甲方支付人民币十万元作为违约金（</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甲方可从任意合同款中扣款</w:t>
      </w:r>
      <w:r>
        <w:rPr>
          <w:rFonts w:hint="eastAsia" w:ascii="仿宋" w:hAnsi="仿宋" w:eastAsia="仿宋" w:cs="仿宋"/>
          <w:sz w:val="28"/>
          <w:szCs w:val="28"/>
          <w:shd w:val="clear" w:color="auto" w:fill="auto"/>
        </w:rPr>
        <w:t>），造成甲方经济或其他损失的，乙方全额赔偿，且甲方有权单方解除本合同。</w:t>
      </w:r>
    </w:p>
    <w:p w14:paraId="3D32E251">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11</w:t>
      </w:r>
      <w:r>
        <w:rPr>
          <w:rFonts w:hint="eastAsia" w:ascii="仿宋" w:hAnsi="仿宋" w:eastAsia="仿宋" w:cs="仿宋"/>
          <w:sz w:val="28"/>
          <w:szCs w:val="28"/>
          <w:shd w:val="clear" w:color="auto" w:fill="auto"/>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14:paraId="4A5F19F1">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bCs/>
          <w:sz w:val="28"/>
          <w:szCs w:val="28"/>
          <w:shd w:val="clear" w:color="auto" w:fill="auto"/>
          <w:lang w:eastAsia="zh-CN"/>
        </w:rPr>
      </w:pPr>
      <w:r>
        <w:rPr>
          <w:rFonts w:hint="eastAsia" w:ascii="仿宋" w:hAnsi="仿宋" w:eastAsia="仿宋" w:cs="仿宋"/>
          <w:sz w:val="28"/>
          <w:szCs w:val="28"/>
          <w:shd w:val="clear" w:color="auto" w:fill="auto"/>
          <w:lang w:val="en-US" w:eastAsia="zh-CN"/>
        </w:rPr>
        <w:t>11</w:t>
      </w:r>
      <w:r>
        <w:rPr>
          <w:rFonts w:hint="eastAsia" w:ascii="仿宋" w:hAnsi="仿宋" w:eastAsia="仿宋" w:cs="仿宋"/>
          <w:sz w:val="28"/>
          <w:szCs w:val="28"/>
          <w:shd w:val="clear" w:color="auto" w:fill="auto"/>
        </w:rPr>
        <w:t>.3如甲方发现乙方可能存在违反本廉洁条款的行为时，甲方有权暂扣违约金/争议款/处罚款等对应等额的款项，直至调查完毕后根据调查结果再作处理，甲方暂不付款的行为不视为甲方违约。</w:t>
      </w:r>
      <w:bookmarkStart w:id="58" w:name="_Toc13711"/>
      <w:bookmarkStart w:id="59" w:name="_Toc23013"/>
    </w:p>
    <w:p w14:paraId="7B2733DF">
      <w:pPr>
        <w:keepNext w:val="0"/>
        <w:keepLines w:val="0"/>
        <w:pageBreakBefore w:val="0"/>
        <w:widowControl w:val="0"/>
        <w:numPr>
          <w:ilvl w:val="0"/>
          <w:numId w:val="0"/>
        </w:numPr>
        <w:kinsoku/>
        <w:wordWrap/>
        <w:overflowPunct/>
        <w:topLinePunct w:val="0"/>
        <w:autoSpaceDE/>
        <w:autoSpaceDN/>
        <w:bidi w:val="0"/>
        <w:adjustRightInd w:val="0"/>
        <w:snapToGrid w:val="0"/>
        <w:spacing w:before="100" w:beforeAutospacing="0" w:after="100" w:afterAutospacing="0" w:line="360" w:lineRule="auto"/>
        <w:ind w:left="0" w:leftChars="0" w:right="0" w:rightChars="0" w:firstLine="0" w:firstLineChars="0"/>
        <w:jc w:val="left"/>
        <w:textAlignment w:val="auto"/>
        <w:outlineLvl w:val="0"/>
        <w:rPr>
          <w:rFonts w:hint="eastAsia" w:ascii="仿宋" w:hAnsi="仿宋" w:eastAsia="仿宋" w:cs="仿宋"/>
          <w:b/>
          <w:bCs w:val="0"/>
          <w:color w:val="auto"/>
          <w:sz w:val="28"/>
          <w:szCs w:val="28"/>
          <w:highlight w:val="none"/>
          <w:u w:val="none"/>
          <w:shd w:val="clear" w:color="auto" w:fill="auto"/>
          <w:lang w:eastAsia="zh-CN"/>
        </w:rPr>
      </w:pPr>
      <w:bookmarkStart w:id="60" w:name="_Toc18045"/>
      <w:bookmarkStart w:id="61" w:name="_Toc21197"/>
      <w:r>
        <w:rPr>
          <w:rFonts w:hint="eastAsia" w:ascii="仿宋" w:hAnsi="仿宋" w:eastAsia="仿宋" w:cs="仿宋"/>
          <w:b/>
          <w:bCs w:val="0"/>
          <w:color w:val="auto"/>
          <w:sz w:val="28"/>
          <w:szCs w:val="28"/>
          <w:highlight w:val="none"/>
          <w:u w:val="none"/>
          <w:shd w:val="clear" w:color="auto" w:fill="auto"/>
          <w:lang w:eastAsia="zh-CN"/>
        </w:rPr>
        <w:t>十</w:t>
      </w:r>
      <w:r>
        <w:rPr>
          <w:rFonts w:hint="eastAsia" w:ascii="仿宋" w:hAnsi="仿宋" w:eastAsia="仿宋" w:cs="仿宋"/>
          <w:b/>
          <w:bCs w:val="0"/>
          <w:color w:val="auto"/>
          <w:sz w:val="28"/>
          <w:szCs w:val="28"/>
          <w:highlight w:val="none"/>
          <w:u w:val="none"/>
          <w:shd w:val="clear" w:color="auto" w:fill="auto"/>
          <w:lang w:val="en-US" w:eastAsia="zh-CN"/>
        </w:rPr>
        <w:t>二</w:t>
      </w:r>
      <w:r>
        <w:rPr>
          <w:rFonts w:hint="eastAsia" w:ascii="仿宋" w:hAnsi="仿宋" w:eastAsia="仿宋" w:cs="仿宋"/>
          <w:b/>
          <w:bCs w:val="0"/>
          <w:color w:val="auto"/>
          <w:sz w:val="28"/>
          <w:szCs w:val="28"/>
          <w:highlight w:val="none"/>
          <w:u w:val="none"/>
          <w:shd w:val="clear" w:color="auto" w:fill="auto"/>
          <w:lang w:eastAsia="zh-CN"/>
        </w:rPr>
        <w:t>、其他</w:t>
      </w:r>
      <w:bookmarkEnd w:id="58"/>
      <w:bookmarkEnd w:id="59"/>
      <w:bookmarkEnd w:id="60"/>
      <w:bookmarkEnd w:id="61"/>
    </w:p>
    <w:p w14:paraId="375D3A83">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u w:val="thick"/>
          <w:shd w:val="clear" w:color="auto" w:fill="auto"/>
        </w:rPr>
      </w:pPr>
      <w:bookmarkStart w:id="62" w:name="_Toc13420"/>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.1</w:t>
      </w:r>
      <w:r>
        <w:rPr>
          <w:rFonts w:hint="eastAsia" w:ascii="仿宋" w:hAnsi="仿宋" w:eastAsia="仿宋" w:cs="仿宋"/>
          <w:sz w:val="28"/>
          <w:szCs w:val="28"/>
          <w:highlight w:val="none"/>
          <w:shd w:val="clear" w:color="auto" w:fill="auto"/>
        </w:rPr>
        <w:t>合同价款及合同条款已考虑各类疾病疫情影响，乙方不以疫情</w:t>
      </w:r>
      <w:r>
        <w:rPr>
          <w:rFonts w:hint="eastAsia" w:ascii="仿宋" w:hAnsi="仿宋" w:eastAsia="仿宋" w:cs="仿宋"/>
          <w:b w:val="0"/>
          <w:bCs w:val="0"/>
          <w:i w:val="0"/>
          <w:iCs w:val="0"/>
          <w:color w:val="auto"/>
          <w:sz w:val="28"/>
          <w:szCs w:val="28"/>
          <w:highlight w:val="none"/>
          <w:lang w:val="en-US" w:eastAsia="zh-CN"/>
        </w:rPr>
        <w:t>等疾病防控</w:t>
      </w:r>
      <w:r>
        <w:rPr>
          <w:rFonts w:hint="eastAsia" w:ascii="仿宋" w:hAnsi="仿宋" w:eastAsia="仿宋" w:cs="仿宋"/>
          <w:sz w:val="28"/>
          <w:szCs w:val="28"/>
          <w:highlight w:val="none"/>
          <w:shd w:val="clear" w:color="auto" w:fill="auto"/>
        </w:rPr>
        <w:t>为由要求甲方对合同价款、结算办法及货期等合同条款进行调整，防疫措施的一切费已包含在合同价内，不另计费。</w:t>
      </w:r>
    </w:p>
    <w:p w14:paraId="7AAF9540">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.2乙方人员在本合同履行期间所发生的所有安全事故，均由乙方承担所发生的全部费用及损失，对甲方造成损失的则赔偿甲方损失。</w:t>
      </w:r>
    </w:p>
    <w:p w14:paraId="341B04EE">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.3甲、乙双方对</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质量有争议的，由</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使用地点的、国家规定的质量检测机构鉴定，所需费用及因此造成的损失由责任方承担。如双方均有责任，由双方根据各自责任分别承担。不可抗力的情形按国家相应规定执行。</w:t>
      </w:r>
    </w:p>
    <w:p w14:paraId="52B80B0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default"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12.4</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争议，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不成则由任一方提交甲方所在地的人民法院以诉讼方式解决。甲乙双方因履行本合同的往来文件及法院送达的文书以合同签章处所列地址为有效地址，以邮寄方式送达的，通过邮政特快专递寄出第三日视为送达。</w:t>
      </w:r>
    </w:p>
    <w:p w14:paraId="3AB7C64A">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5</w:t>
      </w:r>
      <w:r>
        <w:rPr>
          <w:rFonts w:hint="eastAsia" w:ascii="仿宋" w:hAnsi="仿宋" w:eastAsia="仿宋" w:cs="仿宋"/>
          <w:sz w:val="28"/>
          <w:szCs w:val="28"/>
          <w:shd w:val="clear" w:color="auto" w:fill="auto"/>
        </w:rPr>
        <w:t>甲方因参与本合同履行而发出、或与乙方达成合意所形成的一切相关文件，均须同时具备甲方公章及法定代表人（或授权代表人）签名，否则均不对甲方产生约束力，除非事后获得甲方另行追认。</w:t>
      </w:r>
    </w:p>
    <w:p w14:paraId="5D411459">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highlight w:val="none"/>
          <w:shd w:val="clear" w:color="auto" w:fill="auto"/>
        </w:rPr>
      </w:pPr>
      <w:r>
        <w:rPr>
          <w:rFonts w:hint="eastAsia" w:ascii="仿宋" w:hAnsi="仿宋" w:eastAsia="仿宋" w:cs="仿宋"/>
          <w:sz w:val="28"/>
          <w:szCs w:val="28"/>
          <w:highlight w:val="none"/>
          <w:shd w:val="clear" w:color="auto" w:fill="auto"/>
          <w:lang w:val="en-US" w:eastAsia="zh-CN"/>
        </w:rPr>
        <w:t>12</w:t>
      </w:r>
      <w:r>
        <w:rPr>
          <w:rFonts w:hint="eastAsia" w:ascii="仿宋" w:hAnsi="仿宋" w:eastAsia="仿宋" w:cs="仿宋"/>
          <w:sz w:val="28"/>
          <w:szCs w:val="28"/>
          <w:highlight w:val="none"/>
          <w:shd w:val="clear" w:color="auto" w:fill="auto"/>
        </w:rPr>
        <w:t>.</w:t>
      </w:r>
      <w:r>
        <w:rPr>
          <w:rFonts w:hint="eastAsia" w:ascii="仿宋" w:hAnsi="仿宋" w:eastAsia="仿宋" w:cs="仿宋"/>
          <w:sz w:val="28"/>
          <w:szCs w:val="28"/>
          <w:highlight w:val="none"/>
          <w:shd w:val="clear" w:color="auto" w:fill="auto"/>
          <w:lang w:val="en-US" w:eastAsia="zh-CN"/>
        </w:rPr>
        <w:t>6</w:t>
      </w:r>
      <w:r>
        <w:rPr>
          <w:rFonts w:hint="eastAsia" w:ascii="仿宋" w:hAnsi="仿宋" w:eastAsia="仿宋" w:cs="仿宋"/>
          <w:sz w:val="28"/>
          <w:szCs w:val="28"/>
          <w:highlight w:val="none"/>
          <w:shd w:val="clear" w:color="auto" w:fill="auto"/>
        </w:rPr>
        <w:t>本合同附件与合同正文具有同等法律效力，乙方须照章执行，此类文件格式以供应</w:t>
      </w:r>
      <w:r>
        <w:rPr>
          <w:rFonts w:hint="eastAsia" w:ascii="仿宋" w:hAnsi="仿宋" w:eastAsia="仿宋" w:cs="仿宋"/>
          <w:sz w:val="28"/>
          <w:szCs w:val="28"/>
          <w:highlight w:val="none"/>
          <w:shd w:val="clear" w:color="auto" w:fill="auto"/>
          <w:lang w:eastAsia="zh-CN"/>
        </w:rPr>
        <w:t>设备</w:t>
      </w:r>
      <w:r>
        <w:rPr>
          <w:rFonts w:hint="eastAsia" w:ascii="仿宋" w:hAnsi="仿宋" w:eastAsia="仿宋" w:cs="仿宋"/>
          <w:sz w:val="28"/>
          <w:szCs w:val="28"/>
          <w:highlight w:val="none"/>
          <w:shd w:val="clear" w:color="auto" w:fill="auto"/>
        </w:rPr>
        <w:t>当期甲方提供的最新版为准，最终解释权归甲方所有。</w:t>
      </w:r>
    </w:p>
    <w:p w14:paraId="28E878AA">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7</w:t>
      </w:r>
      <w:r>
        <w:rPr>
          <w:rFonts w:hint="eastAsia" w:ascii="仿宋" w:hAnsi="仿宋" w:eastAsia="仿宋" w:cs="仿宋"/>
          <w:sz w:val="28"/>
          <w:szCs w:val="28"/>
          <w:shd w:val="clear" w:color="auto" w:fill="auto"/>
        </w:rPr>
        <w:t>本合同执行期间，甲方制度文件如有更新，按甲方最新版要求执行，最终解释权归甲方所有。</w:t>
      </w:r>
    </w:p>
    <w:p w14:paraId="4642AA0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8</w:t>
      </w:r>
      <w:r>
        <w:rPr>
          <w:rFonts w:hint="eastAsia" w:ascii="仿宋" w:hAnsi="仿宋" w:eastAsia="仿宋" w:cs="仿宋"/>
          <w:sz w:val="28"/>
          <w:szCs w:val="28"/>
          <w:shd w:val="clear" w:color="auto" w:fill="auto"/>
        </w:rPr>
        <w:t>本合同条款相互矛盾、表达含糊的，</w:t>
      </w:r>
      <w:r>
        <w:rPr>
          <w:rFonts w:hint="eastAsia" w:ascii="仿宋" w:hAnsi="仿宋" w:eastAsia="仿宋" w:cs="仿宋"/>
          <w:sz w:val="28"/>
          <w:szCs w:val="28"/>
          <w:shd w:val="clear" w:color="auto" w:fill="auto"/>
          <w:lang w:val="en-US" w:eastAsia="zh-CN"/>
        </w:rPr>
        <w:t>按</w:t>
      </w:r>
      <w:r>
        <w:rPr>
          <w:rFonts w:hint="eastAsia" w:ascii="仿宋" w:hAnsi="仿宋" w:eastAsia="仿宋" w:cs="仿宋"/>
          <w:sz w:val="28"/>
          <w:szCs w:val="28"/>
          <w:shd w:val="clear" w:color="auto" w:fill="auto"/>
        </w:rPr>
        <w:t>最有利于甲方的条款执行。</w:t>
      </w:r>
    </w:p>
    <w:p w14:paraId="43226EC5">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sz w:val="28"/>
          <w:szCs w:val="28"/>
          <w:shd w:val="clear" w:color="auto" w:fill="auto"/>
        </w:rPr>
        <w:t xml:space="preserve">专利技术及特殊工艺 </w:t>
      </w:r>
    </w:p>
    <w:p w14:paraId="1472E088">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sz w:val="28"/>
          <w:szCs w:val="28"/>
          <w:shd w:val="clear" w:color="auto" w:fill="auto"/>
        </w:rPr>
        <w:t>.1乙方须保障甲方在使用其提供的</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、服务不受到第三方关于侵权的指控。如果出现此类情况，由乙方与第三方交涉并承担一切费用和责任，如造成甲方损失的，乙方向甲方赔偿。</w:t>
      </w:r>
    </w:p>
    <w:p w14:paraId="31C2601E">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9</w:t>
      </w:r>
      <w:r>
        <w:rPr>
          <w:rFonts w:hint="eastAsia" w:ascii="仿宋" w:hAnsi="仿宋" w:eastAsia="仿宋" w:cs="仿宋"/>
          <w:sz w:val="28"/>
          <w:szCs w:val="28"/>
          <w:shd w:val="clear" w:color="auto" w:fill="auto"/>
        </w:rPr>
        <w:t>.2乙方擅自使用他人专利技术，侵犯他人专利权的，乙方依法承担相应责任。</w:t>
      </w:r>
    </w:p>
    <w:p w14:paraId="6B0C7D70">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val="en-US" w:eastAsia="zh-CN"/>
        </w:rPr>
        <w:t>10</w:t>
      </w:r>
      <w:r>
        <w:rPr>
          <w:rFonts w:hint="eastAsia" w:ascii="仿宋" w:hAnsi="仿宋" w:eastAsia="仿宋" w:cs="仿宋"/>
          <w:sz w:val="28"/>
          <w:szCs w:val="28"/>
          <w:shd w:val="clear" w:color="auto" w:fill="auto"/>
        </w:rPr>
        <w:t>本合同履行过程中，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履行过程中，如乙方自身主体被工商登记主管部门注销，甲方有权不履行合同付款义务且属乙方责任，一切损失由乙方承担，甲方无须承担任何违约责任和费用。</w:t>
      </w:r>
    </w:p>
    <w:p w14:paraId="5EB79F51">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.1</w:t>
      </w:r>
      <w:r>
        <w:rPr>
          <w:rFonts w:hint="eastAsia" w:ascii="仿宋" w:hAnsi="仿宋" w:eastAsia="仿宋" w:cs="仿宋"/>
          <w:sz w:val="28"/>
          <w:szCs w:val="28"/>
          <w:shd w:val="clear" w:color="auto" w:fill="auto"/>
          <w:lang w:val="en-US" w:eastAsia="zh-CN"/>
        </w:rPr>
        <w:t>1</w:t>
      </w:r>
      <w:r>
        <w:rPr>
          <w:rFonts w:hint="eastAsia" w:ascii="仿宋" w:hAnsi="仿宋" w:eastAsia="仿宋" w:cs="仿宋"/>
          <w:sz w:val="28"/>
          <w:szCs w:val="28"/>
          <w:shd w:val="clear" w:color="auto" w:fill="auto"/>
        </w:rPr>
        <w:t>签订本合同后，乙方只是取得供应资格且向甲方确定了可接受的交易条件，并不意味着双方的成交，能否向甲方销售</w:t>
      </w:r>
      <w:r>
        <w:rPr>
          <w:rFonts w:hint="eastAsia" w:ascii="仿宋" w:hAnsi="仿宋" w:eastAsia="仿宋" w:cs="仿宋"/>
          <w:sz w:val="28"/>
          <w:szCs w:val="28"/>
          <w:shd w:val="clear" w:color="auto" w:fill="auto"/>
          <w:lang w:eastAsia="zh-CN"/>
        </w:rPr>
        <w:t>设备</w:t>
      </w:r>
      <w:r>
        <w:rPr>
          <w:rFonts w:hint="eastAsia" w:ascii="仿宋" w:hAnsi="仿宋" w:eastAsia="仿宋" w:cs="仿宋"/>
          <w:sz w:val="28"/>
          <w:szCs w:val="28"/>
          <w:shd w:val="clear" w:color="auto" w:fill="auto"/>
        </w:rPr>
        <w:t>以甲方发出的通知为准。甲方随时有权另向第三方交易。在甲方未向乙方发出具体的订货通知之前，乙方无权以本合同为由要求甲方进行交易及支付任何费用。</w:t>
      </w:r>
    </w:p>
    <w:p w14:paraId="578287FD">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.1</w:t>
      </w:r>
      <w:r>
        <w:rPr>
          <w:rFonts w:hint="eastAsia" w:ascii="仿宋" w:hAnsi="仿宋" w:eastAsia="仿宋" w:cs="仿宋"/>
          <w:sz w:val="28"/>
          <w:szCs w:val="28"/>
          <w:shd w:val="clear" w:color="auto" w:fill="auto"/>
          <w:lang w:val="en-US" w:eastAsia="zh-CN"/>
        </w:rPr>
        <w:t>2</w:t>
      </w:r>
      <w:r>
        <w:rPr>
          <w:rFonts w:hint="eastAsia" w:ascii="仿宋" w:hAnsi="仿宋" w:eastAsia="仿宋" w:cs="仿宋"/>
          <w:sz w:val="28"/>
          <w:szCs w:val="28"/>
          <w:shd w:val="clear" w:color="auto" w:fill="auto"/>
        </w:rPr>
        <w:t>本合同未尽事宜或需变更的，甲乙双方另行签订补充协议进行明确。与本合同相关的争议，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22DEA85B">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12</w:t>
      </w:r>
      <w:r>
        <w:rPr>
          <w:rFonts w:hint="eastAsia" w:ascii="仿宋" w:hAnsi="仿宋" w:eastAsia="仿宋" w:cs="仿宋"/>
          <w:sz w:val="28"/>
          <w:szCs w:val="28"/>
          <w:shd w:val="clear" w:color="auto" w:fill="auto"/>
        </w:rPr>
        <w:t>.1</w:t>
      </w:r>
      <w:r>
        <w:rPr>
          <w:rFonts w:hint="eastAsia" w:ascii="仿宋" w:hAnsi="仿宋" w:eastAsia="仿宋" w:cs="仿宋"/>
          <w:sz w:val="28"/>
          <w:szCs w:val="28"/>
          <w:shd w:val="clear" w:color="auto" w:fill="auto"/>
          <w:lang w:val="en-US" w:eastAsia="zh-CN"/>
        </w:rPr>
        <w:t>3本合同自甲乙双方签字、加盖公章（或合同章）之日起生效，双方履行完合同义务、责任（设备保修义务、责任除外）之日，本合同（保修条款除外）其余条款自动终止。</w:t>
      </w:r>
    </w:p>
    <w:p w14:paraId="1CFDABC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12.14本合同正文为清洁打印文本，如双方对此合同有任何修改及补充均应另行签订补充协议。合同正文中任何非打印的文字或者图形，除非经双方确认同意，否则不产生约束力。</w:t>
      </w:r>
    </w:p>
    <w:p w14:paraId="5F384AA4">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12.15甲乙双方均确认已经审阅并理解本合同的条款，且已经就条款相关的任何疑问得到满意的解释，并确认本合同的条款为双方本着诚信互利的原则友好协商一致的结果，不属于任何一方的格式条款。</w:t>
      </w:r>
    </w:p>
    <w:p w14:paraId="013716DF">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sz w:val="28"/>
          <w:szCs w:val="28"/>
          <w:shd w:val="clear" w:color="auto" w:fill="auto"/>
          <w:lang w:val="en-US" w:eastAsia="zh-CN"/>
        </w:rPr>
        <w:t>12.16</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本合同一式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份，甲</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乙双方各执一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份，均具同等效力。</w:t>
      </w:r>
    </w:p>
    <w:p w14:paraId="45566C8E">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b w:val="0"/>
          <w:bCs w:val="0"/>
          <w:i w:val="0"/>
          <w:iCs w:val="0"/>
          <w:color w:val="auto"/>
          <w:sz w:val="28"/>
          <w:szCs w:val="28"/>
          <w:highlight w:val="none"/>
          <w:lang w:val="en-US" w:eastAsia="zh-CN"/>
        </w:rPr>
        <w:t>以下文件均为合同有效组成部分，各文件互相解释，互为说明。当合同文件中</w:t>
      </w:r>
      <w:r>
        <w:rPr>
          <w:rFonts w:hint="eastAsia" w:ascii="仿宋" w:hAnsi="仿宋" w:eastAsia="仿宋" w:cs="仿宋"/>
          <w:sz w:val="28"/>
          <w:szCs w:val="28"/>
          <w:shd w:val="clear" w:color="auto" w:fill="auto"/>
          <w:lang w:val="en-US" w:eastAsia="zh-CN"/>
        </w:rPr>
        <w:t>出现不一致时，除合同另有约定外，以下排列顺序就是各合同文件的优先解释顺序：</w:t>
      </w:r>
    </w:p>
    <w:p w14:paraId="4380468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.1 合同履行过程中，双方法人代表或授权人签字并加盖公章的补充协议；</w:t>
      </w:r>
    </w:p>
    <w:p w14:paraId="0F6FC94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.2 本合同书（含附件）；</w:t>
      </w:r>
    </w:p>
    <w:p w14:paraId="1E00B342">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.3经甲方确认的方案及相关设计变更；</w:t>
      </w:r>
    </w:p>
    <w:p w14:paraId="546D3D47">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.4本合同对应的招标文件（含相关答疑、补充通知等）；</w:t>
      </w:r>
    </w:p>
    <w:p w14:paraId="386B1579">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.5乙方发出的、经甲方确认的本合同对应的投标文件及相关澄清文件；</w:t>
      </w:r>
    </w:p>
    <w:p w14:paraId="61E36013">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default"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12.17</w:t>
      </w:r>
      <w:r>
        <w:rPr>
          <w:rFonts w:hint="eastAsia" w:ascii="仿宋" w:hAnsi="仿宋" w:eastAsia="仿宋" w:cs="仿宋"/>
          <w:sz w:val="28"/>
          <w:szCs w:val="28"/>
          <w:shd w:val="clear" w:color="auto" w:fill="auto"/>
          <w:lang w:val="en-US" w:eastAsia="zh-CN"/>
        </w:rPr>
        <w:t>.6本项目所在地现行的法律、法规、标准、规范。</w:t>
      </w:r>
    </w:p>
    <w:bookmarkEnd w:id="62"/>
    <w:p w14:paraId="7C6BCB2E">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（以下无正文）</w:t>
      </w:r>
    </w:p>
    <w:p w14:paraId="35E8433B">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bCs/>
          <w:color w:val="auto"/>
          <w:sz w:val="28"/>
          <w:szCs w:val="28"/>
          <w:highlight w:val="none"/>
          <w:u w:val="none"/>
          <w:shd w:val="clear" w:color="auto" w:fill="auto"/>
          <w:lang w:eastAsia="zh-CN"/>
        </w:rPr>
      </w:pPr>
      <w:r>
        <w:rPr>
          <w:rFonts w:hint="eastAsia" w:ascii="仿宋" w:hAnsi="仿宋" w:eastAsia="仿宋" w:cs="仿宋"/>
          <w:b/>
          <w:bCs/>
          <w:color w:val="auto"/>
          <w:sz w:val="28"/>
          <w:szCs w:val="28"/>
          <w:highlight w:val="none"/>
          <w:u w:val="none"/>
          <w:shd w:val="clear" w:color="auto" w:fill="auto"/>
          <w:lang w:eastAsia="zh-CN"/>
        </w:rPr>
        <w:t>合同附件：</w:t>
      </w:r>
    </w:p>
    <w:p w14:paraId="32F9856C">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附件一：《甲方项目章样式》；</w:t>
      </w:r>
    </w:p>
    <w:p w14:paraId="7E1263D6">
      <w:pPr>
        <w:keepNext w:val="0"/>
        <w:keepLines w:val="0"/>
        <w:pageBreakBefore w:val="0"/>
        <w:widowControl w:val="0"/>
        <w:numPr>
          <w:ilvl w:val="0"/>
          <w:numId w:val="0"/>
        </w:numPr>
        <w:tabs>
          <w:tab w:val="left" w:pos="7702"/>
        </w:tabs>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eastAsia="zh-CN"/>
        </w:rPr>
      </w:pPr>
      <w:r>
        <w:rPr>
          <w:rFonts w:hint="eastAsia" w:ascii="仿宋" w:hAnsi="仿宋" w:eastAsia="仿宋" w:cs="仿宋"/>
          <w:color w:val="auto"/>
          <w:sz w:val="28"/>
          <w:szCs w:val="28"/>
          <w:highlight w:val="none"/>
          <w:u w:val="none"/>
          <w:shd w:val="clear" w:color="auto" w:fill="auto"/>
          <w:lang w:eastAsia="zh-CN"/>
        </w:rPr>
        <w:t>附件二：《视频监控点安装地址及安装要求》；</w:t>
      </w:r>
      <w:r>
        <w:rPr>
          <w:rFonts w:hint="eastAsia" w:ascii="仿宋" w:hAnsi="仿宋" w:eastAsia="仿宋" w:cs="仿宋"/>
          <w:color w:val="auto"/>
          <w:sz w:val="28"/>
          <w:szCs w:val="28"/>
          <w:highlight w:val="none"/>
          <w:u w:val="none"/>
          <w:shd w:val="clear" w:color="auto" w:fill="auto"/>
          <w:lang w:eastAsia="zh-CN"/>
        </w:rPr>
        <w:tab/>
      </w:r>
    </w:p>
    <w:p w14:paraId="5C8A7E05">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附件三：</w:t>
      </w:r>
      <w:r>
        <w:rPr>
          <w:rFonts w:hint="eastAsia" w:ascii="仿宋" w:hAnsi="仿宋" w:eastAsia="仿宋" w:cs="仿宋"/>
          <w:b w:val="0"/>
          <w:bCs w:val="0"/>
          <w:i w:val="0"/>
          <w:iCs w:val="0"/>
          <w:color w:val="auto"/>
          <w:sz w:val="28"/>
          <w:szCs w:val="28"/>
          <w:highlight w:val="none"/>
          <w:u w:val="none"/>
          <w:shd w:val="clear" w:color="auto" w:fill="auto"/>
          <w:lang w:val="en-US" w:eastAsia="zh-CN"/>
        </w:rPr>
        <w:t>《工程结算支付证明单》格式</w:t>
      </w:r>
      <w:r>
        <w:rPr>
          <w:rFonts w:hint="eastAsia" w:ascii="仿宋" w:hAnsi="仿宋" w:eastAsia="仿宋" w:cs="仿宋"/>
          <w:i w:val="0"/>
          <w:iCs w:val="0"/>
          <w:color w:val="auto"/>
          <w:sz w:val="28"/>
          <w:szCs w:val="28"/>
          <w:highlight w:val="none"/>
          <w:shd w:val="clear" w:color="auto" w:fill="auto"/>
          <w:lang w:val="en-US" w:eastAsia="zh-CN"/>
        </w:rPr>
        <w:t>；</w:t>
      </w:r>
    </w:p>
    <w:p w14:paraId="2BA62C4E">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附件四：《分包单位开工令》格式；</w:t>
      </w:r>
    </w:p>
    <w:p w14:paraId="4A2148F4">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附件五：《工程量现场草签记录表》格式；</w:t>
      </w:r>
    </w:p>
    <w:p w14:paraId="5824D8C9">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附件六：</w:t>
      </w:r>
      <w:r>
        <w:rPr>
          <w:rFonts w:hint="eastAsia" w:ascii="仿宋" w:hAnsi="仿宋" w:eastAsia="仿宋" w:cs="仿宋"/>
          <w:i w:val="0"/>
          <w:iCs w:val="0"/>
          <w:color w:val="auto"/>
          <w:sz w:val="28"/>
          <w:szCs w:val="28"/>
          <w:highlight w:val="none"/>
          <w:shd w:val="clear" w:color="auto" w:fill="auto"/>
          <w:lang w:val="en-US" w:eastAsia="zh-CN"/>
        </w:rPr>
        <w:t>《工完场清交接单》</w:t>
      </w:r>
      <w:r>
        <w:rPr>
          <w:rFonts w:hint="eastAsia" w:ascii="仿宋" w:hAnsi="仿宋" w:eastAsia="仿宋" w:cs="仿宋"/>
          <w:b w:val="0"/>
          <w:bCs w:val="0"/>
          <w:i w:val="0"/>
          <w:iCs w:val="0"/>
          <w:color w:val="auto"/>
          <w:sz w:val="28"/>
          <w:szCs w:val="28"/>
          <w:highlight w:val="none"/>
          <w:u w:val="none"/>
          <w:shd w:val="clear" w:color="auto" w:fill="auto"/>
          <w:lang w:val="en-US" w:eastAsia="zh-CN"/>
        </w:rPr>
        <w:t>格式</w:t>
      </w:r>
      <w:r>
        <w:rPr>
          <w:rFonts w:hint="eastAsia" w:ascii="仿宋" w:hAnsi="仿宋" w:eastAsia="仿宋" w:cs="仿宋"/>
          <w:i w:val="0"/>
          <w:iCs w:val="0"/>
          <w:color w:val="auto"/>
          <w:sz w:val="28"/>
          <w:szCs w:val="28"/>
          <w:highlight w:val="none"/>
          <w:shd w:val="clear" w:color="auto" w:fill="auto"/>
          <w:lang w:val="en-US" w:eastAsia="zh-CN"/>
        </w:rPr>
        <w:t>；</w:t>
      </w:r>
    </w:p>
    <w:p w14:paraId="233C5CCD">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附件七：《工程结算资料目录》格式；</w:t>
      </w:r>
    </w:p>
    <w:p w14:paraId="541086C5">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附件八：《智慧工地设备工期说明》；</w:t>
      </w:r>
    </w:p>
    <w:p w14:paraId="6C634794">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afterAutospacing="0" w:line="360" w:lineRule="auto"/>
        <w:ind w:left="0" w:leftChars="0" w:right="0" w:rightChars="0" w:firstLine="482" w:firstLineChars="0"/>
        <w:jc w:val="left"/>
        <w:textAlignment w:val="auto"/>
        <w:rPr>
          <w:rFonts w:hint="eastAsia" w:ascii="仿宋" w:hAnsi="仿宋" w:eastAsia="仿宋" w:cs="仿宋"/>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u w:val="none"/>
          <w:shd w:val="clear" w:color="auto" w:fill="auto"/>
          <w:lang w:val="en-US" w:eastAsia="zh-CN"/>
        </w:rPr>
        <w:t>附件九：</w:t>
      </w:r>
      <w:r>
        <w:rPr>
          <w:rFonts w:hint="eastAsia" w:ascii="仿宋" w:hAnsi="仿宋" w:eastAsia="仿宋" w:cs="仿宋"/>
          <w:b w:val="0"/>
          <w:bCs w:val="0"/>
          <w:i w:val="0"/>
          <w:iCs w:val="0"/>
          <w:color w:val="auto"/>
          <w:sz w:val="28"/>
          <w:szCs w:val="28"/>
          <w:highlight w:val="none"/>
          <w:u w:val="none"/>
          <w:shd w:val="clear" w:color="auto" w:fill="auto"/>
          <w:lang w:val="en-US" w:eastAsia="zh-CN"/>
        </w:rPr>
        <w:t>《报价清单》。</w:t>
      </w:r>
    </w:p>
    <w:p w14:paraId="3F99B52E">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4A592FF4">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p>
    <w:p w14:paraId="19CA56F3">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031E2A59">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     </w:t>
      </w:r>
    </w:p>
    <w:p w14:paraId="2A783F80">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4B4EC00D">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11C83558">
      <w:pPr>
        <w:keepNext w:val="0"/>
        <w:keepLines w:val="0"/>
        <w:pageBreakBefore w:val="0"/>
        <w:widowControl w:val="0"/>
        <w:kinsoku/>
        <w:wordWrap w:val="0"/>
        <w:overflowPunct/>
        <w:topLinePunct w:val="0"/>
        <w:autoSpaceDE/>
        <w:autoSpaceDN/>
        <w:bidi w:val="0"/>
        <w:adjustRightInd w:val="0"/>
        <w:snapToGrid w:val="0"/>
        <w:spacing w:line="360" w:lineRule="auto"/>
        <w:ind w:left="5542" w:leftChars="0" w:right="0" w:rightChars="0" w:hanging="5542" w:hangingChars="23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6F586C28">
      <w:pPr>
        <w:keepNext w:val="0"/>
        <w:keepLines w:val="0"/>
        <w:pageBreakBefore w:val="0"/>
        <w:kinsoku/>
        <w:overflowPunct/>
        <w:topLinePunct w:val="0"/>
        <w:autoSpaceDE/>
        <w:autoSpaceDN/>
        <w:bidi w:val="0"/>
        <w:adjustRightInd w:val="0"/>
        <w:snapToGrid w:val="0"/>
        <w:spacing w:line="360" w:lineRule="auto"/>
        <w:ind w:left="0" w:leftChars="0" w:firstLine="843" w:firstLineChars="35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3F91E737">
      <w:pPr>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677E15E0">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left="0" w:right="0" w:rightChars="0"/>
        <w:jc w:val="left"/>
        <w:textAlignment w:val="auto"/>
        <w:rPr>
          <w:rFonts w:hint="eastAsia" w:ascii="仿宋" w:hAnsi="仿宋" w:eastAsia="仿宋" w:cs="仿宋"/>
          <w:b/>
          <w:bCs/>
          <w:color w:val="auto"/>
          <w:sz w:val="28"/>
          <w:szCs w:val="32"/>
          <w:highlight w:val="none"/>
          <w:shd w:val="clear" w:color="auto" w:fill="auto"/>
          <w:lang w:eastAsia="zh-CN"/>
        </w:rPr>
      </w:pPr>
      <w:r>
        <w:rPr>
          <w:rFonts w:hint="eastAsia" w:ascii="宋体" w:hAnsi="仿宋" w:eastAsia="宋体" w:cs="仿宋"/>
          <w:b/>
          <w:bCs/>
          <w:color w:val="auto"/>
          <w:sz w:val="24"/>
          <w:szCs w:val="28"/>
          <w:highlight w:val="none"/>
          <w:shd w:val="clear" w:color="auto" w:fill="auto"/>
          <w:lang w:val="en-US" w:eastAsia="zh-CN"/>
        </w:rPr>
        <w:t>(甲方人员如有营私舞弊、吃拿卡要等损害乙方合法权益的行为，乙方可拨打投诉专线4000968086或发邮件至投诉邮箱：</w:t>
      </w:r>
      <w:r>
        <w:rPr>
          <w:rFonts w:hint="eastAsia" w:ascii="宋体" w:hAnsi="仿宋" w:eastAsia="宋体" w:cs="仿宋"/>
          <w:b/>
          <w:bCs/>
          <w:color w:val="auto"/>
          <w:sz w:val="24"/>
          <w:szCs w:val="28"/>
          <w:highlight w:val="none"/>
          <w:shd w:val="clear" w:color="auto" w:fill="auto"/>
          <w:lang w:val="en-US" w:eastAsia="zh-CN"/>
        </w:rPr>
        <w:fldChar w:fldCharType="begin"/>
      </w:r>
      <w:r>
        <w:rPr>
          <w:rFonts w:hint="eastAsia" w:ascii="宋体" w:hAnsi="仿宋" w:eastAsia="宋体" w:cs="仿宋"/>
          <w:b/>
          <w:bCs/>
          <w:color w:val="auto"/>
          <w:sz w:val="24"/>
          <w:szCs w:val="28"/>
          <w:highlight w:val="none"/>
          <w:shd w:val="clear" w:color="auto" w:fill="auto"/>
          <w:lang w:val="en-US" w:eastAsia="zh-CN"/>
        </w:rPr>
        <w:instrText xml:space="preserve"> HYPERLINK "mailto:zhglzx@nanfeng.cn，也可至广东省东莞市南城街道鸿福路106号南峰中心17楼综合管理中心办公室面诉。" </w:instrText>
      </w:r>
      <w:r>
        <w:rPr>
          <w:rFonts w:hint="eastAsia" w:ascii="宋体" w:hAnsi="仿宋" w:eastAsia="宋体" w:cs="仿宋"/>
          <w:b/>
          <w:bCs/>
          <w:color w:val="auto"/>
          <w:sz w:val="24"/>
          <w:szCs w:val="28"/>
          <w:highlight w:val="none"/>
          <w:shd w:val="clear" w:color="auto" w:fill="auto"/>
          <w:lang w:val="en-US" w:eastAsia="zh-CN"/>
        </w:rPr>
        <w:fldChar w:fldCharType="separate"/>
      </w:r>
      <w:r>
        <w:rPr>
          <w:rFonts w:hint="eastAsia" w:ascii="宋体" w:hAnsi="仿宋" w:eastAsia="宋体" w:cs="仿宋"/>
          <w:b/>
          <w:bCs/>
          <w:color w:val="auto"/>
          <w:sz w:val="24"/>
          <w:szCs w:val="28"/>
          <w:highlight w:val="none"/>
          <w:shd w:val="clear" w:color="auto" w:fill="auto"/>
          <w:lang w:val="en-US" w:eastAsia="zh-CN"/>
        </w:rPr>
        <w:t>zhglzx@nanfeng.cn，也可至广东省东莞市南城街道鸿福路106号南峰中心12楼内控中心办公室面诉。</w:t>
      </w:r>
      <w:r>
        <w:rPr>
          <w:rFonts w:hint="eastAsia" w:ascii="宋体" w:hAnsi="仿宋" w:eastAsia="宋体" w:cs="仿宋"/>
          <w:b/>
          <w:bCs/>
          <w:color w:val="auto"/>
          <w:sz w:val="24"/>
          <w:szCs w:val="28"/>
          <w:highlight w:val="none"/>
          <w:shd w:val="clear" w:color="auto" w:fill="auto"/>
          <w:lang w:val="en-US" w:eastAsia="zh-CN"/>
        </w:rPr>
        <w:fldChar w:fldCharType="end"/>
      </w:r>
      <w:r>
        <w:rPr>
          <w:rFonts w:hint="eastAsia" w:ascii="宋体" w:hAnsi="仿宋" w:eastAsia="宋体" w:cs="仿宋"/>
          <w:b/>
          <w:bCs/>
          <w:color w:val="auto"/>
          <w:sz w:val="24"/>
          <w:szCs w:val="28"/>
          <w:highlight w:val="none"/>
          <w:shd w:val="clear" w:color="auto" w:fill="auto"/>
          <w:lang w:val="en-US" w:eastAsia="zh-CN"/>
        </w:rPr>
        <w:t>)</w:t>
      </w:r>
    </w:p>
    <w:p w14:paraId="343BE5B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jc w:val="right"/>
        <w:textAlignment w:val="auto"/>
        <w:rPr>
          <w:rFonts w:hint="eastAsia" w:ascii="仿宋" w:hAnsi="仿宋" w:eastAsia="仿宋" w:cs="仿宋"/>
          <w:b/>
          <w:bCs/>
          <w:color w:val="auto"/>
          <w:sz w:val="40"/>
          <w:szCs w:val="44"/>
          <w:highlight w:val="none"/>
          <w:shd w:val="clear" w:color="auto" w:fill="auto"/>
          <w:lang w:eastAsia="zh-CN"/>
        </w:rPr>
        <w:sectPr>
          <w:footerReference r:id="rId6" w:type="default"/>
          <w:pgSz w:w="11906" w:h="16838"/>
          <w:pgMar w:top="1040" w:right="626" w:bottom="909" w:left="780" w:header="737" w:footer="680"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014654D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jc w:val="right"/>
        <w:textAlignment w:val="auto"/>
        <w:rPr>
          <w:rFonts w:hint="eastAsia" w:ascii="仿宋" w:hAnsi="仿宋" w:eastAsia="仿宋" w:cs="仿宋"/>
          <w:b/>
          <w:bCs/>
          <w:color w:val="auto"/>
          <w:sz w:val="40"/>
          <w:szCs w:val="44"/>
          <w:highlight w:val="none"/>
          <w:shd w:val="clear" w:color="auto" w:fill="auto"/>
          <w:lang w:val="en-US" w:eastAsia="zh-CN"/>
        </w:rPr>
      </w:pPr>
      <w:r>
        <w:rPr>
          <w:rFonts w:hint="eastAsia" w:ascii="仿宋" w:hAnsi="仿宋" w:eastAsia="仿宋" w:cs="仿宋"/>
          <w:b/>
          <w:bCs/>
          <w:color w:val="auto"/>
          <w:sz w:val="40"/>
          <w:szCs w:val="44"/>
          <w:highlight w:val="none"/>
          <w:shd w:val="clear" w:color="auto" w:fill="auto"/>
          <w:lang w:eastAsia="zh-CN"/>
        </w:rPr>
        <w:t>附件</w:t>
      </w:r>
      <w:r>
        <w:rPr>
          <w:rFonts w:hint="eastAsia" w:ascii="仿宋" w:hAnsi="仿宋" w:eastAsia="仿宋" w:cs="仿宋"/>
          <w:b/>
          <w:bCs/>
          <w:color w:val="auto"/>
          <w:sz w:val="40"/>
          <w:szCs w:val="44"/>
          <w:highlight w:val="none"/>
          <w:shd w:val="clear" w:color="auto" w:fill="auto"/>
          <w:lang w:val="en-US" w:eastAsia="zh-CN"/>
        </w:rPr>
        <w:t>一</w:t>
      </w:r>
    </w:p>
    <w:p w14:paraId="728FDF7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rightChars="0"/>
        <w:jc w:val="right"/>
        <w:textAlignment w:val="auto"/>
        <w:rPr>
          <w:rFonts w:hint="eastAsia" w:ascii="宋体" w:hAnsi="仿宋" w:cs="仿宋"/>
          <w:b/>
          <w:bCs/>
          <w:color w:val="auto"/>
          <w:sz w:val="24"/>
          <w:szCs w:val="28"/>
          <w:highlight w:val="none"/>
          <w:shd w:val="clear" w:color="auto" w:fill="auto"/>
          <w:lang w:val="en-US" w:eastAsia="zh-CN"/>
        </w:rPr>
      </w:pPr>
    </w:p>
    <w:p w14:paraId="1600329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rightChars="0"/>
        <w:jc w:val="center"/>
        <w:textAlignment w:val="auto"/>
        <w:rPr>
          <w:rFonts w:hint="eastAsia" w:ascii="仿宋" w:hAnsi="仿宋" w:eastAsia="仿宋" w:cs="仿宋"/>
          <w:b/>
          <w:bCs/>
          <w:color w:val="auto"/>
          <w:sz w:val="40"/>
          <w:szCs w:val="44"/>
          <w:highlight w:val="none"/>
          <w:shd w:val="clear" w:color="auto" w:fill="auto"/>
          <w:lang w:val="en-US" w:eastAsia="zh-CN"/>
        </w:rPr>
      </w:pPr>
    </w:p>
    <w:p w14:paraId="35DB9292">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0957E43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rightChars="0"/>
        <w:jc w:val="center"/>
        <w:textAlignment w:val="auto"/>
        <w:rPr>
          <w:rFonts w:hint="eastAsia" w:ascii="仿宋" w:hAnsi="仿宋" w:eastAsia="仿宋" w:cs="仿宋"/>
          <w:b/>
          <w:bCs/>
          <w:color w:val="auto"/>
          <w:sz w:val="40"/>
          <w:szCs w:val="44"/>
          <w:highlight w:val="none"/>
          <w:shd w:val="clear" w:color="auto" w:fill="auto"/>
          <w:lang w:val="en-US" w:eastAsia="zh-CN"/>
        </w:rPr>
      </w:pPr>
    </w:p>
    <w:p w14:paraId="2E24816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right="0" w:rightChars="0"/>
        <w:jc w:val="center"/>
        <w:textAlignment w:val="auto"/>
        <w:rPr>
          <w:rFonts w:hint="eastAsia" w:ascii="仿宋" w:hAnsi="仿宋" w:eastAsia="仿宋" w:cs="仿宋"/>
          <w:b/>
          <w:bCs/>
          <w:color w:val="auto"/>
          <w:sz w:val="40"/>
          <w:szCs w:val="44"/>
          <w:highlight w:val="none"/>
          <w:shd w:val="clear" w:color="auto" w:fill="auto"/>
          <w:lang w:val="en-US" w:eastAsia="zh-CN"/>
        </w:rPr>
        <w:sectPr>
          <w:footerReference r:id="rId7" w:type="default"/>
          <w:pgSz w:w="11906" w:h="16838"/>
          <w:pgMar w:top="1040" w:right="626" w:bottom="909" w:left="780" w:header="737" w:footer="680" w:gutter="0"/>
          <w:pgBorders>
            <w:top w:val="none" w:sz="0" w:space="0"/>
            <w:left w:val="none" w:sz="0" w:space="0"/>
            <w:bottom w:val="none" w:sz="0" w:space="0"/>
            <w:right w:val="none" w:sz="0" w:space="0"/>
          </w:pgBorders>
          <w:pgNumType w:fmt="decimal" w:start="1"/>
          <w:cols w:space="720" w:num="1"/>
          <w:rtlGutter w:val="0"/>
          <w:docGrid w:type="lines" w:linePitch="312" w:charSpace="0"/>
        </w:sectPr>
      </w:pPr>
      <w:r>
        <w:rPr>
          <w:rFonts w:hint="eastAsia" w:ascii="仿宋" w:hAnsi="仿宋" w:eastAsia="仿宋" w:cs="仿宋"/>
          <w:b/>
          <w:bCs/>
          <w:color w:val="auto"/>
          <w:sz w:val="40"/>
          <w:szCs w:val="44"/>
          <w:highlight w:val="none"/>
          <w:shd w:val="clear" w:color="auto" w:fill="auto"/>
          <w:lang w:val="en-US" w:eastAsia="zh-CN"/>
        </w:rPr>
        <w:drawing>
          <wp:inline distT="0" distB="0" distL="114300" distR="114300">
            <wp:extent cx="2839720" cy="2087880"/>
            <wp:effectExtent l="0" t="0" r="17780" b="7620"/>
            <wp:docPr id="1" name="图片 1" descr="1736934789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36934789161"/>
                    <pic:cNvPicPr>
                      <a:picLocks noChangeAspect="1"/>
                    </pic:cNvPicPr>
                  </pic:nvPicPr>
                  <pic:blipFill>
                    <a:blip r:embed="rId11"/>
                    <a:stretch>
                      <a:fillRect/>
                    </a:stretch>
                  </pic:blipFill>
                  <pic:spPr>
                    <a:xfrm>
                      <a:off x="0" y="0"/>
                      <a:ext cx="2839720" cy="2087880"/>
                    </a:xfrm>
                    <a:prstGeom prst="rect">
                      <a:avLst/>
                    </a:prstGeom>
                  </pic:spPr>
                </pic:pic>
              </a:graphicData>
            </a:graphic>
          </wp:inline>
        </w:drawing>
      </w:r>
    </w:p>
    <w:p w14:paraId="7120C125">
      <w:pPr>
        <w:keepNext w:val="0"/>
        <w:keepLines w:val="0"/>
        <w:pageBreakBefore w:val="0"/>
        <w:topLinePunct w:val="0"/>
        <w:bidi w:val="0"/>
        <w:snapToGrid/>
        <w:spacing w:beforeAutospacing="0" w:afterAutospacing="0" w:line="360" w:lineRule="auto"/>
        <w:ind w:right="0" w:rightChars="0"/>
        <w:jc w:val="right"/>
        <w:rPr>
          <w:rFonts w:hint="eastAsia" w:ascii="宋体" w:hAnsi="仿宋" w:eastAsia="宋体" w:cs="仿宋"/>
          <w:b/>
          <w:sz w:val="24"/>
          <w:szCs w:val="28"/>
          <w:shd w:val="clear" w:color="auto" w:fill="auto"/>
        </w:rPr>
      </w:pPr>
      <w:r>
        <w:rPr>
          <w:rFonts w:hint="eastAsia" w:ascii="仿宋" w:hAnsi="仿宋" w:eastAsia="仿宋" w:cs="仿宋"/>
          <w:b/>
          <w:sz w:val="40"/>
          <w:szCs w:val="44"/>
          <w:shd w:val="clear" w:color="auto" w:fill="auto"/>
        </w:rPr>
        <w:t>附件</w:t>
      </w:r>
      <w:r>
        <w:rPr>
          <w:rFonts w:hint="eastAsia" w:ascii="仿宋" w:hAnsi="仿宋" w:eastAsia="仿宋" w:cs="仿宋"/>
          <w:b/>
          <w:sz w:val="40"/>
          <w:szCs w:val="44"/>
          <w:shd w:val="clear" w:color="auto" w:fill="auto"/>
          <w:lang w:eastAsia="zh-CN"/>
        </w:rPr>
        <w:t>二</w:t>
      </w:r>
      <w:r>
        <w:rPr>
          <w:rFonts w:hint="eastAsia" w:ascii="宋体" w:hAnsi="仿宋" w:eastAsia="宋体" w:cs="仿宋"/>
          <w:b/>
          <w:sz w:val="24"/>
          <w:szCs w:val="28"/>
          <w:shd w:val="clear" w:color="auto" w:fill="auto"/>
        </w:rPr>
        <w:t xml:space="preserve">                </w:t>
      </w:r>
    </w:p>
    <w:p w14:paraId="5FE5FDDC">
      <w:pPr>
        <w:keepNext w:val="0"/>
        <w:keepLines w:val="0"/>
        <w:pageBreakBefore w:val="0"/>
        <w:topLinePunct w:val="0"/>
        <w:bidi w:val="0"/>
        <w:snapToGrid/>
        <w:spacing w:beforeAutospacing="0" w:afterAutospacing="0" w:line="360" w:lineRule="auto"/>
        <w:ind w:left="0" w:leftChars="0" w:right="0" w:rightChars="0" w:firstLine="482" w:firstLineChars="0"/>
        <w:jc w:val="center"/>
        <w:rPr>
          <w:rFonts w:hint="eastAsia" w:ascii="仿宋" w:hAnsi="仿宋" w:eastAsia="仿宋" w:cs="仿宋"/>
          <w:b/>
          <w:sz w:val="32"/>
          <w:szCs w:val="36"/>
          <w:shd w:val="clear" w:color="auto" w:fill="auto"/>
        </w:rPr>
      </w:pPr>
      <w:r>
        <w:rPr>
          <w:rFonts w:hint="eastAsia" w:ascii="仿宋" w:hAnsi="仿宋" w:eastAsia="仿宋" w:cs="仿宋"/>
          <w:b/>
          <w:sz w:val="32"/>
          <w:szCs w:val="36"/>
          <w:shd w:val="clear" w:color="auto" w:fill="auto"/>
        </w:rPr>
        <w:t>视频监控点安装地址及安装要求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9"/>
        <w:gridCol w:w="6593"/>
      </w:tblGrid>
      <w:tr w14:paraId="4273E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noWrap w:val="0"/>
            <w:vAlign w:val="top"/>
          </w:tcPr>
          <w:p w14:paraId="7E1D6D8F">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r>
              <w:rPr>
                <w:rFonts w:hint="eastAsia" w:ascii="仿宋" w:hAnsi="仿宋" w:eastAsia="仿宋" w:cs="仿宋"/>
                <w:color w:val="000000"/>
                <w:sz w:val="28"/>
                <w:szCs w:val="28"/>
                <w:shd w:val="clear" w:color="auto" w:fill="auto"/>
              </w:rPr>
              <w:t>工地名称：</w:t>
            </w:r>
          </w:p>
        </w:tc>
        <w:tc>
          <w:tcPr>
            <w:tcW w:w="6593" w:type="dxa"/>
            <w:noWrap w:val="0"/>
            <w:vAlign w:val="top"/>
          </w:tcPr>
          <w:p w14:paraId="04102024">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eastAsia="zh-CN"/>
              </w:rPr>
            </w:pPr>
            <w:r>
              <w:rPr>
                <w:rFonts w:hint="eastAsia" w:ascii="仿宋" w:hAnsi="仿宋" w:eastAsia="仿宋" w:cs="仿宋"/>
                <w:color w:val="auto"/>
                <w:sz w:val="28"/>
                <w:szCs w:val="28"/>
                <w:shd w:val="clear" w:color="auto" w:fill="auto"/>
                <w:lang w:eastAsia="zh-CN"/>
              </w:rPr>
              <w:t>以甲方发出文件为准</w:t>
            </w:r>
          </w:p>
        </w:tc>
      </w:tr>
      <w:tr w14:paraId="54E4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noWrap w:val="0"/>
            <w:vAlign w:val="top"/>
          </w:tcPr>
          <w:p w14:paraId="440D0F98">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r>
              <w:rPr>
                <w:rFonts w:hint="eastAsia" w:ascii="仿宋" w:hAnsi="仿宋" w:eastAsia="仿宋" w:cs="仿宋"/>
                <w:color w:val="000000"/>
                <w:sz w:val="28"/>
                <w:szCs w:val="28"/>
                <w:shd w:val="clear" w:color="auto" w:fill="auto"/>
              </w:rPr>
              <w:t>工地联系人：</w:t>
            </w:r>
          </w:p>
        </w:tc>
        <w:tc>
          <w:tcPr>
            <w:tcW w:w="6593" w:type="dxa"/>
            <w:noWrap w:val="0"/>
            <w:vAlign w:val="top"/>
          </w:tcPr>
          <w:p w14:paraId="61B5471B">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eastAsia="zh-CN"/>
              </w:rPr>
              <w:t>以甲方发出文件为准</w:t>
            </w:r>
          </w:p>
        </w:tc>
      </w:tr>
      <w:tr w14:paraId="3F316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noWrap w:val="0"/>
            <w:vAlign w:val="top"/>
          </w:tcPr>
          <w:p w14:paraId="3FF7D9AE">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r>
              <w:rPr>
                <w:rFonts w:hint="eastAsia" w:ascii="仿宋" w:hAnsi="仿宋" w:eastAsia="仿宋" w:cs="仿宋"/>
                <w:color w:val="000000"/>
                <w:sz w:val="28"/>
                <w:szCs w:val="28"/>
                <w:shd w:val="clear" w:color="auto" w:fill="auto"/>
              </w:rPr>
              <w:t>工程规模：</w:t>
            </w:r>
          </w:p>
        </w:tc>
        <w:tc>
          <w:tcPr>
            <w:tcW w:w="6593" w:type="dxa"/>
            <w:noWrap w:val="0"/>
            <w:vAlign w:val="top"/>
          </w:tcPr>
          <w:p w14:paraId="208DEB08">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eastAsia="zh-CN"/>
              </w:rPr>
            </w:pPr>
            <w:r>
              <w:rPr>
                <w:rFonts w:hint="eastAsia" w:ascii="仿宋" w:hAnsi="仿宋" w:eastAsia="仿宋" w:cs="仿宋"/>
                <w:color w:val="auto"/>
                <w:sz w:val="28"/>
                <w:szCs w:val="28"/>
                <w:shd w:val="clear" w:color="auto" w:fill="auto"/>
                <w:lang w:val="en-US" w:eastAsia="zh-CN"/>
              </w:rPr>
              <w:t>/</w:t>
            </w:r>
          </w:p>
        </w:tc>
      </w:tr>
      <w:tr w14:paraId="2FD64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restart"/>
            <w:noWrap w:val="0"/>
            <w:vAlign w:val="top"/>
          </w:tcPr>
          <w:p w14:paraId="71EB76FE">
            <w:pPr>
              <w:keepNext w:val="0"/>
              <w:keepLines w:val="0"/>
              <w:pageBreakBefore w:val="0"/>
              <w:topLinePunct w:val="0"/>
              <w:bidi w:val="0"/>
              <w:spacing w:line="360" w:lineRule="auto"/>
              <w:jc w:val="center"/>
              <w:rPr>
                <w:rFonts w:hint="eastAsia" w:ascii="仿宋" w:hAnsi="仿宋" w:eastAsia="仿宋" w:cs="仿宋"/>
                <w:color w:val="000000"/>
                <w:sz w:val="28"/>
                <w:szCs w:val="28"/>
                <w:shd w:val="clear" w:color="auto" w:fill="auto"/>
              </w:rPr>
            </w:pPr>
          </w:p>
          <w:p w14:paraId="598923D6">
            <w:pPr>
              <w:keepNext w:val="0"/>
              <w:keepLines w:val="0"/>
              <w:pageBreakBefore w:val="0"/>
              <w:topLinePunct w:val="0"/>
              <w:bidi w:val="0"/>
              <w:spacing w:line="360" w:lineRule="auto"/>
              <w:jc w:val="center"/>
              <w:rPr>
                <w:rFonts w:hint="eastAsia" w:ascii="仿宋" w:hAnsi="仿宋" w:eastAsia="仿宋" w:cs="仿宋"/>
                <w:color w:val="000000"/>
                <w:sz w:val="28"/>
                <w:szCs w:val="28"/>
                <w:shd w:val="clear" w:color="auto" w:fill="auto"/>
              </w:rPr>
            </w:pPr>
          </w:p>
          <w:p w14:paraId="56A26A95">
            <w:pPr>
              <w:keepNext w:val="0"/>
              <w:keepLines w:val="0"/>
              <w:pageBreakBefore w:val="0"/>
              <w:topLinePunct w:val="0"/>
              <w:bidi w:val="0"/>
              <w:spacing w:line="360" w:lineRule="auto"/>
              <w:jc w:val="center"/>
              <w:rPr>
                <w:rFonts w:hint="eastAsia" w:ascii="仿宋" w:hAnsi="仿宋" w:eastAsia="仿宋" w:cs="仿宋"/>
                <w:color w:val="000000"/>
                <w:sz w:val="28"/>
                <w:szCs w:val="28"/>
                <w:shd w:val="clear" w:color="auto" w:fill="auto"/>
              </w:rPr>
            </w:pPr>
            <w:r>
              <w:rPr>
                <w:rFonts w:hint="eastAsia" w:ascii="仿宋" w:hAnsi="仿宋" w:eastAsia="仿宋" w:cs="仿宋"/>
                <w:color w:val="000000"/>
                <w:sz w:val="28"/>
                <w:szCs w:val="28"/>
                <w:shd w:val="clear" w:color="auto" w:fill="auto"/>
              </w:rPr>
              <w:t>监控点具体位置</w:t>
            </w:r>
          </w:p>
        </w:tc>
        <w:tc>
          <w:tcPr>
            <w:tcW w:w="6593" w:type="dxa"/>
            <w:noWrap w:val="0"/>
            <w:vAlign w:val="top"/>
          </w:tcPr>
          <w:p w14:paraId="2E727257">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eastAsia="zh-CN"/>
              </w:rPr>
            </w:pPr>
            <w:r>
              <w:rPr>
                <w:rFonts w:hint="eastAsia" w:ascii="仿宋" w:hAnsi="仿宋" w:eastAsia="仿宋" w:cs="仿宋"/>
                <w:color w:val="auto"/>
                <w:sz w:val="28"/>
                <w:szCs w:val="28"/>
                <w:shd w:val="clear" w:color="auto" w:fill="auto"/>
              </w:rPr>
              <w:t>监控点1：</w:t>
            </w:r>
            <w:r>
              <w:rPr>
                <w:rFonts w:hint="eastAsia" w:ascii="仿宋" w:hAnsi="仿宋" w:eastAsia="仿宋" w:cs="仿宋"/>
                <w:color w:val="auto"/>
                <w:sz w:val="28"/>
                <w:szCs w:val="28"/>
                <w:shd w:val="clear" w:color="auto" w:fill="auto"/>
                <w:lang w:eastAsia="zh-CN"/>
              </w:rPr>
              <w:t>大门</w:t>
            </w:r>
          </w:p>
        </w:tc>
      </w:tr>
      <w:tr w14:paraId="20209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continue"/>
            <w:noWrap w:val="0"/>
            <w:vAlign w:val="top"/>
          </w:tcPr>
          <w:p w14:paraId="167C3D58">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p>
        </w:tc>
        <w:tc>
          <w:tcPr>
            <w:tcW w:w="6593" w:type="dxa"/>
            <w:noWrap w:val="0"/>
            <w:vAlign w:val="top"/>
          </w:tcPr>
          <w:p w14:paraId="508CEB5A">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lang w:eastAsia="zh-CN"/>
              </w:rPr>
            </w:pPr>
            <w:r>
              <w:rPr>
                <w:rFonts w:hint="eastAsia" w:ascii="仿宋" w:hAnsi="仿宋" w:eastAsia="仿宋" w:cs="仿宋"/>
                <w:color w:val="auto"/>
                <w:sz w:val="28"/>
                <w:szCs w:val="28"/>
                <w:shd w:val="clear" w:color="auto" w:fill="auto"/>
              </w:rPr>
              <w:t>监控点2：</w:t>
            </w:r>
            <w:r>
              <w:rPr>
                <w:rFonts w:hint="eastAsia" w:ascii="仿宋" w:hAnsi="仿宋" w:eastAsia="仿宋" w:cs="仿宋"/>
                <w:color w:val="auto"/>
                <w:sz w:val="28"/>
                <w:szCs w:val="28"/>
                <w:shd w:val="clear" w:color="auto" w:fill="auto"/>
                <w:lang w:eastAsia="zh-CN"/>
              </w:rPr>
              <w:t>现场</w:t>
            </w:r>
          </w:p>
        </w:tc>
      </w:tr>
      <w:tr w14:paraId="7B84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continue"/>
            <w:noWrap w:val="0"/>
            <w:vAlign w:val="top"/>
          </w:tcPr>
          <w:p w14:paraId="509C2149">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p>
        </w:tc>
        <w:tc>
          <w:tcPr>
            <w:tcW w:w="6593" w:type="dxa"/>
            <w:noWrap w:val="0"/>
            <w:vAlign w:val="top"/>
          </w:tcPr>
          <w:p w14:paraId="2FDD509B">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rPr>
            </w:pPr>
            <w:r>
              <w:rPr>
                <w:rFonts w:hint="eastAsia" w:ascii="仿宋" w:hAnsi="仿宋" w:eastAsia="仿宋" w:cs="仿宋"/>
                <w:color w:val="auto"/>
                <w:sz w:val="28"/>
                <w:szCs w:val="28"/>
                <w:shd w:val="clear" w:color="auto" w:fill="auto"/>
              </w:rPr>
              <w:t>监控点3：</w:t>
            </w:r>
            <w:permStart w:id="0" w:edGrp="everyone"/>
            <w:r>
              <w:rPr>
                <w:rFonts w:hint="eastAsia" w:ascii="仿宋" w:hAnsi="仿宋" w:eastAsia="仿宋" w:cs="仿宋"/>
                <w:color w:val="auto"/>
                <w:sz w:val="28"/>
                <w:szCs w:val="28"/>
                <w:shd w:val="clear" w:color="auto" w:fill="auto"/>
              </w:rPr>
              <w:t>乙方填写</w:t>
            </w:r>
            <w:permEnd w:id="0"/>
          </w:p>
        </w:tc>
      </w:tr>
      <w:tr w14:paraId="7F2EE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continue"/>
            <w:noWrap w:val="0"/>
            <w:vAlign w:val="top"/>
          </w:tcPr>
          <w:p w14:paraId="759F3E65">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p>
        </w:tc>
        <w:tc>
          <w:tcPr>
            <w:tcW w:w="6593" w:type="dxa"/>
            <w:noWrap w:val="0"/>
            <w:vAlign w:val="top"/>
          </w:tcPr>
          <w:p w14:paraId="4FC82049">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rPr>
            </w:pPr>
            <w:r>
              <w:rPr>
                <w:rFonts w:hint="eastAsia" w:ascii="仿宋" w:hAnsi="仿宋" w:eastAsia="仿宋" w:cs="仿宋"/>
                <w:color w:val="auto"/>
                <w:sz w:val="28"/>
                <w:szCs w:val="28"/>
                <w:shd w:val="clear" w:color="auto" w:fill="auto"/>
              </w:rPr>
              <w:t>监控点4：</w:t>
            </w:r>
            <w:permStart w:id="1" w:edGrp="everyone"/>
            <w:r>
              <w:rPr>
                <w:rFonts w:hint="eastAsia" w:ascii="仿宋" w:hAnsi="仿宋" w:eastAsia="仿宋" w:cs="仿宋"/>
                <w:color w:val="auto"/>
                <w:sz w:val="28"/>
                <w:szCs w:val="28"/>
                <w:shd w:val="clear" w:color="auto" w:fill="auto"/>
              </w:rPr>
              <w:t>乙方填写</w:t>
            </w:r>
            <w:permEnd w:id="1"/>
          </w:p>
        </w:tc>
      </w:tr>
      <w:tr w14:paraId="1A10C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9" w:type="dxa"/>
            <w:vMerge w:val="continue"/>
            <w:noWrap w:val="0"/>
            <w:vAlign w:val="top"/>
          </w:tcPr>
          <w:p w14:paraId="15673BD8">
            <w:pPr>
              <w:keepNext w:val="0"/>
              <w:keepLines w:val="0"/>
              <w:pageBreakBefore w:val="0"/>
              <w:topLinePunct w:val="0"/>
              <w:bidi w:val="0"/>
              <w:spacing w:line="360" w:lineRule="auto"/>
              <w:rPr>
                <w:rFonts w:hint="eastAsia" w:ascii="仿宋" w:hAnsi="仿宋" w:eastAsia="仿宋" w:cs="仿宋"/>
                <w:color w:val="000000"/>
                <w:sz w:val="28"/>
                <w:szCs w:val="28"/>
                <w:shd w:val="clear" w:color="auto" w:fill="auto"/>
              </w:rPr>
            </w:pPr>
          </w:p>
        </w:tc>
        <w:tc>
          <w:tcPr>
            <w:tcW w:w="6593" w:type="dxa"/>
            <w:noWrap w:val="0"/>
            <w:vAlign w:val="top"/>
          </w:tcPr>
          <w:p w14:paraId="5BAFD14C">
            <w:pPr>
              <w:keepNext w:val="0"/>
              <w:keepLines w:val="0"/>
              <w:pageBreakBefore w:val="0"/>
              <w:topLinePunct w:val="0"/>
              <w:bidi w:val="0"/>
              <w:spacing w:line="360" w:lineRule="auto"/>
              <w:rPr>
                <w:rFonts w:hint="eastAsia" w:ascii="仿宋" w:hAnsi="仿宋" w:eastAsia="仿宋" w:cs="仿宋"/>
                <w:color w:val="auto"/>
                <w:sz w:val="28"/>
                <w:szCs w:val="28"/>
                <w:shd w:val="clear" w:color="auto" w:fill="auto"/>
              </w:rPr>
            </w:pPr>
            <w:r>
              <w:rPr>
                <w:rFonts w:hint="eastAsia" w:ascii="仿宋" w:hAnsi="仿宋" w:eastAsia="仿宋" w:cs="仿宋"/>
                <w:color w:val="auto"/>
                <w:sz w:val="28"/>
                <w:szCs w:val="28"/>
                <w:shd w:val="clear" w:color="auto" w:fill="auto"/>
              </w:rPr>
              <w:t>监控点5：</w:t>
            </w:r>
            <w:permStart w:id="2" w:edGrp="everyone"/>
            <w:r>
              <w:rPr>
                <w:rFonts w:hint="eastAsia" w:ascii="仿宋" w:hAnsi="仿宋" w:eastAsia="仿宋" w:cs="仿宋"/>
                <w:color w:val="auto"/>
                <w:sz w:val="28"/>
                <w:szCs w:val="28"/>
                <w:shd w:val="clear" w:color="auto" w:fill="auto"/>
              </w:rPr>
              <w:t>乙方填写</w:t>
            </w:r>
            <w:permEnd w:id="2"/>
          </w:p>
        </w:tc>
      </w:tr>
      <w:tr w14:paraId="3159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929" w:type="dxa"/>
            <w:vMerge w:val="continue"/>
            <w:noWrap w:val="0"/>
            <w:vAlign w:val="top"/>
          </w:tcPr>
          <w:p w14:paraId="070194F3">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c>
          <w:tcPr>
            <w:tcW w:w="6593" w:type="dxa"/>
            <w:noWrap w:val="0"/>
            <w:vAlign w:val="top"/>
          </w:tcPr>
          <w:p w14:paraId="26F40877">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r>
      <w:tr w14:paraId="18C2F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929" w:type="dxa"/>
            <w:noWrap w:val="0"/>
            <w:vAlign w:val="top"/>
          </w:tcPr>
          <w:p w14:paraId="0DA94801">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c>
          <w:tcPr>
            <w:tcW w:w="6593" w:type="dxa"/>
            <w:noWrap w:val="0"/>
            <w:vAlign w:val="top"/>
          </w:tcPr>
          <w:p w14:paraId="00F2FDAC">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r>
      <w:tr w14:paraId="055CB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0" w:hRule="atLeast"/>
          <w:jc w:val="center"/>
        </w:trPr>
        <w:tc>
          <w:tcPr>
            <w:tcW w:w="8522" w:type="dxa"/>
            <w:gridSpan w:val="2"/>
            <w:noWrap w:val="0"/>
            <w:vAlign w:val="top"/>
          </w:tcPr>
          <w:p w14:paraId="1CA3305F">
            <w:pPr>
              <w:keepNext w:val="0"/>
              <w:keepLines w:val="0"/>
              <w:pageBreakBefore w:val="0"/>
              <w:topLinePunct w:val="0"/>
              <w:bidi w:val="0"/>
              <w:spacing w:line="360" w:lineRule="auto"/>
              <w:rPr>
                <w:rFonts w:hint="eastAsia" w:ascii="仿宋" w:hAnsi="仿宋" w:eastAsia="仿宋" w:cs="仿宋"/>
                <w:sz w:val="28"/>
                <w:szCs w:val="28"/>
                <w:shd w:val="clear" w:color="auto" w:fill="auto"/>
              </w:rPr>
            </w:pPr>
          </w:p>
        </w:tc>
      </w:tr>
    </w:tbl>
    <w:p w14:paraId="51973F0D">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0DDFE2E6">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56F7AB43">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0FA27C2C">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149980BD">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13D3E215">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43F67572">
      <w:pPr>
        <w:keepNext w:val="0"/>
        <w:keepLines w:val="0"/>
        <w:pageBreakBefore w:val="0"/>
        <w:shd w:val="clear" w:color="auto" w:fill="auto"/>
        <w:topLinePunct w:val="0"/>
        <w:bidi w:val="0"/>
        <w:snapToGrid/>
        <w:spacing w:beforeAutospacing="0" w:afterAutospacing="0" w:line="360" w:lineRule="auto"/>
        <w:ind w:right="0" w:rightChars="0"/>
        <w:jc w:val="right"/>
        <w:rPr>
          <w:rFonts w:hint="eastAsia" w:ascii="仿宋" w:hAnsi="仿宋" w:eastAsia="仿宋" w:cs="仿宋"/>
          <w:b/>
          <w:bCs w:val="0"/>
          <w:color w:val="auto"/>
          <w:sz w:val="40"/>
          <w:szCs w:val="44"/>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附件三</w:t>
      </w:r>
    </w:p>
    <w:p w14:paraId="51BD87A4">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7BA71511">
      <w:pPr>
        <w:pStyle w:val="9"/>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color w:val="auto"/>
          <w:sz w:val="24"/>
          <w:szCs w:val="28"/>
          <w:highlight w:val="none"/>
          <w:lang w:val="en-US" w:eastAsia="zh-CN"/>
        </w:rPr>
      </w:pPr>
    </w:p>
    <w:p w14:paraId="59C176F6">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3B9B5DA3">
      <w:pPr>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14:paraId="204D3C92">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149DF8DB">
      <w:pPr>
        <w:jc w:val="center"/>
        <w:rPr>
          <w:color w:val="auto"/>
          <w:sz w:val="32"/>
          <w:szCs w:val="32"/>
          <w:highlight w:val="none"/>
        </w:rPr>
      </w:pPr>
    </w:p>
    <w:p w14:paraId="28AC2826">
      <w:pPr>
        <w:pStyle w:val="9"/>
        <w:rPr>
          <w:color w:val="auto"/>
          <w:sz w:val="32"/>
          <w:szCs w:val="32"/>
          <w:highlight w:val="none"/>
        </w:rPr>
      </w:pPr>
    </w:p>
    <w:p w14:paraId="3F602560">
      <w:pPr>
        <w:pStyle w:val="9"/>
        <w:rPr>
          <w:color w:val="auto"/>
          <w:sz w:val="32"/>
          <w:szCs w:val="32"/>
          <w:highlight w:val="none"/>
        </w:rPr>
      </w:pPr>
    </w:p>
    <w:tbl>
      <w:tblPr>
        <w:tblStyle w:val="11"/>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1193D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tcPr>
          <w:p w14:paraId="5E0A779D">
            <w:pPr>
              <w:jc w:val="center"/>
              <w:rPr>
                <w:b/>
                <w:color w:val="auto"/>
                <w:sz w:val="30"/>
                <w:szCs w:val="30"/>
                <w:highlight w:val="none"/>
              </w:rPr>
            </w:pPr>
            <w:r>
              <w:rPr>
                <w:rFonts w:hint="eastAsia"/>
                <w:b/>
                <w:color w:val="auto"/>
                <w:sz w:val="30"/>
                <w:szCs w:val="30"/>
                <w:highlight w:val="none"/>
              </w:rPr>
              <w:t>序号</w:t>
            </w:r>
          </w:p>
        </w:tc>
        <w:tc>
          <w:tcPr>
            <w:tcW w:w="8428" w:type="dxa"/>
          </w:tcPr>
          <w:p w14:paraId="2D6D4E2C">
            <w:pPr>
              <w:jc w:val="center"/>
              <w:rPr>
                <w:b/>
                <w:color w:val="auto"/>
                <w:sz w:val="30"/>
                <w:szCs w:val="30"/>
                <w:highlight w:val="none"/>
              </w:rPr>
            </w:pPr>
            <w:r>
              <w:rPr>
                <w:rFonts w:hint="eastAsia"/>
                <w:b/>
                <w:color w:val="auto"/>
                <w:sz w:val="30"/>
                <w:szCs w:val="30"/>
                <w:highlight w:val="none"/>
              </w:rPr>
              <w:t>结算明细</w:t>
            </w:r>
          </w:p>
        </w:tc>
      </w:tr>
      <w:tr w14:paraId="15D5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6DA5D712">
            <w:pPr>
              <w:jc w:val="center"/>
              <w:rPr>
                <w:color w:val="auto"/>
                <w:sz w:val="30"/>
                <w:szCs w:val="30"/>
                <w:highlight w:val="none"/>
              </w:rPr>
            </w:pPr>
            <w:r>
              <w:rPr>
                <w:rFonts w:hint="eastAsia"/>
                <w:color w:val="auto"/>
                <w:sz w:val="28"/>
                <w:szCs w:val="28"/>
                <w:highlight w:val="none"/>
              </w:rPr>
              <w:t>1</w:t>
            </w:r>
          </w:p>
        </w:tc>
        <w:tc>
          <w:tcPr>
            <w:tcW w:w="8428" w:type="dxa"/>
          </w:tcPr>
          <w:p w14:paraId="0048F533">
            <w:pPr>
              <w:jc w:val="left"/>
              <w:rPr>
                <w:color w:val="auto"/>
                <w:sz w:val="30"/>
                <w:szCs w:val="30"/>
                <w:highlight w:val="none"/>
              </w:rPr>
            </w:pPr>
            <w:r>
              <w:rPr>
                <w:rFonts w:hint="eastAsia"/>
                <w:color w:val="auto"/>
                <w:sz w:val="28"/>
                <w:szCs w:val="28"/>
                <w:highlight w:val="none"/>
              </w:rPr>
              <w:t>工程名称：</w:t>
            </w:r>
          </w:p>
        </w:tc>
      </w:tr>
      <w:tr w14:paraId="156A2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3BB1D8F5">
            <w:pPr>
              <w:jc w:val="center"/>
              <w:rPr>
                <w:color w:val="auto"/>
                <w:sz w:val="28"/>
                <w:szCs w:val="28"/>
                <w:highlight w:val="none"/>
              </w:rPr>
            </w:pPr>
            <w:r>
              <w:rPr>
                <w:rFonts w:hint="eastAsia"/>
                <w:color w:val="auto"/>
                <w:sz w:val="28"/>
                <w:szCs w:val="28"/>
                <w:highlight w:val="none"/>
              </w:rPr>
              <w:t>2</w:t>
            </w:r>
          </w:p>
        </w:tc>
        <w:tc>
          <w:tcPr>
            <w:tcW w:w="8428" w:type="dxa"/>
          </w:tcPr>
          <w:p w14:paraId="46BF769A">
            <w:pPr>
              <w:jc w:val="left"/>
              <w:rPr>
                <w:color w:val="auto"/>
                <w:sz w:val="28"/>
                <w:szCs w:val="28"/>
                <w:highlight w:val="none"/>
              </w:rPr>
            </w:pPr>
            <w:r>
              <w:rPr>
                <w:rFonts w:hint="eastAsia"/>
                <w:color w:val="auto"/>
                <w:sz w:val="28"/>
                <w:szCs w:val="28"/>
                <w:highlight w:val="none"/>
              </w:rPr>
              <w:t>单位名称：</w:t>
            </w:r>
          </w:p>
        </w:tc>
      </w:tr>
      <w:tr w14:paraId="140CF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3E655D00">
            <w:pPr>
              <w:jc w:val="center"/>
              <w:rPr>
                <w:color w:val="auto"/>
                <w:sz w:val="28"/>
                <w:szCs w:val="28"/>
                <w:highlight w:val="none"/>
              </w:rPr>
            </w:pPr>
            <w:r>
              <w:rPr>
                <w:rFonts w:hint="eastAsia"/>
                <w:color w:val="auto"/>
                <w:sz w:val="28"/>
                <w:szCs w:val="28"/>
                <w:highlight w:val="none"/>
              </w:rPr>
              <w:t>3</w:t>
            </w:r>
          </w:p>
        </w:tc>
        <w:tc>
          <w:tcPr>
            <w:tcW w:w="8428" w:type="dxa"/>
          </w:tcPr>
          <w:p w14:paraId="2E89499A">
            <w:pPr>
              <w:jc w:val="left"/>
              <w:rPr>
                <w:color w:val="auto"/>
                <w:sz w:val="28"/>
                <w:szCs w:val="28"/>
                <w:highlight w:val="none"/>
              </w:rPr>
            </w:pPr>
            <w:r>
              <w:rPr>
                <w:rFonts w:hint="eastAsia"/>
                <w:color w:val="auto"/>
                <w:sz w:val="28"/>
                <w:szCs w:val="28"/>
                <w:highlight w:val="none"/>
              </w:rPr>
              <w:t>合同单位负责人:</w:t>
            </w:r>
          </w:p>
        </w:tc>
      </w:tr>
      <w:tr w14:paraId="66948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3B576524">
            <w:pPr>
              <w:jc w:val="center"/>
              <w:rPr>
                <w:rFonts w:hint="eastAsia"/>
                <w:color w:val="auto"/>
                <w:sz w:val="28"/>
                <w:szCs w:val="28"/>
                <w:highlight w:val="none"/>
              </w:rPr>
            </w:pPr>
            <w:r>
              <w:rPr>
                <w:rFonts w:hint="eastAsia"/>
                <w:color w:val="auto"/>
                <w:sz w:val="28"/>
                <w:szCs w:val="28"/>
                <w:highlight w:val="none"/>
              </w:rPr>
              <w:t>4</w:t>
            </w:r>
          </w:p>
        </w:tc>
        <w:tc>
          <w:tcPr>
            <w:tcW w:w="8428" w:type="dxa"/>
          </w:tcPr>
          <w:p w14:paraId="302C93BF">
            <w:pPr>
              <w:jc w:val="left"/>
              <w:rPr>
                <w:rFonts w:hint="eastAsia"/>
                <w:color w:val="auto"/>
                <w:sz w:val="28"/>
                <w:szCs w:val="28"/>
                <w:highlight w:val="none"/>
              </w:rPr>
            </w:pPr>
            <w:r>
              <w:rPr>
                <w:rFonts w:hint="eastAsia"/>
                <w:color w:val="auto"/>
                <w:sz w:val="28"/>
                <w:szCs w:val="28"/>
                <w:highlight w:val="none"/>
              </w:rPr>
              <w:t>合同编号：</w:t>
            </w:r>
          </w:p>
        </w:tc>
      </w:tr>
      <w:tr w14:paraId="24D5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7130CE77">
            <w:pPr>
              <w:jc w:val="center"/>
              <w:rPr>
                <w:color w:val="auto"/>
                <w:sz w:val="28"/>
                <w:szCs w:val="28"/>
                <w:highlight w:val="none"/>
              </w:rPr>
            </w:pPr>
            <w:r>
              <w:rPr>
                <w:rFonts w:hint="eastAsia"/>
                <w:color w:val="auto"/>
                <w:sz w:val="28"/>
                <w:szCs w:val="28"/>
                <w:highlight w:val="none"/>
              </w:rPr>
              <w:t>5</w:t>
            </w:r>
          </w:p>
        </w:tc>
        <w:tc>
          <w:tcPr>
            <w:tcW w:w="8428" w:type="dxa"/>
          </w:tcPr>
          <w:p w14:paraId="0B226249">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4FDD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648988C9">
            <w:pPr>
              <w:jc w:val="center"/>
              <w:rPr>
                <w:color w:val="auto"/>
                <w:sz w:val="28"/>
                <w:szCs w:val="28"/>
                <w:highlight w:val="none"/>
              </w:rPr>
            </w:pPr>
            <w:r>
              <w:rPr>
                <w:rFonts w:hint="eastAsia"/>
                <w:color w:val="auto"/>
                <w:sz w:val="28"/>
                <w:szCs w:val="28"/>
                <w:highlight w:val="none"/>
              </w:rPr>
              <w:t>6</w:t>
            </w:r>
          </w:p>
        </w:tc>
        <w:tc>
          <w:tcPr>
            <w:tcW w:w="8428" w:type="dxa"/>
          </w:tcPr>
          <w:p w14:paraId="607129AD">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6FDAC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6FA2FAE3">
            <w:pPr>
              <w:jc w:val="center"/>
              <w:rPr>
                <w:color w:val="auto"/>
                <w:sz w:val="28"/>
                <w:szCs w:val="28"/>
                <w:highlight w:val="none"/>
              </w:rPr>
            </w:pPr>
            <w:r>
              <w:rPr>
                <w:rFonts w:hint="eastAsia"/>
                <w:color w:val="auto"/>
                <w:sz w:val="28"/>
                <w:szCs w:val="28"/>
                <w:highlight w:val="none"/>
              </w:rPr>
              <w:t>7</w:t>
            </w:r>
          </w:p>
        </w:tc>
        <w:tc>
          <w:tcPr>
            <w:tcW w:w="8428" w:type="dxa"/>
          </w:tcPr>
          <w:p w14:paraId="53DC4B43">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011BA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14:paraId="7869FFD9">
            <w:pPr>
              <w:jc w:val="center"/>
              <w:rPr>
                <w:color w:val="auto"/>
                <w:sz w:val="28"/>
                <w:szCs w:val="28"/>
                <w:highlight w:val="none"/>
              </w:rPr>
            </w:pPr>
            <w:r>
              <w:rPr>
                <w:rFonts w:hint="eastAsia"/>
                <w:color w:val="auto"/>
                <w:sz w:val="28"/>
                <w:szCs w:val="28"/>
                <w:highlight w:val="none"/>
              </w:rPr>
              <w:t>8</w:t>
            </w:r>
          </w:p>
        </w:tc>
        <w:tc>
          <w:tcPr>
            <w:tcW w:w="8428" w:type="dxa"/>
          </w:tcPr>
          <w:p w14:paraId="0AEA9517">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0A28DA7B">
      <w:pPr>
        <w:jc w:val="center"/>
        <w:rPr>
          <w:color w:val="auto"/>
          <w:sz w:val="36"/>
          <w:szCs w:val="36"/>
          <w:highlight w:val="none"/>
        </w:rPr>
      </w:pPr>
    </w:p>
    <w:p w14:paraId="36F95897">
      <w:pPr>
        <w:jc w:val="center"/>
        <w:rPr>
          <w:rFonts w:ascii="宋体" w:hAnsi="宋体" w:cs="宋体"/>
          <w:color w:val="auto"/>
          <w:sz w:val="28"/>
          <w:szCs w:val="28"/>
          <w:highlight w:val="none"/>
        </w:rPr>
      </w:pPr>
    </w:p>
    <w:p w14:paraId="26D3BB73">
      <w:pPr>
        <w:jc w:val="center"/>
        <w:rPr>
          <w:rFonts w:ascii="宋体" w:hAnsi="宋体" w:cs="宋体"/>
          <w:color w:val="auto"/>
          <w:sz w:val="28"/>
          <w:szCs w:val="28"/>
          <w:highlight w:val="none"/>
        </w:rPr>
      </w:pPr>
    </w:p>
    <w:p w14:paraId="7F5F17B5">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14:paraId="2379C814">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14:paraId="599C1E62">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3142AF2F">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1E532F7A">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118C4D18">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349A43DB">
      <w:pPr>
        <w:keepNext w:val="0"/>
        <w:keepLines w:val="0"/>
        <w:pageBreakBefore w:val="0"/>
        <w:shd w:val="clear" w:color="auto" w:fill="auto"/>
        <w:topLinePunct w:val="0"/>
        <w:bidi w:val="0"/>
        <w:snapToGrid/>
        <w:spacing w:beforeAutospacing="0" w:afterAutospacing="0" w:line="360" w:lineRule="auto"/>
        <w:ind w:right="0" w:rightChars="0"/>
        <w:jc w:val="right"/>
        <w:rPr>
          <w:rFonts w:hint="eastAsia" w:ascii="仿宋" w:hAnsi="仿宋" w:eastAsia="仿宋" w:cs="仿宋"/>
          <w:b/>
          <w:bCs w:val="0"/>
          <w:color w:val="auto"/>
          <w:sz w:val="28"/>
          <w:szCs w:val="32"/>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附件四</w:t>
      </w:r>
    </w:p>
    <w:p w14:paraId="55C7C8AC">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outlineLvl w:val="2"/>
        <w:rPr>
          <w:rFonts w:hint="eastAsia" w:ascii="宋体" w:hAnsi="仿宋" w:eastAsia="宋体" w:cs="仿宋"/>
          <w:b/>
          <w:bCs/>
          <w:color w:val="auto"/>
          <w:sz w:val="24"/>
          <w:szCs w:val="28"/>
          <w:highlight w:val="none"/>
          <w:lang w:val="en-US" w:eastAsia="zh-CN"/>
        </w:rPr>
      </w:pPr>
    </w:p>
    <w:p w14:paraId="79CD5CFE">
      <w:pPr>
        <w:spacing w:after="156" w:afterLines="50"/>
        <w:jc w:val="center"/>
        <w:outlineLvl w:val="2"/>
        <w:rPr>
          <w:rFonts w:ascii="黑体" w:hAnsi="黑体" w:eastAsia="黑体"/>
          <w:sz w:val="40"/>
          <w:szCs w:val="40"/>
          <w:highlight w:val="none"/>
        </w:rPr>
      </w:pPr>
      <w:r>
        <w:rPr>
          <w:rFonts w:hint="eastAsia" w:ascii="黑体" w:hAnsi="黑体" w:eastAsia="黑体" w:cs="仿宋"/>
          <w:b/>
          <w:bCs/>
          <w:sz w:val="40"/>
          <w:szCs w:val="40"/>
          <w:highlight w:val="none"/>
          <w:lang w:val="en-US" w:eastAsia="zh-CN"/>
        </w:rPr>
        <w:t>分包单位</w:t>
      </w:r>
      <w:r>
        <w:rPr>
          <w:rFonts w:hint="eastAsia" w:ascii="黑体" w:hAnsi="黑体" w:eastAsia="黑体" w:cs="仿宋"/>
          <w:b/>
          <w:bCs/>
          <w:sz w:val="40"/>
          <w:szCs w:val="40"/>
          <w:highlight w:val="none"/>
        </w:rPr>
        <w:t>开工令</w:t>
      </w:r>
    </w:p>
    <w:p w14:paraId="5BF36E21">
      <w:pPr>
        <w:spacing w:line="360" w:lineRule="auto"/>
        <w:rPr>
          <w:highlight w:val="none"/>
        </w:rPr>
      </w:pPr>
      <w:r>
        <w:rPr>
          <w:rFonts w:hint="eastAsia"/>
          <w:highlight w:val="none"/>
        </w:rPr>
        <w:t>合同名称：</w:t>
      </w:r>
      <w:r>
        <w:rPr>
          <w:highlight w:val="none"/>
        </w:rPr>
        <w:t xml:space="preserve"> </w:t>
      </w:r>
    </w:p>
    <w:p w14:paraId="40C33F5E">
      <w:pPr>
        <w:spacing w:line="360" w:lineRule="auto"/>
        <w:rPr>
          <w:highlight w:val="none"/>
        </w:rPr>
      </w:pPr>
      <w:r>
        <w:rPr>
          <w:rFonts w:hint="eastAsia"/>
          <w:highlight w:val="none"/>
        </w:rPr>
        <w:t xml:space="preserve">合同编号：                           </w:t>
      </w:r>
    </w:p>
    <w:p w14:paraId="1866D00D">
      <w:pPr>
        <w:rPr>
          <w:highlight w:val="none"/>
        </w:rPr>
      </w:pPr>
    </w:p>
    <w:tbl>
      <w:tblPr>
        <w:tblStyle w:val="10"/>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998"/>
      </w:tblGrid>
      <w:tr w14:paraId="747875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70" w:hRule="atLeast"/>
        </w:trPr>
        <w:tc>
          <w:tcPr>
            <w:tcW w:w="5000" w:type="pct"/>
            <w:tcBorders>
              <w:tl2br w:val="nil"/>
              <w:tr2bl w:val="nil"/>
            </w:tcBorders>
            <w:shd w:val="clear" w:color="auto" w:fill="auto"/>
            <w:noWrap/>
            <w:tcMar>
              <w:top w:w="15" w:type="dxa"/>
              <w:left w:w="15" w:type="dxa"/>
              <w:right w:w="15" w:type="dxa"/>
            </w:tcMar>
            <w:vAlign w:val="center"/>
          </w:tcPr>
          <w:p w14:paraId="48B01E9D">
            <w:pPr>
              <w:rPr>
                <w:rFonts w:ascii="宋体" w:hAnsi="宋体" w:eastAsia="宋体" w:cs="宋体"/>
                <w:color w:val="000000"/>
                <w:sz w:val="22"/>
                <w:szCs w:val="22"/>
                <w:highlight w:val="none"/>
              </w:rPr>
            </w:pPr>
          </w:p>
          <w:p w14:paraId="7D0DAC7C">
            <w:pPr>
              <w:spacing w:line="480" w:lineRule="auto"/>
              <w:rPr>
                <w:rFonts w:ascii="宋体" w:hAnsi="宋体" w:eastAsia="宋体" w:cs="宋体"/>
                <w:color w:val="000000"/>
                <w:sz w:val="22"/>
                <w:szCs w:val="22"/>
                <w:highlight w:val="none"/>
              </w:rPr>
            </w:pPr>
            <w:r>
              <w:rPr>
                <w:rFonts w:hint="eastAsia" w:ascii="宋体" w:hAnsi="宋体" w:eastAsia="宋体" w:cs="宋体"/>
                <w:b/>
                <w:bCs/>
                <w:color w:val="000000"/>
                <w:sz w:val="22"/>
                <w:szCs w:val="22"/>
                <w:highlight w:val="none"/>
              </w:rPr>
              <w:t>致：（</w:t>
            </w:r>
            <w:r>
              <w:rPr>
                <w:rFonts w:hint="eastAsia" w:ascii="宋体" w:hAnsi="宋体" w:cs="宋体"/>
                <w:b/>
                <w:bCs/>
                <w:color w:val="000000"/>
                <w:sz w:val="22"/>
                <w:szCs w:val="22"/>
                <w:highlight w:val="none"/>
                <w:lang w:val="en-US" w:eastAsia="zh-CN"/>
              </w:rPr>
              <w:t>分包单位全称</w:t>
            </w:r>
            <w:r>
              <w:rPr>
                <w:rFonts w:hint="eastAsia" w:ascii="宋体" w:hAnsi="宋体" w:eastAsia="宋体" w:cs="宋体"/>
                <w:b/>
                <w:bCs/>
                <w:color w:val="000000"/>
                <w:sz w:val="22"/>
                <w:szCs w:val="22"/>
                <w:highlight w:val="none"/>
              </w:rPr>
              <w:t>）</w:t>
            </w:r>
            <w:r>
              <w:rPr>
                <w:rFonts w:hint="eastAsia" w:ascii="宋体" w:hAnsi="宋体" w:eastAsia="宋体" w:cs="宋体"/>
                <w:color w:val="000000"/>
                <w:sz w:val="22"/>
                <w:szCs w:val="22"/>
                <w:highlight w:val="none"/>
              </w:rPr>
              <w:t xml:space="preserve"> </w:t>
            </w:r>
          </w:p>
          <w:p w14:paraId="61300C74">
            <w:pPr>
              <w:spacing w:line="480" w:lineRule="auto"/>
              <w:ind w:firstLine="440"/>
              <w:rPr>
                <w:rFonts w:ascii="宋体" w:hAnsi="宋体" w:eastAsia="宋体" w:cs="宋体"/>
                <w:color w:val="000000"/>
                <w:sz w:val="22"/>
                <w:szCs w:val="22"/>
                <w:highlight w:val="none"/>
                <w:u w:val="single"/>
              </w:rPr>
            </w:pPr>
            <w:r>
              <w:rPr>
                <w:rFonts w:hint="eastAsia" w:ascii="宋体" w:hAnsi="宋体" w:eastAsia="宋体" w:cs="宋体"/>
                <w:color w:val="000000"/>
                <w:sz w:val="22"/>
                <w:szCs w:val="22"/>
                <w:highlight w:val="none"/>
              </w:rPr>
              <w:t>你方</w:t>
            </w:r>
            <w:r>
              <w:rPr>
                <w:rFonts w:hint="eastAsia" w:ascii="宋体" w:hAnsi="宋体" w:eastAsia="宋体" w:cs="宋体"/>
                <w:color w:val="000000"/>
                <w:sz w:val="22"/>
                <w:szCs w:val="22"/>
                <w:highlight w:val="none"/>
                <w:u w:val="none"/>
                <w:lang w:val="en-US" w:eastAsia="zh-CN"/>
              </w:rPr>
              <w:t>承接的</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cs="宋体"/>
                <w:color w:val="000000"/>
                <w:sz w:val="22"/>
                <w:szCs w:val="22"/>
                <w:highlight w:val="none"/>
                <w:u w:val="none"/>
                <w:lang w:val="en-US" w:eastAsia="zh-CN"/>
              </w:rPr>
              <w:t xml:space="preserve"> 工程</w:t>
            </w:r>
            <w:r>
              <w:rPr>
                <w:rFonts w:hint="eastAsia" w:ascii="宋体" w:hAnsi="宋体" w:eastAsia="宋体" w:cs="宋体"/>
                <w:color w:val="000000"/>
                <w:sz w:val="22"/>
                <w:szCs w:val="22"/>
                <w:highlight w:val="none"/>
                <w:u w:val="single"/>
                <w:lang w:val="en-US" w:eastAsia="zh-CN"/>
              </w:rPr>
              <w:t xml:space="preserve"> X X </w:t>
            </w:r>
            <w:r>
              <w:rPr>
                <w:rFonts w:hint="eastAsia" w:ascii="宋体" w:hAnsi="宋体" w:eastAsia="宋体" w:cs="宋体"/>
                <w:color w:val="000000"/>
                <w:sz w:val="22"/>
                <w:szCs w:val="22"/>
                <w:highlight w:val="none"/>
                <w:u w:val="none"/>
                <w:lang w:val="en-US" w:eastAsia="zh-CN"/>
              </w:rPr>
              <w:t>分部/项</w:t>
            </w:r>
            <w:r>
              <w:rPr>
                <w:rFonts w:hint="eastAsia" w:ascii="宋体" w:hAnsi="宋体" w:eastAsia="宋体" w:cs="宋体"/>
                <w:color w:val="000000"/>
                <w:sz w:val="22"/>
                <w:szCs w:val="22"/>
                <w:highlight w:val="none"/>
                <w:lang w:val="en-US" w:eastAsia="zh-CN"/>
              </w:rPr>
              <w:t>工程已具备施工条件</w:t>
            </w:r>
            <w:r>
              <w:rPr>
                <w:rFonts w:hint="eastAsia" w:ascii="宋体" w:hAnsi="宋体" w:eastAsia="宋体" w:cs="宋体"/>
                <w:color w:val="000000"/>
                <w:sz w:val="22"/>
                <w:szCs w:val="22"/>
                <w:highlight w:val="none"/>
              </w:rPr>
              <w:t>，</w:t>
            </w:r>
            <w:r>
              <w:rPr>
                <w:rFonts w:hint="eastAsia" w:ascii="宋体" w:hAnsi="宋体" w:eastAsia="宋体" w:cs="宋体"/>
                <w:color w:val="000000"/>
                <w:sz w:val="22"/>
                <w:szCs w:val="22"/>
                <w:highlight w:val="none"/>
                <w:lang w:val="en-US" w:eastAsia="zh-CN"/>
              </w:rPr>
              <w:t>现通知你方正式开工</w:t>
            </w:r>
            <w:r>
              <w:rPr>
                <w:rFonts w:hint="eastAsia" w:ascii="宋体" w:hAnsi="宋体" w:eastAsia="宋体" w:cs="宋体"/>
                <w:color w:val="000000"/>
                <w:sz w:val="22"/>
                <w:szCs w:val="22"/>
                <w:highlight w:val="none"/>
              </w:rPr>
              <w:t>。</w:t>
            </w:r>
          </w:p>
          <w:p w14:paraId="1D6CC4ED">
            <w:pPr>
              <w:spacing w:line="480" w:lineRule="auto"/>
              <w:ind w:firstLine="44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本开工令确定此合同的实际开工日期为</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年</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月</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u w:val="single"/>
                <w:lang w:val="en-US" w:eastAsia="zh-CN"/>
              </w:rPr>
              <w:t xml:space="preserve">  </w:t>
            </w:r>
            <w:r>
              <w:rPr>
                <w:rFonts w:hint="eastAsia" w:ascii="宋体" w:hAnsi="宋体" w:eastAsia="宋体" w:cs="宋体"/>
                <w:color w:val="000000"/>
                <w:sz w:val="22"/>
                <w:szCs w:val="22"/>
                <w:highlight w:val="none"/>
                <w:u w:val="single"/>
              </w:rPr>
              <w:t xml:space="preserve"> </w:t>
            </w:r>
            <w:r>
              <w:rPr>
                <w:rFonts w:hint="eastAsia" w:ascii="宋体" w:hAnsi="宋体" w:eastAsia="宋体" w:cs="宋体"/>
                <w:color w:val="000000"/>
                <w:sz w:val="22"/>
                <w:szCs w:val="22"/>
                <w:highlight w:val="none"/>
              </w:rPr>
              <w:t>日。</w:t>
            </w:r>
          </w:p>
          <w:p w14:paraId="394FD103">
            <w:pP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p>
          <w:p w14:paraId="3154FB95">
            <w:pPr>
              <w:spacing w:line="360" w:lineRule="auto"/>
              <w:ind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施工总包单位：</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（全称及</w:t>
            </w:r>
            <w:r>
              <w:rPr>
                <w:rFonts w:hint="eastAsia" w:ascii="宋体" w:hAnsi="宋体" w:eastAsia="宋体" w:cs="宋体"/>
                <w:color w:val="000000"/>
                <w:sz w:val="22"/>
                <w:szCs w:val="22"/>
                <w:highlight w:val="none"/>
                <w:lang w:val="en-US" w:eastAsia="zh-CN"/>
              </w:rPr>
              <w:t>项目</w:t>
            </w:r>
            <w:r>
              <w:rPr>
                <w:rFonts w:hint="eastAsia" w:ascii="宋体" w:hAnsi="宋体" w:eastAsia="宋体" w:cs="宋体"/>
                <w:color w:val="000000"/>
                <w:sz w:val="22"/>
                <w:szCs w:val="22"/>
                <w:highlight w:val="none"/>
              </w:rPr>
              <w:t>盖章）</w:t>
            </w:r>
          </w:p>
          <w:p w14:paraId="30631C10">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项目负责人：（签名）</w:t>
            </w:r>
          </w:p>
          <w:p w14:paraId="50B2E320">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日</w:t>
            </w:r>
          </w:p>
          <w:p w14:paraId="26BB1462">
            <w:pPr>
              <w:rPr>
                <w:rFonts w:ascii="宋体" w:hAnsi="宋体" w:eastAsia="宋体" w:cs="宋体"/>
                <w:color w:val="000000"/>
                <w:sz w:val="22"/>
                <w:szCs w:val="22"/>
                <w:highlight w:val="none"/>
              </w:rPr>
            </w:pPr>
          </w:p>
        </w:tc>
      </w:tr>
      <w:tr w14:paraId="345A88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shd w:val="clear" w:color="auto" w:fill="auto"/>
            <w:noWrap/>
            <w:tcMar>
              <w:top w:w="15" w:type="dxa"/>
              <w:left w:w="15" w:type="dxa"/>
              <w:right w:w="15" w:type="dxa"/>
            </w:tcMar>
            <w:vAlign w:val="center"/>
          </w:tcPr>
          <w:p w14:paraId="434C9CB4">
            <w:pPr>
              <w:rPr>
                <w:rFonts w:ascii="宋体" w:hAnsi="宋体" w:eastAsia="宋体" w:cs="宋体"/>
                <w:color w:val="000000"/>
                <w:sz w:val="22"/>
                <w:szCs w:val="22"/>
                <w:highlight w:val="none"/>
              </w:rPr>
            </w:pPr>
          </w:p>
          <w:p w14:paraId="033D7893">
            <w:pPr>
              <w:pStyle w:val="9"/>
              <w:rPr>
                <w:highlight w:val="none"/>
              </w:rPr>
            </w:pPr>
          </w:p>
          <w:p w14:paraId="4059FD44">
            <w:pPr>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今已收到项目的开工令。</w:t>
            </w:r>
          </w:p>
          <w:p w14:paraId="00E827D6">
            <w:pPr>
              <w:spacing w:line="360" w:lineRule="auto"/>
              <w:ind w:firstLine="3520" w:firstLineChars="1600"/>
              <w:rPr>
                <w:rFonts w:ascii="宋体" w:hAnsi="宋体" w:eastAsia="宋体" w:cs="宋体"/>
                <w:color w:val="000000"/>
                <w:sz w:val="22"/>
                <w:szCs w:val="22"/>
                <w:highlight w:val="none"/>
              </w:rPr>
            </w:pPr>
          </w:p>
          <w:p w14:paraId="6A0410BB">
            <w:pPr>
              <w:pStyle w:val="9"/>
              <w:rPr>
                <w:highlight w:val="none"/>
              </w:rPr>
            </w:pPr>
          </w:p>
          <w:p w14:paraId="2F900C6E">
            <w:pPr>
              <w:spacing w:line="360" w:lineRule="auto"/>
              <w:ind w:firstLine="3520" w:firstLineChars="1600"/>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分包单位：（全称及盖章）</w:t>
            </w:r>
          </w:p>
          <w:p w14:paraId="4FD2504D">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w:t>
            </w:r>
            <w:r>
              <w:rPr>
                <w:rFonts w:hint="eastAsia" w:ascii="宋体" w:hAnsi="宋体" w:cs="宋体"/>
                <w:color w:val="000000"/>
                <w:sz w:val="22"/>
                <w:szCs w:val="22"/>
                <w:highlight w:val="none"/>
                <w:lang w:val="en-US" w:eastAsia="zh-CN"/>
              </w:rPr>
              <w:t>现场</w:t>
            </w:r>
            <w:r>
              <w:rPr>
                <w:rFonts w:hint="eastAsia" w:ascii="宋体" w:hAnsi="宋体" w:eastAsia="宋体" w:cs="宋体"/>
                <w:color w:val="000000"/>
                <w:sz w:val="22"/>
                <w:szCs w:val="22"/>
                <w:highlight w:val="none"/>
              </w:rPr>
              <w:t>负责人：（签名）</w:t>
            </w:r>
          </w:p>
          <w:p w14:paraId="49807055">
            <w:pPr>
              <w:spacing w:line="360" w:lineRule="auto"/>
              <w:rPr>
                <w:rFonts w:ascii="宋体" w:hAnsi="宋体" w:eastAsia="宋体" w:cs="宋体"/>
                <w:color w:val="000000"/>
                <w:sz w:val="22"/>
                <w:szCs w:val="22"/>
                <w:highlight w:val="none"/>
              </w:rPr>
            </w:pPr>
            <w:r>
              <w:rPr>
                <w:rFonts w:hint="eastAsia" w:ascii="宋体" w:hAnsi="宋体" w:eastAsia="宋体" w:cs="宋体"/>
                <w:color w:val="000000"/>
                <w:sz w:val="22"/>
                <w:szCs w:val="22"/>
                <w:highlight w:val="none"/>
              </w:rPr>
              <w:t xml:space="preserve">                                日      期：      年    月    </w:t>
            </w:r>
            <w:r>
              <w:rPr>
                <w:rFonts w:hint="eastAsia" w:ascii="宋体" w:hAnsi="宋体" w:eastAsia="宋体" w:cs="宋体"/>
                <w:color w:val="000000"/>
                <w:sz w:val="22"/>
                <w:szCs w:val="22"/>
                <w:highlight w:val="none"/>
                <w:lang w:val="en-US" w:eastAsia="zh-CN"/>
              </w:rPr>
              <w:t>日</w:t>
            </w:r>
          </w:p>
        </w:tc>
      </w:tr>
    </w:tbl>
    <w:p w14:paraId="6476CC7F">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06B51C00">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30F8BA90">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5A45AA7D">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4A6D9535">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74E17488">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05FAC2BC">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1DC72F6D">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2CB9D4BC">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290DF040">
      <w:pPr>
        <w:keepNext w:val="0"/>
        <w:keepLines w:val="0"/>
        <w:pageBreakBefore w:val="0"/>
        <w:shd w:val="clear" w:color="auto" w:fill="auto"/>
        <w:topLinePunct w:val="0"/>
        <w:bidi w:val="0"/>
        <w:snapToGrid/>
        <w:spacing w:beforeAutospacing="0" w:afterAutospacing="0" w:line="360" w:lineRule="auto"/>
        <w:ind w:right="0" w:rightChars="0"/>
        <w:jc w:val="right"/>
        <w:rPr>
          <w:rFonts w:hint="eastAsia" w:ascii="仿宋" w:hAnsi="仿宋" w:eastAsia="仿宋" w:cs="仿宋"/>
          <w:b/>
          <w:bCs w:val="0"/>
          <w:color w:val="auto"/>
          <w:sz w:val="40"/>
          <w:szCs w:val="44"/>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附件五</w:t>
      </w:r>
    </w:p>
    <w:p w14:paraId="06E2C760">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r>
        <w:rPr>
          <w:rFonts w:ascii="仿宋" w:hAnsi="仿宋" w:eastAsia="仿宋" w:cs="仿宋"/>
          <w:snapToGrid w:val="0"/>
          <w:color w:val="auto"/>
          <w:spacing w:val="10"/>
          <w:kern w:val="0"/>
          <w:sz w:val="31"/>
          <w:szCs w:val="31"/>
          <w:highlight w:val="none"/>
          <w14:textOutline w14:w="5793" w14:cap="sq" w14:cmpd="sng">
            <w14:solidFill>
              <w14:srgbClr w14:val="000000"/>
            </w14:solidFill>
            <w14:prstDash w14:val="solid"/>
            <w14:bevel/>
          </w14:textOutline>
        </w:rPr>
        <w:t>工</w:t>
      </w:r>
      <w:r>
        <w:rPr>
          <w:rFonts w:ascii="仿宋" w:hAnsi="仿宋" w:eastAsia="仿宋" w:cs="仿宋"/>
          <w:snapToGrid w:val="0"/>
          <w:color w:val="auto"/>
          <w:spacing w:val="8"/>
          <w:kern w:val="0"/>
          <w:sz w:val="31"/>
          <w:szCs w:val="31"/>
          <w:highlight w:val="none"/>
          <w14:textOutline w14:w="5793" w14:cap="sq" w14:cmpd="sng">
            <w14:solidFill>
              <w14:srgbClr w14:val="000000"/>
            </w14:solidFill>
            <w14:prstDash w14:val="solid"/>
            <w14:bevel/>
          </w14:textOutline>
        </w:rPr>
        <w:t>程量现场草签记录表</w:t>
      </w:r>
    </w:p>
    <w:p w14:paraId="2DD6FC78">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p>
    <w:tbl>
      <w:tblPr>
        <w:tblStyle w:val="18"/>
        <w:tblW w:w="87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7C622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jc w:val="center"/>
        </w:trPr>
        <w:tc>
          <w:tcPr>
            <w:tcW w:w="1297" w:type="dxa"/>
            <w:gridSpan w:val="2"/>
            <w:vAlign w:val="top"/>
          </w:tcPr>
          <w:p w14:paraId="66B4FE29">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工程名称</w:t>
            </w:r>
          </w:p>
        </w:tc>
        <w:tc>
          <w:tcPr>
            <w:tcW w:w="7427" w:type="dxa"/>
            <w:gridSpan w:val="6"/>
            <w:vAlign w:val="top"/>
          </w:tcPr>
          <w:p w14:paraId="0E57194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1A4AA6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jc w:val="center"/>
        </w:trPr>
        <w:tc>
          <w:tcPr>
            <w:tcW w:w="1297" w:type="dxa"/>
            <w:gridSpan w:val="2"/>
            <w:vAlign w:val="top"/>
          </w:tcPr>
          <w:p w14:paraId="7BB35C92">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14:paraId="71D911C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14:paraId="40097BFD">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单</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号</w:t>
            </w:r>
          </w:p>
        </w:tc>
        <w:tc>
          <w:tcPr>
            <w:tcW w:w="2990" w:type="dxa"/>
            <w:gridSpan w:val="3"/>
            <w:vAlign w:val="top"/>
          </w:tcPr>
          <w:p w14:paraId="357F066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7AFDC3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jc w:val="center"/>
        </w:trPr>
        <w:tc>
          <w:tcPr>
            <w:tcW w:w="1297" w:type="dxa"/>
            <w:gridSpan w:val="2"/>
            <w:vAlign w:val="top"/>
          </w:tcPr>
          <w:p w14:paraId="0CF21E63">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4"/>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14:paraId="70ED81E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14:paraId="48E04578">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原</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因</w:t>
            </w:r>
          </w:p>
        </w:tc>
        <w:tc>
          <w:tcPr>
            <w:tcW w:w="2990" w:type="dxa"/>
            <w:gridSpan w:val="3"/>
            <w:vAlign w:val="top"/>
          </w:tcPr>
          <w:p w14:paraId="309908C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2A3C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38AADD9E">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vAlign w:val="top"/>
          </w:tcPr>
          <w:p w14:paraId="59EBE151">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vAlign w:val="top"/>
          </w:tcPr>
          <w:p w14:paraId="2B93F434">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vAlign w:val="top"/>
          </w:tcPr>
          <w:p w14:paraId="72632833">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vAlign w:val="top"/>
          </w:tcPr>
          <w:p w14:paraId="1C90C88A">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0FA88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2711EB12">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vAlign w:val="top"/>
          </w:tcPr>
          <w:p w14:paraId="641E796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5A25EE4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3028786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37FBFAC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DF1C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3965A884">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vAlign w:val="top"/>
          </w:tcPr>
          <w:p w14:paraId="7CA2147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460E2C7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01325AB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02F0019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22CB55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jc w:val="center"/>
        </w:trPr>
        <w:tc>
          <w:tcPr>
            <w:tcW w:w="807" w:type="dxa"/>
            <w:vAlign w:val="top"/>
          </w:tcPr>
          <w:p w14:paraId="46C6FF19">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vAlign w:val="top"/>
          </w:tcPr>
          <w:p w14:paraId="486A7AB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714ABFC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1838E07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3D0AC89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A0915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179F81FE">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vAlign w:val="top"/>
          </w:tcPr>
          <w:p w14:paraId="1B3821CF">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7CC74FB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2E74887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5FC0482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59C9ED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3B6844D6">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vAlign w:val="top"/>
          </w:tcPr>
          <w:p w14:paraId="2C4A6D7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2489D5F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0ED8AB8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4BA0668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6681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6D29024F">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vAlign w:val="top"/>
          </w:tcPr>
          <w:p w14:paraId="5ED24E0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155DA7C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69BB25A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60362DBF">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56243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jc w:val="center"/>
        </w:trPr>
        <w:tc>
          <w:tcPr>
            <w:tcW w:w="807" w:type="dxa"/>
            <w:vAlign w:val="top"/>
          </w:tcPr>
          <w:p w14:paraId="0CD39D8E">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vAlign w:val="top"/>
          </w:tcPr>
          <w:p w14:paraId="25EA472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21668EB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48DB9C8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7349E1D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A4C50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0AC37476">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vAlign w:val="top"/>
          </w:tcPr>
          <w:p w14:paraId="17F1D92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14320D8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7637007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1003DD2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BAED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1F530B07">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vAlign w:val="top"/>
          </w:tcPr>
          <w:p w14:paraId="125F171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58C35AF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632BB06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08D53D0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AD86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66BB9898">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vAlign w:val="top"/>
          </w:tcPr>
          <w:p w14:paraId="7AE996C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5B4AF01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0F7D0AB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0044547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4F6D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vAlign w:val="top"/>
          </w:tcPr>
          <w:p w14:paraId="49923CE6">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vAlign w:val="top"/>
          </w:tcPr>
          <w:p w14:paraId="0482826C">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089CCD7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3C9B421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2087ED2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64989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jc w:val="center"/>
        </w:trPr>
        <w:tc>
          <w:tcPr>
            <w:tcW w:w="807" w:type="dxa"/>
            <w:vAlign w:val="top"/>
          </w:tcPr>
          <w:p w14:paraId="7D30816F">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vAlign w:val="top"/>
          </w:tcPr>
          <w:p w14:paraId="385C719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14:paraId="4D8CFB6F">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14:paraId="21B50DB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14:paraId="3797016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1663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661" w:type="dxa"/>
            <w:gridSpan w:val="3"/>
            <w:vAlign w:val="top"/>
          </w:tcPr>
          <w:p w14:paraId="7B2BA1E2">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3073" w:type="dxa"/>
            <w:gridSpan w:val="2"/>
            <w:vAlign w:val="top"/>
          </w:tcPr>
          <w:p w14:paraId="1CE9DDBC">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2990" w:type="dxa"/>
            <w:gridSpan w:val="3"/>
            <w:vAlign w:val="top"/>
          </w:tcPr>
          <w:p w14:paraId="09D588B5">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其它</w:t>
            </w:r>
          </w:p>
        </w:tc>
      </w:tr>
      <w:tr w14:paraId="544EE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jc w:val="center"/>
        </w:trPr>
        <w:tc>
          <w:tcPr>
            <w:tcW w:w="2661" w:type="dxa"/>
            <w:gridSpan w:val="3"/>
            <w:vAlign w:val="top"/>
          </w:tcPr>
          <w:p w14:paraId="52441715">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4B59D5D1">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vAlign w:val="top"/>
          </w:tcPr>
          <w:p w14:paraId="5CF24E9C">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7DCEF1C4">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13E3EA9A">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14:paraId="10A70CC7">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1F13CB9F">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0B3AEA08">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vAlign w:val="top"/>
          </w:tcPr>
          <w:p w14:paraId="08E31A36">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3BE63F4A">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4E7B2A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jc w:val="center"/>
        </w:trPr>
        <w:tc>
          <w:tcPr>
            <w:tcW w:w="2661" w:type="dxa"/>
            <w:gridSpan w:val="3"/>
            <w:vAlign w:val="top"/>
          </w:tcPr>
          <w:p w14:paraId="2A11290D">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vAlign w:val="top"/>
          </w:tcPr>
          <w:p w14:paraId="2FCD4A91">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vAlign w:val="top"/>
          </w:tcPr>
          <w:p w14:paraId="356AE477">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5A3613C0">
      <w:pPr>
        <w:keepNext w:val="0"/>
        <w:keepLines w:val="0"/>
        <w:pageBreakBefore w:val="0"/>
        <w:widowControl/>
        <w:shd w:val="clear" w:color="auto" w:fill="auto"/>
        <w:kinsoku w:val="0"/>
        <w:topLinePunct w:val="0"/>
        <w:autoSpaceDE w:val="0"/>
        <w:autoSpaceDN w:val="0"/>
        <w:bidi w:val="0"/>
        <w:adjustRightInd w:val="0"/>
        <w:snapToGrid/>
        <w:spacing w:beforeAutospacing="0" w:afterAutospacing="0" w:line="360" w:lineRule="auto"/>
        <w:ind w:left="0" w:leftChars="0" w:right="0" w:rightChars="0" w:firstLine="482" w:firstLineChars="0"/>
        <w:jc w:val="left"/>
        <w:textAlignment w:val="baseline"/>
        <w:rPr>
          <w:rFonts w:hint="eastAsia" w:ascii="宋体" w:hAnsi="仿宋" w:eastAsia="宋体" w:cs="仿宋"/>
          <w:snapToGrid w:val="0"/>
          <w:color w:val="auto"/>
          <w:spacing w:val="8"/>
          <w:kern w:val="0"/>
          <w:sz w:val="24"/>
          <w:szCs w:val="28"/>
          <w:highlight w:val="none"/>
          <w:lang w:val="en-US" w:eastAsia="zh-CN"/>
        </w:rPr>
      </w:pPr>
    </w:p>
    <w:p w14:paraId="74AC2CF4">
      <w:pPr>
        <w:keepNext w:val="0"/>
        <w:keepLines w:val="0"/>
        <w:pageBreakBefore w:val="0"/>
        <w:shd w:val="clear" w:color="auto" w:fill="auto"/>
        <w:wordWrap w:val="0"/>
        <w:topLinePunct w:val="0"/>
        <w:bidi w:val="0"/>
        <w:snapToGrid/>
        <w:spacing w:beforeAutospacing="0" w:afterAutospacing="0" w:line="360" w:lineRule="auto"/>
        <w:ind w:right="0" w:rightChars="0"/>
        <w:jc w:val="right"/>
        <w:rPr>
          <w:rFonts w:hint="eastAsia" w:ascii="宋体" w:hAnsi="仿宋" w:eastAsia="宋体" w:cs="仿宋"/>
          <w:b/>
          <w:bCs w:val="0"/>
          <w:color w:val="auto"/>
          <w:sz w:val="24"/>
          <w:szCs w:val="28"/>
          <w:highlight w:val="none"/>
          <w:shd w:val="clear" w:color="auto" w:fill="auto"/>
          <w:lang w:val="en-US" w:eastAsia="zh-CN"/>
        </w:rPr>
      </w:pPr>
    </w:p>
    <w:p w14:paraId="762E5298">
      <w:pPr>
        <w:keepNext w:val="0"/>
        <w:keepLines w:val="0"/>
        <w:pageBreakBefore w:val="0"/>
        <w:shd w:val="clear" w:color="auto" w:fill="auto"/>
        <w:wordWrap/>
        <w:topLinePunct w:val="0"/>
        <w:bidi w:val="0"/>
        <w:snapToGrid/>
        <w:spacing w:beforeAutospacing="0" w:afterAutospacing="0" w:line="360" w:lineRule="auto"/>
        <w:ind w:right="0" w:rightChars="0"/>
        <w:jc w:val="right"/>
        <w:rPr>
          <w:rFonts w:hint="eastAsia" w:ascii="宋体" w:hAnsi="仿宋" w:eastAsia="宋体" w:cs="仿宋"/>
          <w:b/>
          <w:bCs w:val="0"/>
          <w:color w:val="auto"/>
          <w:sz w:val="24"/>
          <w:szCs w:val="28"/>
          <w:highlight w:val="none"/>
          <w:shd w:val="clear" w:color="auto" w:fill="auto"/>
          <w:lang w:val="en-US" w:eastAsia="zh-CN"/>
        </w:rPr>
      </w:pPr>
    </w:p>
    <w:p w14:paraId="3EA2E3BE">
      <w:pPr>
        <w:keepNext w:val="0"/>
        <w:keepLines w:val="0"/>
        <w:pageBreakBefore w:val="0"/>
        <w:shd w:val="clear" w:color="auto" w:fill="auto"/>
        <w:wordWrap w:val="0"/>
        <w:topLinePunct w:val="0"/>
        <w:bidi w:val="0"/>
        <w:snapToGrid/>
        <w:spacing w:beforeAutospacing="0" w:afterAutospacing="0" w:line="360" w:lineRule="auto"/>
        <w:ind w:right="0" w:rightChars="0"/>
        <w:jc w:val="right"/>
        <w:rPr>
          <w:rFonts w:hint="eastAsia" w:ascii="仿宋" w:hAnsi="仿宋" w:eastAsia="仿宋" w:cs="仿宋"/>
          <w:b/>
          <w:bCs w:val="0"/>
          <w:color w:val="auto"/>
          <w:sz w:val="40"/>
          <w:szCs w:val="44"/>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附件六</w:t>
      </w:r>
    </w:p>
    <w:tbl>
      <w:tblPr>
        <w:tblStyle w:val="10"/>
        <w:tblW w:w="926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14:paraId="25ACD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9266" w:type="dxa"/>
            <w:gridSpan w:val="4"/>
            <w:tcBorders>
              <w:top w:val="nil"/>
              <w:left w:val="nil"/>
              <w:bottom w:val="nil"/>
              <w:right w:val="nil"/>
            </w:tcBorders>
            <w:shd w:val="clear" w:color="auto" w:fill="auto"/>
            <w:vAlign w:val="center"/>
          </w:tcPr>
          <w:p w14:paraId="7074D7AF">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14:paraId="7A2CC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266" w:type="dxa"/>
            <w:gridSpan w:val="4"/>
            <w:tcBorders>
              <w:top w:val="nil"/>
              <w:left w:val="nil"/>
              <w:bottom w:val="nil"/>
              <w:right w:val="nil"/>
            </w:tcBorders>
            <w:shd w:val="clear" w:color="auto" w:fill="auto"/>
            <w:vAlign w:val="center"/>
          </w:tcPr>
          <w:p w14:paraId="572D88F3">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12C74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A997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14:paraId="5801A1E4">
            <w:pP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EFAD2">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F312F">
            <w:pPr>
              <w:rPr>
                <w:rFonts w:hint="eastAsia" w:ascii="仿宋" w:hAnsi="仿宋" w:eastAsia="仿宋" w:cs="仿宋"/>
                <w:i w:val="0"/>
                <w:iCs w:val="0"/>
                <w:color w:val="auto"/>
                <w:sz w:val="24"/>
                <w:szCs w:val="24"/>
                <w:highlight w:val="none"/>
                <w:u w:val="none"/>
              </w:rPr>
            </w:pPr>
          </w:p>
        </w:tc>
      </w:tr>
      <w:tr w14:paraId="26EE2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3CC8FD">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BBA8D">
            <w:pPr>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9124F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297E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52DB4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33314">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E9E2D">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31F69">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E1E76">
            <w:pPr>
              <w:jc w:val="center"/>
              <w:rPr>
                <w:rFonts w:hint="eastAsia" w:ascii="仿宋" w:hAnsi="仿宋" w:eastAsia="仿宋" w:cs="仿宋"/>
                <w:i w:val="0"/>
                <w:iCs w:val="0"/>
                <w:color w:val="auto"/>
                <w:sz w:val="24"/>
                <w:szCs w:val="24"/>
                <w:highlight w:val="none"/>
                <w:u w:val="none"/>
              </w:rPr>
            </w:pPr>
          </w:p>
        </w:tc>
      </w:tr>
      <w:tr w14:paraId="28A9E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AAECF">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105B1">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C14CE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9393E">
            <w:pPr>
              <w:jc w:val="center"/>
              <w:rPr>
                <w:rFonts w:hint="eastAsia" w:ascii="仿宋" w:hAnsi="仿宋" w:eastAsia="仿宋" w:cs="仿宋"/>
                <w:i w:val="0"/>
                <w:iCs w:val="0"/>
                <w:color w:val="auto"/>
                <w:sz w:val="24"/>
                <w:szCs w:val="24"/>
                <w:highlight w:val="none"/>
                <w:u w:val="none"/>
              </w:rPr>
            </w:pPr>
          </w:p>
        </w:tc>
      </w:tr>
      <w:tr w14:paraId="438DB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022A9">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FD0CB">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77EEA">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A051E">
            <w:pPr>
              <w:jc w:val="center"/>
              <w:rPr>
                <w:rFonts w:hint="eastAsia" w:ascii="仿宋" w:hAnsi="仿宋" w:eastAsia="仿宋" w:cs="仿宋"/>
                <w:i w:val="0"/>
                <w:iCs w:val="0"/>
                <w:color w:val="auto"/>
                <w:sz w:val="24"/>
                <w:szCs w:val="24"/>
                <w:highlight w:val="none"/>
                <w:u w:val="none"/>
              </w:rPr>
            </w:pPr>
          </w:p>
        </w:tc>
      </w:tr>
      <w:tr w14:paraId="4287A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82C1D5">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133D3">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6B822">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18152">
            <w:pPr>
              <w:jc w:val="center"/>
              <w:rPr>
                <w:rFonts w:hint="eastAsia" w:ascii="仿宋" w:hAnsi="仿宋" w:eastAsia="仿宋" w:cs="仿宋"/>
                <w:i w:val="0"/>
                <w:iCs w:val="0"/>
                <w:color w:val="auto"/>
                <w:sz w:val="24"/>
                <w:szCs w:val="24"/>
                <w:highlight w:val="none"/>
                <w:u w:val="none"/>
              </w:rPr>
            </w:pPr>
          </w:p>
        </w:tc>
      </w:tr>
      <w:tr w14:paraId="3E892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7854C">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8A42E">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71F4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DFCAA">
            <w:pPr>
              <w:jc w:val="center"/>
              <w:rPr>
                <w:rFonts w:hint="eastAsia" w:ascii="仿宋" w:hAnsi="仿宋" w:eastAsia="仿宋" w:cs="仿宋"/>
                <w:i w:val="0"/>
                <w:iCs w:val="0"/>
                <w:color w:val="auto"/>
                <w:sz w:val="24"/>
                <w:szCs w:val="24"/>
                <w:highlight w:val="none"/>
                <w:u w:val="none"/>
              </w:rPr>
            </w:pPr>
          </w:p>
        </w:tc>
      </w:tr>
      <w:tr w14:paraId="47637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B5554">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94255">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692D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0EDB4">
            <w:pPr>
              <w:jc w:val="center"/>
              <w:rPr>
                <w:rFonts w:hint="eastAsia" w:ascii="仿宋" w:hAnsi="仿宋" w:eastAsia="仿宋" w:cs="仿宋"/>
                <w:i w:val="0"/>
                <w:iCs w:val="0"/>
                <w:color w:val="auto"/>
                <w:sz w:val="24"/>
                <w:szCs w:val="24"/>
                <w:highlight w:val="none"/>
                <w:u w:val="none"/>
              </w:rPr>
            </w:pPr>
          </w:p>
        </w:tc>
      </w:tr>
      <w:tr w14:paraId="0AB7E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C61D9">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3E0BB">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485F1">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BE9D8">
            <w:pPr>
              <w:jc w:val="center"/>
              <w:rPr>
                <w:rFonts w:hint="eastAsia" w:ascii="仿宋" w:hAnsi="仿宋" w:eastAsia="仿宋" w:cs="仿宋"/>
                <w:i w:val="0"/>
                <w:iCs w:val="0"/>
                <w:color w:val="auto"/>
                <w:sz w:val="24"/>
                <w:szCs w:val="24"/>
                <w:highlight w:val="none"/>
                <w:u w:val="none"/>
              </w:rPr>
            </w:pPr>
          </w:p>
        </w:tc>
      </w:tr>
      <w:tr w14:paraId="44AA6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7D8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14:paraId="2452EF50">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A330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192A7">
            <w:pPr>
              <w:jc w:val="center"/>
              <w:rPr>
                <w:rFonts w:hint="eastAsia" w:ascii="仿宋" w:hAnsi="仿宋" w:eastAsia="仿宋" w:cs="仿宋"/>
                <w:i w:val="0"/>
                <w:iCs w:val="0"/>
                <w:color w:val="auto"/>
                <w:sz w:val="24"/>
                <w:szCs w:val="24"/>
                <w:highlight w:val="none"/>
                <w:u w:val="none"/>
              </w:rPr>
            </w:pPr>
          </w:p>
        </w:tc>
      </w:tr>
      <w:tr w14:paraId="557EA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B3EB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14:paraId="0D4429E0">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3C1D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14:paraId="648FF525">
            <w:pPr>
              <w:jc w:val="center"/>
              <w:rPr>
                <w:rFonts w:hint="eastAsia" w:ascii="仿宋" w:hAnsi="仿宋" w:eastAsia="仿宋" w:cs="仿宋"/>
                <w:i w:val="0"/>
                <w:iCs w:val="0"/>
                <w:color w:val="auto"/>
                <w:sz w:val="24"/>
                <w:szCs w:val="24"/>
                <w:highlight w:val="none"/>
                <w:u w:val="none"/>
              </w:rPr>
            </w:pPr>
          </w:p>
        </w:tc>
      </w:tr>
      <w:tr w14:paraId="74B45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C0D91">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14:paraId="44C2E44C">
            <w:pPr>
              <w:jc w:val="center"/>
              <w:rPr>
                <w:rFonts w:hint="eastAsia" w:ascii="仿宋" w:hAnsi="仿宋" w:eastAsia="仿宋" w:cs="仿宋"/>
                <w:i w:val="0"/>
                <w:iCs w:val="0"/>
                <w:color w:val="auto"/>
                <w:sz w:val="24"/>
                <w:szCs w:val="24"/>
                <w:highlight w:val="none"/>
                <w:u w:val="none"/>
              </w:rPr>
            </w:pPr>
          </w:p>
        </w:tc>
      </w:tr>
      <w:tr w14:paraId="27197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266" w:type="dxa"/>
            <w:gridSpan w:val="4"/>
            <w:vMerge w:val="restart"/>
            <w:tcBorders>
              <w:top w:val="nil"/>
              <w:left w:val="nil"/>
              <w:bottom w:val="nil"/>
              <w:right w:val="nil"/>
            </w:tcBorders>
            <w:shd w:val="clear" w:color="auto" w:fill="auto"/>
            <w:vAlign w:val="center"/>
          </w:tcPr>
          <w:p w14:paraId="273916CA">
            <w:pPr>
              <w:keepNext w:val="0"/>
              <w:keepLines w:val="0"/>
              <w:widowControl/>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w:t>
            </w:r>
          </w:p>
          <w:p w14:paraId="1675E4F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2、移交人和接收人均须为合同约定的现场负责人。</w:t>
            </w:r>
          </w:p>
        </w:tc>
      </w:tr>
      <w:tr w14:paraId="33155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266" w:type="dxa"/>
            <w:gridSpan w:val="4"/>
            <w:vMerge w:val="continue"/>
            <w:tcBorders>
              <w:top w:val="nil"/>
              <w:left w:val="nil"/>
              <w:bottom w:val="nil"/>
              <w:right w:val="nil"/>
            </w:tcBorders>
            <w:shd w:val="clear" w:color="auto" w:fill="auto"/>
            <w:vAlign w:val="center"/>
          </w:tcPr>
          <w:p w14:paraId="1A6379BE">
            <w:pPr>
              <w:jc w:val="left"/>
              <w:rPr>
                <w:rFonts w:hint="eastAsia" w:ascii="仿宋" w:hAnsi="仿宋" w:eastAsia="仿宋" w:cs="仿宋"/>
                <w:i w:val="0"/>
                <w:iCs w:val="0"/>
                <w:color w:val="auto"/>
                <w:sz w:val="24"/>
                <w:szCs w:val="24"/>
                <w:highlight w:val="none"/>
                <w:u w:val="none"/>
              </w:rPr>
            </w:pPr>
          </w:p>
        </w:tc>
      </w:tr>
    </w:tbl>
    <w:p w14:paraId="3F1D06B4">
      <w:pPr>
        <w:pStyle w:val="9"/>
        <w:rPr>
          <w:rFonts w:hint="default"/>
          <w:color w:val="auto"/>
          <w:highlight w:val="none"/>
          <w:lang w:val="en-US" w:eastAsia="zh-CN"/>
        </w:rPr>
      </w:pPr>
    </w:p>
    <w:p w14:paraId="71162F75">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424A9E21">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32A2B010">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502A6409">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102E1346">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2BA55CAC">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64BFB9FA">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293C5D74">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774F8237">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left"/>
        <w:rPr>
          <w:rFonts w:hint="eastAsia" w:ascii="宋体" w:hAnsi="仿宋" w:eastAsia="宋体" w:cs="仿宋"/>
          <w:b/>
          <w:bCs w:val="0"/>
          <w:color w:val="auto"/>
          <w:sz w:val="24"/>
          <w:szCs w:val="28"/>
          <w:highlight w:val="none"/>
          <w:shd w:val="clear" w:color="auto" w:fill="auto"/>
          <w:lang w:val="en-US" w:eastAsia="zh-CN"/>
        </w:rPr>
      </w:pPr>
    </w:p>
    <w:p w14:paraId="28F1BD3C">
      <w:pPr>
        <w:keepNext w:val="0"/>
        <w:keepLines w:val="0"/>
        <w:pageBreakBefore w:val="0"/>
        <w:shd w:val="clear" w:color="auto" w:fill="auto"/>
        <w:topLinePunct w:val="0"/>
        <w:bidi w:val="0"/>
        <w:snapToGrid/>
        <w:spacing w:beforeAutospacing="0" w:afterAutospacing="0" w:line="360" w:lineRule="auto"/>
        <w:ind w:right="0" w:rightChars="0"/>
        <w:jc w:val="left"/>
        <w:rPr>
          <w:rFonts w:hint="eastAsia" w:ascii="宋体" w:hAnsi="仿宋" w:eastAsia="宋体" w:cs="仿宋"/>
          <w:b/>
          <w:bCs w:val="0"/>
          <w:color w:val="auto"/>
          <w:sz w:val="24"/>
          <w:szCs w:val="28"/>
          <w:highlight w:val="none"/>
          <w:shd w:val="clear" w:color="auto" w:fill="auto"/>
          <w:lang w:val="en-US" w:eastAsia="zh-CN"/>
        </w:rPr>
      </w:pPr>
    </w:p>
    <w:p w14:paraId="204A88FE">
      <w:pPr>
        <w:keepNext w:val="0"/>
        <w:keepLines w:val="0"/>
        <w:pageBreakBefore w:val="0"/>
        <w:shd w:val="clear" w:color="auto" w:fill="auto"/>
        <w:topLinePunct w:val="0"/>
        <w:bidi w:val="0"/>
        <w:snapToGrid/>
        <w:spacing w:beforeAutospacing="0" w:afterAutospacing="0" w:line="360" w:lineRule="auto"/>
        <w:ind w:right="0" w:rightChars="0"/>
        <w:jc w:val="right"/>
        <w:rPr>
          <w:rFonts w:hint="eastAsia" w:ascii="仿宋" w:hAnsi="仿宋" w:eastAsia="仿宋" w:cs="仿宋"/>
          <w:b/>
          <w:bCs w:val="0"/>
          <w:color w:val="auto"/>
          <w:sz w:val="40"/>
          <w:szCs w:val="44"/>
          <w:highlight w:val="none"/>
          <w:shd w:val="clear" w:color="auto" w:fill="auto"/>
          <w:lang w:val="en-US" w:eastAsia="zh-CN"/>
        </w:rPr>
      </w:pPr>
      <w:r>
        <w:rPr>
          <w:rFonts w:hint="eastAsia" w:ascii="仿宋" w:hAnsi="仿宋" w:eastAsia="仿宋" w:cs="仿宋"/>
          <w:b/>
          <w:bCs w:val="0"/>
          <w:color w:val="auto"/>
          <w:sz w:val="40"/>
          <w:szCs w:val="44"/>
          <w:highlight w:val="none"/>
          <w:shd w:val="clear" w:color="auto" w:fill="auto"/>
          <w:lang w:val="en-US" w:eastAsia="zh-CN"/>
        </w:rPr>
        <w:t>附件七</w:t>
      </w:r>
    </w:p>
    <w:p w14:paraId="0C2C17AA">
      <w:pPr>
        <w:jc w:val="center"/>
        <w:rPr>
          <w:rFonts w:hint="eastAsia" w:ascii="宋体" w:hAnsi="宋体" w:eastAsia="宋体" w:cs="宋体"/>
          <w:sz w:val="36"/>
          <w:szCs w:val="36"/>
          <w:u w:val="single"/>
        </w:rPr>
      </w:pPr>
      <w:r>
        <w:rPr>
          <w:rFonts w:hint="eastAsia" w:ascii="宋体" w:hAnsi="宋体" w:cs="宋体"/>
          <w:sz w:val="36"/>
          <w:szCs w:val="36"/>
          <w:u w:val="single"/>
          <w:lang w:val="en-US" w:eastAsia="zh-CN"/>
        </w:rPr>
        <w:t xml:space="preserve"> XXXXXXXX工程</w:t>
      </w:r>
      <w:r>
        <w:rPr>
          <w:rFonts w:hint="eastAsia" w:ascii="宋体" w:hAnsi="宋体" w:eastAsia="宋体" w:cs="宋体"/>
          <w:sz w:val="36"/>
          <w:szCs w:val="36"/>
        </w:rPr>
        <w:t>结算资料目录</w:t>
      </w:r>
    </w:p>
    <w:p w14:paraId="11493457">
      <w:pPr>
        <w:ind w:firstLine="960" w:firstLineChars="400"/>
        <w:rPr>
          <w:rFonts w:hint="eastAsia"/>
          <w:sz w:val="24"/>
        </w:rPr>
      </w:pPr>
    </w:p>
    <w:p w14:paraId="24986842">
      <w:pPr>
        <w:ind w:firstLine="960" w:firstLineChars="400"/>
        <w:rPr>
          <w:rFonts w:hint="eastAsia"/>
          <w:sz w:val="24"/>
          <w:u w:val="single"/>
          <w:lang w:eastAsia="zh-CN"/>
        </w:rPr>
      </w:pPr>
      <w:r>
        <w:rPr>
          <w:rFonts w:hint="eastAsia"/>
          <w:sz w:val="24"/>
        </w:rPr>
        <w:t>填表日期:</w:t>
      </w:r>
      <w:r>
        <w:rPr>
          <w:rFonts w:hint="eastAsia"/>
          <w:sz w:val="24"/>
          <w:u w:val="single"/>
        </w:rPr>
        <w:t xml:space="preserve"> </w:t>
      </w:r>
      <w:r>
        <w:rPr>
          <w:rFonts w:hint="eastAsia"/>
          <w:sz w:val="24"/>
          <w:u w:val="single"/>
          <w:lang w:val="en-US" w:eastAsia="zh-CN"/>
        </w:rPr>
        <w:t xml:space="preserve">     </w:t>
      </w:r>
      <w:r>
        <w:rPr>
          <w:rFonts w:hint="eastAsia"/>
          <w:sz w:val="24"/>
          <w:u w:val="single"/>
          <w:lang w:eastAsia="zh-CN"/>
        </w:rPr>
        <w:t>年</w:t>
      </w:r>
      <w:r>
        <w:rPr>
          <w:rFonts w:hint="eastAsia"/>
          <w:sz w:val="24"/>
          <w:u w:val="single"/>
          <w:lang w:val="en-US" w:eastAsia="zh-CN"/>
        </w:rPr>
        <w:t xml:space="preserve">    </w:t>
      </w:r>
      <w:r>
        <w:rPr>
          <w:rFonts w:hint="eastAsia"/>
          <w:sz w:val="24"/>
          <w:u w:val="single"/>
          <w:lang w:eastAsia="zh-CN"/>
        </w:rPr>
        <w:t>月</w:t>
      </w:r>
      <w:r>
        <w:rPr>
          <w:rFonts w:hint="eastAsia"/>
          <w:sz w:val="24"/>
          <w:u w:val="single"/>
          <w:lang w:val="en-US" w:eastAsia="zh-CN"/>
        </w:rPr>
        <w:t xml:space="preserve">    </w:t>
      </w:r>
      <w:r>
        <w:rPr>
          <w:rFonts w:hint="eastAsia"/>
          <w:sz w:val="24"/>
          <w:u w:val="single"/>
          <w:lang w:eastAsia="zh-CN"/>
        </w:rPr>
        <w:t>日</w:t>
      </w:r>
      <w:r>
        <w:rPr>
          <w:rFonts w:hint="eastAsia"/>
          <w:sz w:val="24"/>
        </w:rPr>
        <w:t xml:space="preserve">             </w:t>
      </w:r>
    </w:p>
    <w:tbl>
      <w:tblPr>
        <w:tblStyle w:val="10"/>
        <w:tblW w:w="86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3"/>
        <w:gridCol w:w="495"/>
        <w:gridCol w:w="1681"/>
        <w:gridCol w:w="2582"/>
        <w:gridCol w:w="734"/>
        <w:gridCol w:w="2643"/>
      </w:tblGrid>
      <w:tr w14:paraId="70F3EE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978" w:type="dxa"/>
            <w:gridSpan w:val="2"/>
            <w:tcBorders>
              <w:top w:val="single" w:color="auto" w:sz="12" w:space="0"/>
              <w:bottom w:val="single" w:color="auto" w:sz="12" w:space="0"/>
            </w:tcBorders>
            <w:noWrap w:val="0"/>
            <w:vAlign w:val="center"/>
          </w:tcPr>
          <w:p w14:paraId="34F04A29">
            <w:pPr>
              <w:spacing w:line="440" w:lineRule="atLeast"/>
              <w:jc w:val="center"/>
              <w:rPr>
                <w:rFonts w:hint="eastAsia"/>
                <w:b/>
                <w:sz w:val="24"/>
              </w:rPr>
            </w:pPr>
            <w:r>
              <w:rPr>
                <w:rFonts w:hint="eastAsia"/>
                <w:b/>
                <w:sz w:val="24"/>
              </w:rPr>
              <w:t>序号</w:t>
            </w:r>
          </w:p>
        </w:tc>
        <w:tc>
          <w:tcPr>
            <w:tcW w:w="4263" w:type="dxa"/>
            <w:gridSpan w:val="2"/>
            <w:tcBorders>
              <w:top w:val="single" w:color="auto" w:sz="12" w:space="0"/>
              <w:bottom w:val="single" w:color="auto" w:sz="12" w:space="0"/>
            </w:tcBorders>
            <w:noWrap w:val="0"/>
            <w:vAlign w:val="center"/>
          </w:tcPr>
          <w:p w14:paraId="7FE50689">
            <w:pPr>
              <w:spacing w:line="440" w:lineRule="atLeast"/>
              <w:jc w:val="center"/>
              <w:rPr>
                <w:rFonts w:hint="eastAsia"/>
                <w:b/>
                <w:sz w:val="24"/>
              </w:rPr>
            </w:pPr>
            <w:r>
              <w:rPr>
                <w:rFonts w:hint="eastAsia"/>
                <w:b/>
                <w:sz w:val="24"/>
              </w:rPr>
              <w:t>资料目录及内容</w:t>
            </w:r>
          </w:p>
        </w:tc>
        <w:tc>
          <w:tcPr>
            <w:tcW w:w="734" w:type="dxa"/>
            <w:tcBorders>
              <w:top w:val="single" w:color="auto" w:sz="12" w:space="0"/>
              <w:bottom w:val="single" w:color="auto" w:sz="12" w:space="0"/>
            </w:tcBorders>
            <w:noWrap w:val="0"/>
            <w:vAlign w:val="center"/>
          </w:tcPr>
          <w:p w14:paraId="70027F40">
            <w:pPr>
              <w:spacing w:line="440" w:lineRule="atLeast"/>
              <w:jc w:val="center"/>
              <w:rPr>
                <w:rFonts w:hint="eastAsia"/>
                <w:b/>
                <w:sz w:val="24"/>
              </w:rPr>
            </w:pPr>
            <w:r>
              <w:rPr>
                <w:rFonts w:hint="eastAsia"/>
                <w:b/>
                <w:sz w:val="24"/>
                <w:lang w:eastAsia="zh-CN"/>
              </w:rPr>
              <w:t>份</w:t>
            </w:r>
            <w:r>
              <w:rPr>
                <w:rFonts w:hint="eastAsia"/>
                <w:b/>
                <w:sz w:val="24"/>
              </w:rPr>
              <w:t>数</w:t>
            </w:r>
          </w:p>
        </w:tc>
        <w:tc>
          <w:tcPr>
            <w:tcW w:w="2643" w:type="dxa"/>
            <w:tcBorders>
              <w:top w:val="single" w:color="auto" w:sz="12" w:space="0"/>
              <w:bottom w:val="single" w:color="auto" w:sz="12" w:space="0"/>
            </w:tcBorders>
            <w:noWrap w:val="0"/>
            <w:vAlign w:val="center"/>
          </w:tcPr>
          <w:p w14:paraId="6DDA464C">
            <w:pPr>
              <w:spacing w:line="440" w:lineRule="atLeast"/>
              <w:jc w:val="center"/>
              <w:rPr>
                <w:rFonts w:hint="eastAsia"/>
                <w:b/>
                <w:sz w:val="24"/>
              </w:rPr>
            </w:pPr>
            <w:r>
              <w:rPr>
                <w:rFonts w:hint="eastAsia"/>
                <w:b/>
                <w:sz w:val="24"/>
              </w:rPr>
              <w:t>备       注</w:t>
            </w:r>
          </w:p>
        </w:tc>
      </w:tr>
      <w:tr w14:paraId="1384F6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8618" w:type="dxa"/>
            <w:gridSpan w:val="6"/>
            <w:tcBorders>
              <w:top w:val="single" w:color="auto" w:sz="12" w:space="0"/>
              <w:bottom w:val="single" w:color="auto" w:sz="8" w:space="0"/>
            </w:tcBorders>
            <w:noWrap w:val="0"/>
            <w:vAlign w:val="center"/>
          </w:tcPr>
          <w:p w14:paraId="5B1F9B4A">
            <w:pPr>
              <w:spacing w:line="440" w:lineRule="atLeast"/>
              <w:jc w:val="left"/>
              <w:rPr>
                <w:rFonts w:hint="default"/>
                <w:sz w:val="24"/>
                <w:lang w:val="en-US" w:eastAsia="zh-CN"/>
              </w:rPr>
            </w:pPr>
            <w:r>
              <w:rPr>
                <w:rFonts w:hint="eastAsia"/>
                <w:b/>
                <w:bCs/>
                <w:sz w:val="24"/>
                <w:lang w:val="en-US" w:eastAsia="zh-CN"/>
              </w:rPr>
              <w:t>成本中心提供（正副本各一份）</w:t>
            </w:r>
          </w:p>
        </w:tc>
      </w:tr>
      <w:tr w14:paraId="0DAD47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978" w:type="dxa"/>
            <w:gridSpan w:val="2"/>
            <w:tcBorders>
              <w:top w:val="single" w:color="auto" w:sz="8" w:space="0"/>
              <w:bottom w:val="single" w:color="auto" w:sz="8" w:space="0"/>
            </w:tcBorders>
            <w:noWrap w:val="0"/>
            <w:vAlign w:val="center"/>
          </w:tcPr>
          <w:p w14:paraId="4555AC04">
            <w:pPr>
              <w:spacing w:line="440" w:lineRule="atLeast"/>
              <w:jc w:val="center"/>
              <w:rPr>
                <w:rFonts w:hint="eastAsia" w:eastAsia="宋体"/>
                <w:b/>
                <w:sz w:val="24"/>
                <w:lang w:eastAsia="zh-CN"/>
              </w:rPr>
            </w:pPr>
            <w:r>
              <w:rPr>
                <w:rFonts w:hint="eastAsia"/>
                <w:b w:val="0"/>
                <w:bCs/>
                <w:sz w:val="24"/>
                <w:lang w:eastAsia="zh-CN"/>
              </w:rPr>
              <w:t>1</w:t>
            </w:r>
          </w:p>
        </w:tc>
        <w:tc>
          <w:tcPr>
            <w:tcW w:w="4263" w:type="dxa"/>
            <w:gridSpan w:val="2"/>
            <w:tcBorders>
              <w:top w:val="single" w:color="auto" w:sz="8" w:space="0"/>
              <w:bottom w:val="single" w:color="auto" w:sz="8" w:space="0"/>
            </w:tcBorders>
            <w:noWrap w:val="0"/>
            <w:vAlign w:val="center"/>
          </w:tcPr>
          <w:p w14:paraId="343250CA">
            <w:pPr>
              <w:spacing w:line="440" w:lineRule="atLeast"/>
              <w:jc w:val="left"/>
              <w:rPr>
                <w:rFonts w:hint="eastAsia" w:eastAsia="宋体"/>
                <w:b/>
                <w:sz w:val="24"/>
                <w:lang w:eastAsia="zh-CN"/>
              </w:rPr>
            </w:pPr>
            <w:r>
              <w:rPr>
                <w:rFonts w:hint="eastAsia" w:eastAsia="宋体"/>
                <w:kern w:val="2"/>
                <w:sz w:val="24"/>
                <w:lang w:val="en-US" w:eastAsia="zh-CN"/>
              </w:rPr>
              <w:t>结算资料目录</w:t>
            </w:r>
          </w:p>
        </w:tc>
        <w:tc>
          <w:tcPr>
            <w:tcW w:w="734" w:type="dxa"/>
            <w:tcBorders>
              <w:top w:val="single" w:color="auto" w:sz="8" w:space="0"/>
              <w:bottom w:val="single" w:color="auto" w:sz="8" w:space="0"/>
            </w:tcBorders>
            <w:noWrap w:val="0"/>
            <w:vAlign w:val="center"/>
          </w:tcPr>
          <w:p w14:paraId="0E38DE96">
            <w:pPr>
              <w:spacing w:line="440" w:lineRule="atLeast"/>
              <w:jc w:val="center"/>
              <w:rPr>
                <w:rFonts w:hint="eastAsia" w:eastAsia="宋体"/>
                <w:b/>
                <w:sz w:val="24"/>
                <w:lang w:eastAsia="zh-CN"/>
              </w:rPr>
            </w:pPr>
            <w:r>
              <w:rPr>
                <w:rFonts w:hint="eastAsia"/>
                <w:b w:val="0"/>
                <w:bCs/>
                <w:sz w:val="24"/>
                <w:lang w:eastAsia="zh-CN"/>
              </w:rPr>
              <w:t>1</w:t>
            </w:r>
          </w:p>
        </w:tc>
        <w:tc>
          <w:tcPr>
            <w:tcW w:w="2643" w:type="dxa"/>
            <w:tcBorders>
              <w:top w:val="single" w:color="auto" w:sz="8" w:space="0"/>
              <w:bottom w:val="single" w:color="auto" w:sz="8" w:space="0"/>
            </w:tcBorders>
            <w:noWrap w:val="0"/>
            <w:vAlign w:val="center"/>
          </w:tcPr>
          <w:p w14:paraId="29801143">
            <w:pPr>
              <w:spacing w:line="440" w:lineRule="atLeast"/>
              <w:jc w:val="center"/>
              <w:rPr>
                <w:rFonts w:hint="eastAsia" w:eastAsia="宋体"/>
                <w:b/>
                <w:sz w:val="24"/>
                <w:lang w:val="en-US" w:eastAsia="zh-CN"/>
              </w:rPr>
            </w:pPr>
          </w:p>
        </w:tc>
      </w:tr>
      <w:tr w14:paraId="02CC2A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978" w:type="dxa"/>
            <w:gridSpan w:val="2"/>
            <w:tcBorders>
              <w:top w:val="single" w:color="auto" w:sz="8" w:space="0"/>
            </w:tcBorders>
            <w:noWrap w:val="0"/>
            <w:vAlign w:val="center"/>
          </w:tcPr>
          <w:p w14:paraId="36114CA9">
            <w:pPr>
              <w:spacing w:line="440" w:lineRule="atLeast"/>
              <w:jc w:val="center"/>
              <w:rPr>
                <w:rFonts w:hint="eastAsia" w:eastAsia="宋体"/>
                <w:sz w:val="24"/>
                <w:lang w:eastAsia="zh-CN"/>
              </w:rPr>
            </w:pPr>
            <w:r>
              <w:rPr>
                <w:rFonts w:hint="eastAsia"/>
                <w:sz w:val="24"/>
                <w:lang w:eastAsia="zh-CN"/>
              </w:rPr>
              <w:t>2</w:t>
            </w:r>
          </w:p>
        </w:tc>
        <w:tc>
          <w:tcPr>
            <w:tcW w:w="4263" w:type="dxa"/>
            <w:gridSpan w:val="2"/>
            <w:tcBorders>
              <w:top w:val="single" w:color="auto" w:sz="8" w:space="0"/>
            </w:tcBorders>
            <w:noWrap w:val="0"/>
            <w:vAlign w:val="center"/>
          </w:tcPr>
          <w:p w14:paraId="6AB37816">
            <w:pPr>
              <w:spacing w:line="440" w:lineRule="atLeast"/>
              <w:rPr>
                <w:rFonts w:hint="eastAsia" w:eastAsia="宋体"/>
                <w:kern w:val="2"/>
                <w:sz w:val="24"/>
                <w:lang w:val="en-US" w:eastAsia="zh-CN"/>
              </w:rPr>
            </w:pPr>
            <w:r>
              <w:rPr>
                <w:rFonts w:hint="eastAsia"/>
                <w:sz w:val="24"/>
                <w:lang w:eastAsia="zh-CN"/>
              </w:rPr>
              <w:t>结算确认书</w:t>
            </w:r>
          </w:p>
        </w:tc>
        <w:tc>
          <w:tcPr>
            <w:tcW w:w="734" w:type="dxa"/>
            <w:tcBorders>
              <w:top w:val="single" w:color="auto" w:sz="8" w:space="0"/>
            </w:tcBorders>
            <w:noWrap w:val="0"/>
            <w:vAlign w:val="center"/>
          </w:tcPr>
          <w:p w14:paraId="364C8A3D">
            <w:pPr>
              <w:spacing w:line="440" w:lineRule="atLeast"/>
              <w:jc w:val="center"/>
              <w:rPr>
                <w:rFonts w:hint="eastAsia"/>
                <w:sz w:val="24"/>
                <w:lang w:eastAsia="zh-CN"/>
              </w:rPr>
            </w:pPr>
            <w:r>
              <w:rPr>
                <w:rFonts w:hint="eastAsia"/>
                <w:sz w:val="24"/>
                <w:lang w:eastAsia="zh-CN"/>
              </w:rPr>
              <w:t>1</w:t>
            </w:r>
          </w:p>
        </w:tc>
        <w:tc>
          <w:tcPr>
            <w:tcW w:w="2643" w:type="dxa"/>
            <w:tcBorders>
              <w:top w:val="single" w:color="auto" w:sz="8" w:space="0"/>
            </w:tcBorders>
            <w:noWrap w:val="0"/>
            <w:vAlign w:val="center"/>
          </w:tcPr>
          <w:p w14:paraId="524CD6ED">
            <w:pPr>
              <w:spacing w:line="440" w:lineRule="atLeast"/>
              <w:jc w:val="center"/>
              <w:rPr>
                <w:rFonts w:hint="eastAsia"/>
                <w:sz w:val="24"/>
                <w:lang w:eastAsia="zh-CN"/>
              </w:rPr>
            </w:pPr>
          </w:p>
        </w:tc>
      </w:tr>
      <w:tr w14:paraId="6A530C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978" w:type="dxa"/>
            <w:gridSpan w:val="2"/>
            <w:tcBorders>
              <w:top w:val="nil"/>
            </w:tcBorders>
            <w:noWrap w:val="0"/>
            <w:vAlign w:val="center"/>
          </w:tcPr>
          <w:p w14:paraId="59461197">
            <w:pPr>
              <w:spacing w:line="440" w:lineRule="atLeast"/>
              <w:jc w:val="center"/>
              <w:rPr>
                <w:rFonts w:hint="eastAsia" w:eastAsia="宋体"/>
                <w:sz w:val="24"/>
                <w:lang w:eastAsia="zh-CN"/>
              </w:rPr>
            </w:pPr>
            <w:r>
              <w:rPr>
                <w:rFonts w:hint="eastAsia"/>
                <w:sz w:val="24"/>
                <w:lang w:eastAsia="zh-CN"/>
              </w:rPr>
              <w:t>3</w:t>
            </w:r>
          </w:p>
        </w:tc>
        <w:tc>
          <w:tcPr>
            <w:tcW w:w="4263" w:type="dxa"/>
            <w:gridSpan w:val="2"/>
            <w:tcBorders>
              <w:top w:val="nil"/>
            </w:tcBorders>
            <w:noWrap w:val="0"/>
            <w:vAlign w:val="center"/>
          </w:tcPr>
          <w:p w14:paraId="580FD584">
            <w:pPr>
              <w:spacing w:line="440" w:lineRule="atLeast"/>
              <w:rPr>
                <w:rFonts w:hint="eastAsia" w:eastAsia="宋体"/>
                <w:sz w:val="24"/>
                <w:lang w:val="en-US" w:eastAsia="zh-CN"/>
              </w:rPr>
            </w:pPr>
            <w:r>
              <w:rPr>
                <w:rFonts w:hint="eastAsia"/>
                <w:sz w:val="24"/>
                <w:lang w:val="en-US" w:eastAsia="zh-CN"/>
              </w:rPr>
              <w:t>结算审核汇总表</w:t>
            </w:r>
          </w:p>
        </w:tc>
        <w:tc>
          <w:tcPr>
            <w:tcW w:w="734" w:type="dxa"/>
            <w:tcBorders>
              <w:top w:val="nil"/>
            </w:tcBorders>
            <w:noWrap w:val="0"/>
            <w:vAlign w:val="center"/>
          </w:tcPr>
          <w:p w14:paraId="44385A9F">
            <w:pPr>
              <w:spacing w:line="440" w:lineRule="atLeast"/>
              <w:jc w:val="center"/>
              <w:rPr>
                <w:rFonts w:hint="eastAsia"/>
                <w:sz w:val="24"/>
                <w:lang w:eastAsia="zh-CN"/>
              </w:rPr>
            </w:pPr>
            <w:r>
              <w:rPr>
                <w:rFonts w:hint="eastAsia"/>
                <w:sz w:val="24"/>
                <w:lang w:eastAsia="zh-CN"/>
              </w:rPr>
              <w:t>1</w:t>
            </w:r>
          </w:p>
        </w:tc>
        <w:tc>
          <w:tcPr>
            <w:tcW w:w="2643" w:type="dxa"/>
            <w:tcBorders>
              <w:top w:val="nil"/>
            </w:tcBorders>
            <w:noWrap w:val="0"/>
            <w:vAlign w:val="center"/>
          </w:tcPr>
          <w:p w14:paraId="0A2813CC">
            <w:pPr>
              <w:spacing w:line="440" w:lineRule="atLeast"/>
              <w:jc w:val="center"/>
              <w:rPr>
                <w:rFonts w:hint="eastAsia"/>
                <w:sz w:val="24"/>
                <w:lang w:eastAsia="zh-CN"/>
              </w:rPr>
            </w:pPr>
          </w:p>
        </w:tc>
      </w:tr>
      <w:tr w14:paraId="7DA0B0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978" w:type="dxa"/>
            <w:gridSpan w:val="2"/>
            <w:tcBorders>
              <w:top w:val="nil"/>
            </w:tcBorders>
            <w:noWrap w:val="0"/>
            <w:vAlign w:val="center"/>
          </w:tcPr>
          <w:p w14:paraId="2D04EA64">
            <w:pPr>
              <w:spacing w:line="440" w:lineRule="atLeast"/>
              <w:jc w:val="center"/>
              <w:rPr>
                <w:rFonts w:hint="eastAsia"/>
                <w:sz w:val="24"/>
                <w:lang w:val="en-US" w:eastAsia="zh-CN"/>
              </w:rPr>
            </w:pPr>
            <w:r>
              <w:rPr>
                <w:rFonts w:hint="eastAsia"/>
                <w:sz w:val="24"/>
                <w:lang w:val="en-US" w:eastAsia="zh-CN"/>
              </w:rPr>
              <w:t>4</w:t>
            </w:r>
          </w:p>
          <w:p w14:paraId="6E5FD724">
            <w:pPr>
              <w:spacing w:line="440" w:lineRule="atLeast"/>
              <w:jc w:val="center"/>
              <w:rPr>
                <w:rFonts w:hint="eastAsia"/>
                <w:sz w:val="24"/>
                <w:lang w:val="en-US" w:eastAsia="zh-CN"/>
              </w:rPr>
            </w:pPr>
          </w:p>
          <w:p w14:paraId="7DDBC5BF">
            <w:pPr>
              <w:spacing w:line="440" w:lineRule="atLeast"/>
              <w:jc w:val="center"/>
              <w:rPr>
                <w:rFonts w:hint="default"/>
                <w:sz w:val="24"/>
                <w:lang w:val="en-US" w:eastAsia="zh-CN"/>
              </w:rPr>
            </w:pPr>
          </w:p>
        </w:tc>
        <w:tc>
          <w:tcPr>
            <w:tcW w:w="4263" w:type="dxa"/>
            <w:gridSpan w:val="2"/>
            <w:tcBorders>
              <w:top w:val="nil"/>
            </w:tcBorders>
            <w:noWrap w:val="0"/>
            <w:vAlign w:val="center"/>
          </w:tcPr>
          <w:p w14:paraId="1FA761AB">
            <w:pPr>
              <w:spacing w:line="440" w:lineRule="atLeast"/>
              <w:rPr>
                <w:rFonts w:hint="eastAsia"/>
                <w:sz w:val="24"/>
                <w:lang w:val="en-US" w:eastAsia="zh-CN"/>
              </w:rPr>
            </w:pPr>
            <w:r>
              <w:rPr>
                <w:rFonts w:hint="eastAsia"/>
                <w:sz w:val="24"/>
                <w:lang w:val="en-US" w:eastAsia="zh-CN"/>
              </w:rPr>
              <w:t>审核结算书</w:t>
            </w:r>
          </w:p>
        </w:tc>
        <w:tc>
          <w:tcPr>
            <w:tcW w:w="734" w:type="dxa"/>
            <w:tcBorders>
              <w:top w:val="nil"/>
            </w:tcBorders>
            <w:noWrap w:val="0"/>
            <w:vAlign w:val="center"/>
          </w:tcPr>
          <w:p w14:paraId="50AAA52A">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5790CE63">
            <w:pPr>
              <w:spacing w:line="440" w:lineRule="atLeast"/>
              <w:jc w:val="center"/>
              <w:rPr>
                <w:rFonts w:hint="eastAsia"/>
                <w:sz w:val="24"/>
                <w:lang w:eastAsia="zh-CN"/>
              </w:rPr>
            </w:pPr>
          </w:p>
        </w:tc>
      </w:tr>
      <w:tr w14:paraId="4662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8618" w:type="dxa"/>
            <w:gridSpan w:val="6"/>
            <w:tcBorders>
              <w:top w:val="nil"/>
            </w:tcBorders>
            <w:noWrap w:val="0"/>
            <w:vAlign w:val="center"/>
          </w:tcPr>
          <w:p w14:paraId="2B9E37F8">
            <w:pPr>
              <w:spacing w:line="440" w:lineRule="atLeast"/>
              <w:jc w:val="left"/>
              <w:rPr>
                <w:rFonts w:hint="default"/>
                <w:sz w:val="24"/>
                <w:lang w:val="en-US" w:eastAsia="zh-CN"/>
              </w:rPr>
            </w:pPr>
            <w:r>
              <w:rPr>
                <w:rFonts w:hint="eastAsia"/>
                <w:b/>
                <w:bCs/>
                <w:sz w:val="24"/>
                <w:lang w:val="en-US" w:eastAsia="zh-CN"/>
              </w:rPr>
              <w:t>分包单位提供（正副本各一份）</w:t>
            </w:r>
          </w:p>
        </w:tc>
      </w:tr>
      <w:tr w14:paraId="4C39B2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483" w:type="dxa"/>
            <w:vMerge w:val="restart"/>
            <w:tcBorders>
              <w:top w:val="nil"/>
            </w:tcBorders>
            <w:noWrap w:val="0"/>
            <w:vAlign w:val="center"/>
          </w:tcPr>
          <w:p w14:paraId="0C8C5868">
            <w:pPr>
              <w:spacing w:line="440" w:lineRule="atLeast"/>
              <w:jc w:val="center"/>
              <w:rPr>
                <w:rFonts w:hint="default"/>
                <w:sz w:val="24"/>
                <w:lang w:val="en-US" w:eastAsia="zh-CN"/>
              </w:rPr>
            </w:pPr>
            <w:r>
              <w:rPr>
                <w:rFonts w:hint="eastAsia"/>
                <w:sz w:val="24"/>
                <w:lang w:val="en-US" w:eastAsia="zh-CN"/>
              </w:rPr>
              <w:t>分包单位结算申请书</w:t>
            </w:r>
          </w:p>
        </w:tc>
        <w:tc>
          <w:tcPr>
            <w:tcW w:w="495" w:type="dxa"/>
            <w:tcBorders>
              <w:top w:val="nil"/>
            </w:tcBorders>
            <w:noWrap w:val="0"/>
            <w:vAlign w:val="center"/>
          </w:tcPr>
          <w:p w14:paraId="5B60B9A0">
            <w:pPr>
              <w:spacing w:line="440" w:lineRule="atLeast"/>
              <w:jc w:val="center"/>
              <w:rPr>
                <w:rFonts w:hint="default"/>
                <w:sz w:val="24"/>
                <w:lang w:val="en-US" w:eastAsia="zh-CN"/>
              </w:rPr>
            </w:pPr>
            <w:r>
              <w:rPr>
                <w:rFonts w:hint="eastAsia"/>
                <w:sz w:val="24"/>
                <w:lang w:val="en-US" w:eastAsia="zh-CN"/>
              </w:rPr>
              <w:t>1</w:t>
            </w:r>
          </w:p>
        </w:tc>
        <w:tc>
          <w:tcPr>
            <w:tcW w:w="4263" w:type="dxa"/>
            <w:gridSpan w:val="2"/>
            <w:tcBorders>
              <w:top w:val="nil"/>
            </w:tcBorders>
            <w:noWrap w:val="0"/>
            <w:vAlign w:val="center"/>
          </w:tcPr>
          <w:p w14:paraId="049BE959">
            <w:pPr>
              <w:spacing w:line="440" w:lineRule="atLeast"/>
              <w:rPr>
                <w:rFonts w:hint="default" w:eastAsia="宋体"/>
                <w:kern w:val="2"/>
                <w:sz w:val="24"/>
                <w:lang w:val="en-US" w:eastAsia="zh-CN"/>
              </w:rPr>
            </w:pPr>
            <w:r>
              <w:rPr>
                <w:rFonts w:hint="eastAsia"/>
                <w:kern w:val="2"/>
                <w:sz w:val="24"/>
                <w:lang w:val="en-US" w:eastAsia="zh-CN"/>
              </w:rPr>
              <w:t>封面</w:t>
            </w:r>
          </w:p>
        </w:tc>
        <w:tc>
          <w:tcPr>
            <w:tcW w:w="734" w:type="dxa"/>
            <w:tcBorders>
              <w:top w:val="nil"/>
            </w:tcBorders>
            <w:noWrap w:val="0"/>
            <w:vAlign w:val="center"/>
          </w:tcPr>
          <w:p w14:paraId="3CCBD15C">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1C78867C">
            <w:pPr>
              <w:spacing w:line="440" w:lineRule="atLeast"/>
              <w:jc w:val="center"/>
              <w:rPr>
                <w:rFonts w:hint="default"/>
                <w:sz w:val="24"/>
                <w:lang w:val="en-US" w:eastAsia="zh-CN"/>
              </w:rPr>
            </w:pPr>
          </w:p>
        </w:tc>
      </w:tr>
      <w:tr w14:paraId="7D8C4B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77792B82">
            <w:pPr>
              <w:spacing w:line="440" w:lineRule="atLeast"/>
              <w:jc w:val="center"/>
              <w:rPr>
                <w:rFonts w:hint="default" w:eastAsia="宋体"/>
                <w:kern w:val="2"/>
                <w:sz w:val="24"/>
                <w:lang w:val="en-US" w:eastAsia="zh-CN"/>
              </w:rPr>
            </w:pPr>
          </w:p>
        </w:tc>
        <w:tc>
          <w:tcPr>
            <w:tcW w:w="495" w:type="dxa"/>
            <w:tcBorders>
              <w:top w:val="nil"/>
            </w:tcBorders>
            <w:noWrap w:val="0"/>
            <w:vAlign w:val="center"/>
          </w:tcPr>
          <w:p w14:paraId="764E06EB">
            <w:pPr>
              <w:spacing w:line="440" w:lineRule="atLeast"/>
              <w:jc w:val="center"/>
              <w:rPr>
                <w:rFonts w:hint="default"/>
                <w:sz w:val="24"/>
                <w:lang w:val="en-US" w:eastAsia="zh-CN"/>
              </w:rPr>
            </w:pPr>
            <w:r>
              <w:rPr>
                <w:rFonts w:hint="eastAsia"/>
                <w:sz w:val="24"/>
                <w:lang w:val="en-US" w:eastAsia="zh-CN"/>
              </w:rPr>
              <w:t>2</w:t>
            </w:r>
          </w:p>
        </w:tc>
        <w:tc>
          <w:tcPr>
            <w:tcW w:w="4263" w:type="dxa"/>
            <w:gridSpan w:val="2"/>
            <w:tcBorders>
              <w:top w:val="nil"/>
            </w:tcBorders>
            <w:noWrap w:val="0"/>
            <w:vAlign w:val="center"/>
          </w:tcPr>
          <w:p w14:paraId="0809BE25">
            <w:pPr>
              <w:tabs>
                <w:tab w:val="left" w:pos="1138"/>
              </w:tabs>
              <w:spacing w:line="440" w:lineRule="atLeast"/>
              <w:rPr>
                <w:rFonts w:hint="default"/>
                <w:sz w:val="24"/>
                <w:lang w:val="en-US" w:eastAsia="zh-CN"/>
              </w:rPr>
            </w:pPr>
            <w:r>
              <w:rPr>
                <w:rFonts w:hint="eastAsia"/>
                <w:sz w:val="24"/>
                <w:lang w:val="en-US" w:eastAsia="zh-CN"/>
              </w:rPr>
              <w:t>目录</w:t>
            </w:r>
          </w:p>
        </w:tc>
        <w:tc>
          <w:tcPr>
            <w:tcW w:w="734" w:type="dxa"/>
            <w:tcBorders>
              <w:top w:val="nil"/>
            </w:tcBorders>
            <w:noWrap w:val="0"/>
            <w:vAlign w:val="center"/>
          </w:tcPr>
          <w:p w14:paraId="6BADCA93">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591AAF79">
            <w:pPr>
              <w:spacing w:line="440" w:lineRule="atLeast"/>
              <w:jc w:val="center"/>
              <w:rPr>
                <w:rFonts w:hint="eastAsia"/>
                <w:sz w:val="24"/>
                <w:lang w:val="en-US" w:eastAsia="zh-CN"/>
              </w:rPr>
            </w:pPr>
          </w:p>
        </w:tc>
      </w:tr>
      <w:tr w14:paraId="4BE3D7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09EF302E">
            <w:pPr>
              <w:spacing w:line="440" w:lineRule="atLeast"/>
              <w:jc w:val="center"/>
              <w:rPr>
                <w:rFonts w:hint="default" w:eastAsia="宋体"/>
                <w:kern w:val="2"/>
                <w:sz w:val="24"/>
                <w:lang w:val="en-US" w:eastAsia="zh-CN"/>
              </w:rPr>
            </w:pPr>
          </w:p>
        </w:tc>
        <w:tc>
          <w:tcPr>
            <w:tcW w:w="495" w:type="dxa"/>
            <w:tcBorders>
              <w:top w:val="nil"/>
            </w:tcBorders>
            <w:noWrap w:val="0"/>
            <w:vAlign w:val="center"/>
          </w:tcPr>
          <w:p w14:paraId="394D6B1F">
            <w:pPr>
              <w:spacing w:line="440" w:lineRule="atLeast"/>
              <w:jc w:val="center"/>
              <w:rPr>
                <w:rFonts w:hint="default"/>
                <w:sz w:val="24"/>
                <w:lang w:val="en-US" w:eastAsia="zh-CN"/>
              </w:rPr>
            </w:pPr>
            <w:r>
              <w:rPr>
                <w:rFonts w:hint="eastAsia"/>
                <w:sz w:val="24"/>
                <w:lang w:val="en-US" w:eastAsia="zh-CN"/>
              </w:rPr>
              <w:t>3</w:t>
            </w:r>
          </w:p>
        </w:tc>
        <w:tc>
          <w:tcPr>
            <w:tcW w:w="4263" w:type="dxa"/>
            <w:gridSpan w:val="2"/>
            <w:tcBorders>
              <w:top w:val="nil"/>
            </w:tcBorders>
            <w:noWrap w:val="0"/>
            <w:vAlign w:val="center"/>
          </w:tcPr>
          <w:p w14:paraId="20D78F98">
            <w:pPr>
              <w:tabs>
                <w:tab w:val="left" w:pos="1138"/>
              </w:tabs>
              <w:spacing w:line="440" w:lineRule="atLeast"/>
              <w:rPr>
                <w:rFonts w:hint="eastAsia" w:eastAsia="宋体"/>
                <w:kern w:val="2"/>
                <w:sz w:val="24"/>
                <w:lang w:val="en-US" w:eastAsia="zh-CN"/>
              </w:rPr>
            </w:pPr>
            <w:r>
              <w:rPr>
                <w:rFonts w:hint="eastAsia"/>
                <w:sz w:val="24"/>
                <w:lang w:val="en-US" w:eastAsia="zh-CN"/>
              </w:rPr>
              <w:t>结算申请表</w:t>
            </w:r>
          </w:p>
        </w:tc>
        <w:tc>
          <w:tcPr>
            <w:tcW w:w="734" w:type="dxa"/>
            <w:tcBorders>
              <w:top w:val="nil"/>
            </w:tcBorders>
            <w:noWrap w:val="0"/>
            <w:vAlign w:val="center"/>
          </w:tcPr>
          <w:p w14:paraId="6B584CB9">
            <w:pPr>
              <w:spacing w:line="440" w:lineRule="atLeast"/>
              <w:jc w:val="center"/>
              <w:rPr>
                <w:rFonts w:hint="default"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0E2A0FED">
            <w:pPr>
              <w:spacing w:line="440" w:lineRule="atLeast"/>
              <w:jc w:val="center"/>
              <w:rPr>
                <w:rFonts w:hint="eastAsia" w:eastAsia="宋体"/>
                <w:kern w:val="2"/>
                <w:sz w:val="24"/>
                <w:lang w:val="en-US" w:eastAsia="zh-CN"/>
              </w:rPr>
            </w:pPr>
          </w:p>
        </w:tc>
      </w:tr>
      <w:tr w14:paraId="6FE12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6D43CD90">
            <w:pPr>
              <w:spacing w:line="440" w:lineRule="atLeast"/>
              <w:jc w:val="center"/>
              <w:rPr>
                <w:rFonts w:hint="default"/>
                <w:sz w:val="24"/>
                <w:lang w:val="en-US" w:eastAsia="zh-CN"/>
              </w:rPr>
            </w:pPr>
          </w:p>
        </w:tc>
        <w:tc>
          <w:tcPr>
            <w:tcW w:w="495" w:type="dxa"/>
            <w:tcBorders>
              <w:top w:val="nil"/>
            </w:tcBorders>
            <w:noWrap w:val="0"/>
            <w:vAlign w:val="center"/>
          </w:tcPr>
          <w:p w14:paraId="09987F6F">
            <w:pPr>
              <w:spacing w:line="440" w:lineRule="atLeast"/>
              <w:jc w:val="center"/>
              <w:rPr>
                <w:rFonts w:hint="default"/>
                <w:sz w:val="24"/>
                <w:lang w:val="en-US" w:eastAsia="zh-CN"/>
              </w:rPr>
            </w:pPr>
            <w:r>
              <w:rPr>
                <w:rFonts w:hint="eastAsia"/>
                <w:sz w:val="24"/>
                <w:lang w:val="en-US" w:eastAsia="zh-CN"/>
              </w:rPr>
              <w:t>4</w:t>
            </w:r>
          </w:p>
        </w:tc>
        <w:tc>
          <w:tcPr>
            <w:tcW w:w="4263" w:type="dxa"/>
            <w:gridSpan w:val="2"/>
            <w:tcBorders>
              <w:top w:val="nil"/>
            </w:tcBorders>
            <w:noWrap w:val="0"/>
            <w:vAlign w:val="center"/>
          </w:tcPr>
          <w:p w14:paraId="09871423">
            <w:pPr>
              <w:tabs>
                <w:tab w:val="left" w:pos="1138"/>
              </w:tabs>
              <w:spacing w:line="440" w:lineRule="atLeast"/>
              <w:rPr>
                <w:rFonts w:hint="default"/>
                <w:sz w:val="24"/>
                <w:lang w:val="en-US" w:eastAsia="zh-CN"/>
              </w:rPr>
            </w:pPr>
            <w:r>
              <w:rPr>
                <w:rFonts w:hint="eastAsia"/>
                <w:sz w:val="24"/>
                <w:lang w:val="en-US" w:eastAsia="zh-CN"/>
              </w:rPr>
              <w:t>工程结算资料审查表</w:t>
            </w:r>
          </w:p>
        </w:tc>
        <w:tc>
          <w:tcPr>
            <w:tcW w:w="734" w:type="dxa"/>
            <w:tcBorders>
              <w:top w:val="nil"/>
            </w:tcBorders>
            <w:noWrap w:val="0"/>
            <w:vAlign w:val="center"/>
          </w:tcPr>
          <w:p w14:paraId="4329CEDD">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152A0E03">
            <w:pPr>
              <w:spacing w:line="440" w:lineRule="atLeast"/>
              <w:jc w:val="center"/>
              <w:rPr>
                <w:rFonts w:hint="eastAsia"/>
                <w:sz w:val="24"/>
                <w:lang w:val="en-US" w:eastAsia="zh-CN"/>
              </w:rPr>
            </w:pPr>
          </w:p>
        </w:tc>
      </w:tr>
      <w:tr w14:paraId="3347CE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57C7B101">
            <w:pPr>
              <w:spacing w:line="440" w:lineRule="atLeast"/>
              <w:jc w:val="center"/>
              <w:rPr>
                <w:rFonts w:hint="default"/>
                <w:sz w:val="24"/>
                <w:lang w:val="en-US" w:eastAsia="zh-CN"/>
              </w:rPr>
            </w:pPr>
          </w:p>
        </w:tc>
        <w:tc>
          <w:tcPr>
            <w:tcW w:w="495" w:type="dxa"/>
            <w:tcBorders>
              <w:top w:val="nil"/>
            </w:tcBorders>
            <w:noWrap w:val="0"/>
            <w:vAlign w:val="center"/>
          </w:tcPr>
          <w:p w14:paraId="6BE1A157">
            <w:pPr>
              <w:spacing w:line="440" w:lineRule="atLeast"/>
              <w:jc w:val="center"/>
              <w:rPr>
                <w:rFonts w:hint="default"/>
                <w:sz w:val="24"/>
                <w:lang w:val="en-US" w:eastAsia="zh-CN"/>
              </w:rPr>
            </w:pPr>
            <w:r>
              <w:rPr>
                <w:rFonts w:hint="eastAsia"/>
                <w:sz w:val="24"/>
                <w:lang w:val="en-US" w:eastAsia="zh-CN"/>
              </w:rPr>
              <w:t>5</w:t>
            </w:r>
          </w:p>
        </w:tc>
        <w:tc>
          <w:tcPr>
            <w:tcW w:w="4263" w:type="dxa"/>
            <w:gridSpan w:val="2"/>
            <w:tcBorders>
              <w:top w:val="nil"/>
            </w:tcBorders>
            <w:noWrap w:val="0"/>
            <w:vAlign w:val="center"/>
          </w:tcPr>
          <w:p w14:paraId="09EF8D84">
            <w:pPr>
              <w:tabs>
                <w:tab w:val="left" w:pos="1138"/>
              </w:tabs>
              <w:spacing w:line="440" w:lineRule="atLeast"/>
              <w:rPr>
                <w:rFonts w:hint="eastAsia"/>
                <w:sz w:val="24"/>
                <w:lang w:val="en-US" w:eastAsia="zh-CN"/>
              </w:rPr>
            </w:pPr>
            <w:r>
              <w:rPr>
                <w:rFonts w:hint="eastAsia"/>
                <w:sz w:val="24"/>
                <w:lang w:val="en-US" w:eastAsia="zh-CN"/>
              </w:rPr>
              <w:t>送审承诺书</w:t>
            </w:r>
          </w:p>
        </w:tc>
        <w:tc>
          <w:tcPr>
            <w:tcW w:w="734" w:type="dxa"/>
            <w:tcBorders>
              <w:top w:val="nil"/>
            </w:tcBorders>
            <w:noWrap w:val="0"/>
            <w:vAlign w:val="center"/>
          </w:tcPr>
          <w:p w14:paraId="69D5E055">
            <w:pPr>
              <w:spacing w:line="440" w:lineRule="atLeast"/>
              <w:jc w:val="center"/>
              <w:rPr>
                <w:rFonts w:hint="eastAsia"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28549A07">
            <w:pPr>
              <w:spacing w:line="440" w:lineRule="atLeast"/>
              <w:jc w:val="center"/>
              <w:rPr>
                <w:rFonts w:hint="eastAsia" w:eastAsia="宋体"/>
                <w:kern w:val="2"/>
                <w:sz w:val="24"/>
                <w:lang w:val="en-US" w:eastAsia="zh-CN"/>
              </w:rPr>
            </w:pPr>
          </w:p>
        </w:tc>
      </w:tr>
      <w:tr w14:paraId="52EB64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08E0F3FF">
            <w:pPr>
              <w:spacing w:line="440" w:lineRule="atLeast"/>
              <w:jc w:val="center"/>
              <w:rPr>
                <w:rFonts w:hint="default"/>
                <w:sz w:val="24"/>
                <w:lang w:val="en-US" w:eastAsia="zh-CN"/>
              </w:rPr>
            </w:pPr>
          </w:p>
        </w:tc>
        <w:tc>
          <w:tcPr>
            <w:tcW w:w="495" w:type="dxa"/>
            <w:tcBorders>
              <w:top w:val="nil"/>
            </w:tcBorders>
            <w:noWrap w:val="0"/>
            <w:vAlign w:val="center"/>
          </w:tcPr>
          <w:p w14:paraId="18D569B7">
            <w:pPr>
              <w:spacing w:line="440" w:lineRule="atLeast"/>
              <w:jc w:val="center"/>
              <w:rPr>
                <w:rFonts w:hint="default"/>
                <w:sz w:val="24"/>
                <w:lang w:val="en-US" w:eastAsia="zh-CN"/>
              </w:rPr>
            </w:pPr>
            <w:r>
              <w:rPr>
                <w:rFonts w:hint="eastAsia"/>
                <w:sz w:val="24"/>
                <w:lang w:val="en-US" w:eastAsia="zh-CN"/>
              </w:rPr>
              <w:t>6</w:t>
            </w:r>
          </w:p>
        </w:tc>
        <w:tc>
          <w:tcPr>
            <w:tcW w:w="4263" w:type="dxa"/>
            <w:gridSpan w:val="2"/>
            <w:tcBorders>
              <w:top w:val="nil"/>
            </w:tcBorders>
            <w:noWrap w:val="0"/>
            <w:vAlign w:val="center"/>
          </w:tcPr>
          <w:p w14:paraId="700F998D">
            <w:pPr>
              <w:tabs>
                <w:tab w:val="left" w:pos="1138"/>
              </w:tabs>
              <w:spacing w:line="440" w:lineRule="atLeast"/>
              <w:rPr>
                <w:rFonts w:hint="eastAsia"/>
                <w:sz w:val="24"/>
                <w:lang w:val="en-US" w:eastAsia="zh-CN"/>
              </w:rPr>
            </w:pPr>
            <w:r>
              <w:rPr>
                <w:rFonts w:hint="eastAsia"/>
                <w:sz w:val="24"/>
                <w:lang w:val="en-US" w:eastAsia="zh-CN"/>
              </w:rPr>
              <w:t>结算承诺书</w:t>
            </w:r>
          </w:p>
        </w:tc>
        <w:tc>
          <w:tcPr>
            <w:tcW w:w="734" w:type="dxa"/>
            <w:tcBorders>
              <w:top w:val="nil"/>
            </w:tcBorders>
            <w:noWrap w:val="0"/>
            <w:vAlign w:val="center"/>
          </w:tcPr>
          <w:p w14:paraId="003E819E">
            <w:pPr>
              <w:spacing w:line="440" w:lineRule="atLeast"/>
              <w:jc w:val="center"/>
              <w:rPr>
                <w:rFonts w:hint="eastAsia"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24FB9699">
            <w:pPr>
              <w:spacing w:line="440" w:lineRule="atLeast"/>
              <w:jc w:val="center"/>
              <w:rPr>
                <w:rFonts w:hint="eastAsia" w:eastAsia="宋体"/>
                <w:kern w:val="2"/>
                <w:sz w:val="24"/>
                <w:lang w:val="en-US" w:eastAsia="zh-CN"/>
              </w:rPr>
            </w:pPr>
          </w:p>
        </w:tc>
      </w:tr>
      <w:tr w14:paraId="03A6DD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483" w:type="dxa"/>
            <w:vMerge w:val="continue"/>
            <w:noWrap w:val="0"/>
            <w:vAlign w:val="center"/>
          </w:tcPr>
          <w:p w14:paraId="71CEB9DE">
            <w:pPr>
              <w:spacing w:line="440" w:lineRule="atLeast"/>
              <w:jc w:val="center"/>
              <w:rPr>
                <w:rFonts w:hint="default"/>
                <w:sz w:val="24"/>
                <w:lang w:val="en-US" w:eastAsia="zh-CN"/>
              </w:rPr>
            </w:pPr>
          </w:p>
        </w:tc>
        <w:tc>
          <w:tcPr>
            <w:tcW w:w="495" w:type="dxa"/>
            <w:tcBorders>
              <w:top w:val="nil"/>
            </w:tcBorders>
            <w:noWrap w:val="0"/>
            <w:vAlign w:val="center"/>
          </w:tcPr>
          <w:p w14:paraId="501BB1BB">
            <w:pPr>
              <w:spacing w:line="440" w:lineRule="atLeast"/>
              <w:jc w:val="center"/>
              <w:rPr>
                <w:rFonts w:hint="default"/>
                <w:sz w:val="24"/>
                <w:lang w:val="en-US" w:eastAsia="zh-CN"/>
              </w:rPr>
            </w:pPr>
            <w:r>
              <w:rPr>
                <w:rFonts w:hint="eastAsia"/>
                <w:sz w:val="24"/>
                <w:lang w:val="en-US" w:eastAsia="zh-CN"/>
              </w:rPr>
              <w:t>7</w:t>
            </w:r>
          </w:p>
        </w:tc>
        <w:tc>
          <w:tcPr>
            <w:tcW w:w="4263" w:type="dxa"/>
            <w:gridSpan w:val="2"/>
            <w:tcBorders>
              <w:top w:val="nil"/>
            </w:tcBorders>
            <w:noWrap w:val="0"/>
            <w:vAlign w:val="center"/>
          </w:tcPr>
          <w:p w14:paraId="3CA7FE79">
            <w:pPr>
              <w:spacing w:line="440" w:lineRule="atLeast"/>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工程结算支付证明单</w:t>
            </w:r>
          </w:p>
          <w:p w14:paraId="19F62F4C">
            <w:pPr>
              <w:tabs>
                <w:tab w:val="left" w:pos="1138"/>
              </w:tabs>
              <w:spacing w:line="440" w:lineRule="atLeast"/>
              <w:rPr>
                <w:rFonts w:hint="eastAsia"/>
                <w:sz w:val="24"/>
                <w:lang w:val="en-US" w:eastAsia="zh-CN"/>
              </w:rPr>
            </w:pPr>
          </w:p>
        </w:tc>
        <w:tc>
          <w:tcPr>
            <w:tcW w:w="734" w:type="dxa"/>
            <w:tcBorders>
              <w:top w:val="nil"/>
            </w:tcBorders>
            <w:noWrap w:val="0"/>
            <w:vAlign w:val="center"/>
          </w:tcPr>
          <w:p w14:paraId="49C8741C">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5DCB68E1">
            <w:pPr>
              <w:spacing w:line="440" w:lineRule="atLeast"/>
              <w:jc w:val="center"/>
              <w:rPr>
                <w:rFonts w:hint="eastAsia"/>
                <w:sz w:val="24"/>
                <w:lang w:val="en-US" w:eastAsia="zh-CN"/>
              </w:rPr>
            </w:pPr>
          </w:p>
        </w:tc>
      </w:tr>
      <w:tr w14:paraId="6C3D67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51994A7C">
            <w:pPr>
              <w:spacing w:line="440" w:lineRule="atLeast"/>
              <w:jc w:val="center"/>
              <w:rPr>
                <w:rFonts w:hint="default"/>
                <w:sz w:val="24"/>
                <w:lang w:val="en-US" w:eastAsia="zh-CN"/>
              </w:rPr>
            </w:pPr>
          </w:p>
        </w:tc>
        <w:tc>
          <w:tcPr>
            <w:tcW w:w="495" w:type="dxa"/>
            <w:tcBorders>
              <w:top w:val="nil"/>
            </w:tcBorders>
            <w:noWrap w:val="0"/>
            <w:vAlign w:val="center"/>
          </w:tcPr>
          <w:p w14:paraId="0C06C6E9">
            <w:pPr>
              <w:spacing w:line="440" w:lineRule="atLeast"/>
              <w:jc w:val="center"/>
              <w:rPr>
                <w:rFonts w:hint="default"/>
                <w:sz w:val="24"/>
                <w:lang w:val="en-US" w:eastAsia="zh-CN"/>
              </w:rPr>
            </w:pPr>
            <w:r>
              <w:rPr>
                <w:rFonts w:hint="eastAsia"/>
                <w:sz w:val="24"/>
                <w:lang w:val="en-US" w:eastAsia="zh-CN"/>
              </w:rPr>
              <w:t>8</w:t>
            </w:r>
          </w:p>
        </w:tc>
        <w:tc>
          <w:tcPr>
            <w:tcW w:w="4263" w:type="dxa"/>
            <w:gridSpan w:val="2"/>
            <w:tcBorders>
              <w:top w:val="nil"/>
            </w:tcBorders>
            <w:noWrap w:val="0"/>
            <w:vAlign w:val="center"/>
          </w:tcPr>
          <w:p w14:paraId="7AD5B8A0">
            <w:pPr>
              <w:tabs>
                <w:tab w:val="left" w:pos="1138"/>
              </w:tabs>
              <w:spacing w:line="440" w:lineRule="atLeast"/>
              <w:rPr>
                <w:rFonts w:hint="eastAsia"/>
                <w:sz w:val="24"/>
                <w:lang w:val="en-US" w:eastAsia="zh-CN"/>
              </w:rPr>
            </w:pPr>
            <w:r>
              <w:rPr>
                <w:rFonts w:hint="eastAsia"/>
                <w:sz w:val="24"/>
                <w:lang w:val="en-US" w:eastAsia="zh-CN"/>
              </w:rPr>
              <w:t>分包情况说明</w:t>
            </w:r>
          </w:p>
        </w:tc>
        <w:tc>
          <w:tcPr>
            <w:tcW w:w="734" w:type="dxa"/>
            <w:tcBorders>
              <w:top w:val="nil"/>
            </w:tcBorders>
            <w:noWrap w:val="0"/>
            <w:vAlign w:val="center"/>
          </w:tcPr>
          <w:p w14:paraId="6F13B47E">
            <w:pPr>
              <w:spacing w:line="440" w:lineRule="atLeast"/>
              <w:jc w:val="center"/>
              <w:rPr>
                <w:rFonts w:hint="eastAsia"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32A4C109">
            <w:pPr>
              <w:spacing w:line="440" w:lineRule="atLeast"/>
              <w:jc w:val="center"/>
              <w:rPr>
                <w:rFonts w:hint="eastAsia" w:eastAsia="宋体"/>
                <w:kern w:val="2"/>
                <w:sz w:val="24"/>
                <w:lang w:val="en-US" w:eastAsia="zh-CN"/>
              </w:rPr>
            </w:pPr>
          </w:p>
        </w:tc>
      </w:tr>
      <w:tr w14:paraId="7A8A4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16DC70F1">
            <w:pPr>
              <w:spacing w:line="440" w:lineRule="atLeast"/>
              <w:jc w:val="center"/>
              <w:rPr>
                <w:rFonts w:hint="default" w:eastAsia="宋体"/>
                <w:kern w:val="2"/>
                <w:sz w:val="24"/>
                <w:lang w:val="en-US" w:eastAsia="zh-CN"/>
              </w:rPr>
            </w:pPr>
          </w:p>
        </w:tc>
        <w:tc>
          <w:tcPr>
            <w:tcW w:w="495" w:type="dxa"/>
            <w:tcBorders>
              <w:top w:val="nil"/>
            </w:tcBorders>
            <w:noWrap w:val="0"/>
            <w:vAlign w:val="center"/>
          </w:tcPr>
          <w:p w14:paraId="038D1426">
            <w:pPr>
              <w:spacing w:line="440" w:lineRule="atLeast"/>
              <w:jc w:val="center"/>
              <w:rPr>
                <w:rFonts w:hint="default"/>
                <w:sz w:val="24"/>
                <w:lang w:val="en-US" w:eastAsia="zh-CN"/>
              </w:rPr>
            </w:pPr>
            <w:r>
              <w:rPr>
                <w:rFonts w:hint="eastAsia"/>
                <w:sz w:val="24"/>
                <w:lang w:val="en-US" w:eastAsia="zh-CN"/>
              </w:rPr>
              <w:t>9</w:t>
            </w:r>
          </w:p>
        </w:tc>
        <w:tc>
          <w:tcPr>
            <w:tcW w:w="4263" w:type="dxa"/>
            <w:gridSpan w:val="2"/>
            <w:tcBorders>
              <w:top w:val="nil"/>
            </w:tcBorders>
            <w:noWrap w:val="0"/>
            <w:vAlign w:val="center"/>
          </w:tcPr>
          <w:p w14:paraId="2C5AA428">
            <w:pPr>
              <w:tabs>
                <w:tab w:val="left" w:pos="1138"/>
              </w:tabs>
              <w:spacing w:line="440" w:lineRule="atLeast"/>
              <w:rPr>
                <w:rFonts w:hint="default" w:eastAsia="宋体"/>
                <w:kern w:val="2"/>
                <w:sz w:val="24"/>
                <w:lang w:val="en-US" w:eastAsia="zh-CN"/>
              </w:rPr>
            </w:pPr>
            <w:r>
              <w:rPr>
                <w:rFonts w:hint="eastAsia"/>
                <w:kern w:val="2"/>
                <w:sz w:val="24"/>
                <w:lang w:val="en-US" w:eastAsia="zh-CN"/>
              </w:rPr>
              <w:t>竣工验收移交证明</w:t>
            </w:r>
          </w:p>
        </w:tc>
        <w:tc>
          <w:tcPr>
            <w:tcW w:w="734" w:type="dxa"/>
            <w:tcBorders>
              <w:top w:val="nil"/>
            </w:tcBorders>
            <w:noWrap w:val="0"/>
            <w:vAlign w:val="center"/>
          </w:tcPr>
          <w:p w14:paraId="6EB6F4BB">
            <w:pPr>
              <w:spacing w:line="440" w:lineRule="atLeast"/>
              <w:jc w:val="center"/>
              <w:rPr>
                <w:rFonts w:hint="default"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39C52597">
            <w:pPr>
              <w:spacing w:line="440" w:lineRule="atLeast"/>
              <w:jc w:val="center"/>
              <w:rPr>
                <w:rFonts w:hint="eastAsia" w:eastAsia="宋体"/>
                <w:kern w:val="2"/>
                <w:sz w:val="24"/>
                <w:lang w:val="en-US" w:eastAsia="zh-CN"/>
              </w:rPr>
            </w:pPr>
          </w:p>
        </w:tc>
      </w:tr>
      <w:tr w14:paraId="0982B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7" w:hRule="exact"/>
          <w:jc w:val="center"/>
        </w:trPr>
        <w:tc>
          <w:tcPr>
            <w:tcW w:w="483" w:type="dxa"/>
            <w:vMerge w:val="continue"/>
            <w:noWrap w:val="0"/>
            <w:vAlign w:val="center"/>
          </w:tcPr>
          <w:p w14:paraId="04B929D8">
            <w:pPr>
              <w:spacing w:line="440" w:lineRule="atLeast"/>
              <w:jc w:val="center"/>
              <w:rPr>
                <w:rFonts w:hint="default"/>
                <w:sz w:val="24"/>
                <w:lang w:val="en-US" w:eastAsia="zh-CN"/>
              </w:rPr>
            </w:pPr>
          </w:p>
        </w:tc>
        <w:tc>
          <w:tcPr>
            <w:tcW w:w="495" w:type="dxa"/>
            <w:tcBorders>
              <w:top w:val="nil"/>
            </w:tcBorders>
            <w:noWrap w:val="0"/>
            <w:vAlign w:val="center"/>
          </w:tcPr>
          <w:p w14:paraId="41622D14">
            <w:pPr>
              <w:spacing w:line="440" w:lineRule="atLeast"/>
              <w:jc w:val="center"/>
              <w:rPr>
                <w:rFonts w:hint="default"/>
                <w:sz w:val="24"/>
                <w:lang w:val="en-US" w:eastAsia="zh-CN"/>
              </w:rPr>
            </w:pPr>
            <w:r>
              <w:rPr>
                <w:rFonts w:hint="eastAsia"/>
                <w:sz w:val="24"/>
                <w:lang w:val="en-US" w:eastAsia="zh-CN"/>
              </w:rPr>
              <w:t>10</w:t>
            </w:r>
          </w:p>
        </w:tc>
        <w:tc>
          <w:tcPr>
            <w:tcW w:w="4263" w:type="dxa"/>
            <w:gridSpan w:val="2"/>
            <w:tcBorders>
              <w:top w:val="nil"/>
            </w:tcBorders>
            <w:noWrap w:val="0"/>
            <w:vAlign w:val="center"/>
          </w:tcPr>
          <w:p w14:paraId="5BB54646">
            <w:pPr>
              <w:tabs>
                <w:tab w:val="left" w:pos="1138"/>
              </w:tabs>
              <w:spacing w:line="440" w:lineRule="atLeast"/>
              <w:rPr>
                <w:rFonts w:hint="default" w:eastAsia="宋体"/>
                <w:kern w:val="2"/>
                <w:sz w:val="24"/>
                <w:lang w:val="en-US" w:eastAsia="zh-CN"/>
              </w:rPr>
            </w:pPr>
            <w:r>
              <w:rPr>
                <w:rFonts w:hint="eastAsia"/>
                <w:kern w:val="2"/>
                <w:sz w:val="24"/>
                <w:lang w:val="en-US" w:eastAsia="zh-CN"/>
              </w:rPr>
              <w:t>施工合同</w:t>
            </w:r>
          </w:p>
        </w:tc>
        <w:tc>
          <w:tcPr>
            <w:tcW w:w="734" w:type="dxa"/>
            <w:tcBorders>
              <w:top w:val="nil"/>
            </w:tcBorders>
            <w:noWrap w:val="0"/>
            <w:vAlign w:val="center"/>
          </w:tcPr>
          <w:p w14:paraId="09AAF590">
            <w:pPr>
              <w:spacing w:line="440" w:lineRule="atLeast"/>
              <w:jc w:val="center"/>
              <w:rPr>
                <w:rFonts w:hint="default"/>
                <w:sz w:val="24"/>
                <w:lang w:val="en-US" w:eastAsia="zh-CN"/>
              </w:rPr>
            </w:pPr>
            <w:r>
              <w:rPr>
                <w:rFonts w:hint="eastAsia"/>
                <w:sz w:val="24"/>
                <w:lang w:val="en-US" w:eastAsia="zh-CN"/>
              </w:rPr>
              <w:t>1</w:t>
            </w:r>
          </w:p>
        </w:tc>
        <w:tc>
          <w:tcPr>
            <w:tcW w:w="2643" w:type="dxa"/>
            <w:tcBorders>
              <w:top w:val="nil"/>
            </w:tcBorders>
            <w:noWrap w:val="0"/>
            <w:vAlign w:val="center"/>
          </w:tcPr>
          <w:p w14:paraId="1F1A5A40">
            <w:pPr>
              <w:spacing w:line="440" w:lineRule="atLeast"/>
              <w:jc w:val="center"/>
              <w:rPr>
                <w:rFonts w:hint="eastAsia"/>
                <w:sz w:val="24"/>
                <w:lang w:eastAsia="zh-CN"/>
              </w:rPr>
            </w:pPr>
          </w:p>
        </w:tc>
      </w:tr>
      <w:tr w14:paraId="49DF32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483" w:type="dxa"/>
            <w:vMerge w:val="continue"/>
            <w:noWrap w:val="0"/>
            <w:vAlign w:val="center"/>
          </w:tcPr>
          <w:p w14:paraId="3164B249">
            <w:pPr>
              <w:spacing w:line="440" w:lineRule="atLeast"/>
              <w:jc w:val="center"/>
              <w:rPr>
                <w:rFonts w:hint="default"/>
                <w:sz w:val="24"/>
                <w:lang w:val="en-US" w:eastAsia="zh-CN"/>
              </w:rPr>
            </w:pPr>
          </w:p>
        </w:tc>
        <w:tc>
          <w:tcPr>
            <w:tcW w:w="495" w:type="dxa"/>
            <w:tcBorders>
              <w:top w:val="nil"/>
            </w:tcBorders>
            <w:noWrap w:val="0"/>
            <w:vAlign w:val="center"/>
          </w:tcPr>
          <w:p w14:paraId="5E4F8273">
            <w:pPr>
              <w:spacing w:line="440" w:lineRule="atLeast"/>
              <w:jc w:val="center"/>
              <w:rPr>
                <w:rFonts w:hint="default"/>
                <w:sz w:val="24"/>
                <w:lang w:val="en-US" w:eastAsia="zh-CN"/>
              </w:rPr>
            </w:pPr>
            <w:r>
              <w:rPr>
                <w:rFonts w:hint="eastAsia"/>
                <w:sz w:val="24"/>
                <w:lang w:val="en-US" w:eastAsia="zh-CN"/>
              </w:rPr>
              <w:t>11</w:t>
            </w:r>
          </w:p>
        </w:tc>
        <w:tc>
          <w:tcPr>
            <w:tcW w:w="4263" w:type="dxa"/>
            <w:gridSpan w:val="2"/>
            <w:tcBorders>
              <w:top w:val="nil"/>
            </w:tcBorders>
            <w:noWrap w:val="0"/>
            <w:vAlign w:val="center"/>
          </w:tcPr>
          <w:p w14:paraId="59BF0FC9">
            <w:pPr>
              <w:tabs>
                <w:tab w:val="left" w:pos="1138"/>
              </w:tabs>
              <w:spacing w:line="440" w:lineRule="atLeast"/>
              <w:rPr>
                <w:rFonts w:hint="default" w:eastAsia="宋体"/>
                <w:kern w:val="2"/>
                <w:sz w:val="24"/>
                <w:lang w:val="en-US" w:eastAsia="zh-CN"/>
              </w:rPr>
            </w:pPr>
            <w:r>
              <w:rPr>
                <w:rFonts w:hint="eastAsia"/>
                <w:kern w:val="2"/>
                <w:sz w:val="24"/>
                <w:lang w:val="en-US" w:eastAsia="zh-CN"/>
              </w:rPr>
              <w:t>送审结算书</w:t>
            </w:r>
          </w:p>
        </w:tc>
        <w:tc>
          <w:tcPr>
            <w:tcW w:w="734" w:type="dxa"/>
            <w:tcBorders>
              <w:top w:val="nil"/>
            </w:tcBorders>
            <w:noWrap w:val="0"/>
            <w:vAlign w:val="center"/>
          </w:tcPr>
          <w:p w14:paraId="3AB1391F">
            <w:pPr>
              <w:spacing w:line="440" w:lineRule="atLeast"/>
              <w:jc w:val="center"/>
              <w:rPr>
                <w:rFonts w:hint="default" w:eastAsia="宋体"/>
                <w:kern w:val="2"/>
                <w:sz w:val="24"/>
                <w:lang w:val="en-US" w:eastAsia="zh-CN"/>
              </w:rPr>
            </w:pPr>
            <w:r>
              <w:rPr>
                <w:rFonts w:hint="eastAsia"/>
                <w:sz w:val="24"/>
                <w:lang w:val="en-US" w:eastAsia="zh-CN"/>
              </w:rPr>
              <w:t>1</w:t>
            </w:r>
          </w:p>
        </w:tc>
        <w:tc>
          <w:tcPr>
            <w:tcW w:w="2643" w:type="dxa"/>
            <w:tcBorders>
              <w:top w:val="nil"/>
            </w:tcBorders>
            <w:noWrap w:val="0"/>
            <w:vAlign w:val="center"/>
          </w:tcPr>
          <w:p w14:paraId="42F49BE6">
            <w:pPr>
              <w:spacing w:line="440" w:lineRule="atLeast"/>
              <w:jc w:val="center"/>
              <w:rPr>
                <w:rFonts w:hint="eastAsia" w:eastAsia="宋体"/>
                <w:kern w:val="2"/>
                <w:sz w:val="24"/>
                <w:lang w:val="en-US" w:eastAsia="zh-CN"/>
              </w:rPr>
            </w:pPr>
          </w:p>
        </w:tc>
      </w:tr>
      <w:tr w14:paraId="14558D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483" w:type="dxa"/>
            <w:vMerge w:val="continue"/>
            <w:noWrap w:val="0"/>
            <w:vAlign w:val="center"/>
          </w:tcPr>
          <w:p w14:paraId="734B047E">
            <w:pPr>
              <w:spacing w:line="440" w:lineRule="atLeast"/>
              <w:jc w:val="center"/>
              <w:rPr>
                <w:rFonts w:hint="default"/>
                <w:sz w:val="24"/>
                <w:lang w:val="en-US" w:eastAsia="zh-CN"/>
              </w:rPr>
            </w:pPr>
          </w:p>
        </w:tc>
        <w:tc>
          <w:tcPr>
            <w:tcW w:w="495" w:type="dxa"/>
            <w:noWrap w:val="0"/>
            <w:vAlign w:val="center"/>
          </w:tcPr>
          <w:p w14:paraId="2F688172">
            <w:pPr>
              <w:spacing w:line="440" w:lineRule="atLeast"/>
              <w:jc w:val="center"/>
              <w:rPr>
                <w:rFonts w:hint="default"/>
                <w:sz w:val="24"/>
                <w:lang w:val="en-US" w:eastAsia="zh-CN"/>
              </w:rPr>
            </w:pPr>
            <w:r>
              <w:rPr>
                <w:rFonts w:hint="eastAsia"/>
                <w:sz w:val="24"/>
                <w:lang w:val="en-US" w:eastAsia="zh-CN"/>
              </w:rPr>
              <w:t>12</w:t>
            </w:r>
          </w:p>
        </w:tc>
        <w:tc>
          <w:tcPr>
            <w:tcW w:w="4263" w:type="dxa"/>
            <w:gridSpan w:val="2"/>
            <w:noWrap w:val="0"/>
            <w:vAlign w:val="center"/>
          </w:tcPr>
          <w:p w14:paraId="61BFECEF">
            <w:pPr>
              <w:tabs>
                <w:tab w:val="left" w:pos="1289"/>
              </w:tabs>
              <w:spacing w:line="440" w:lineRule="atLeast"/>
              <w:jc w:val="both"/>
              <w:rPr>
                <w:rFonts w:hint="eastAsia" w:eastAsia="宋体"/>
                <w:kern w:val="2"/>
                <w:sz w:val="24"/>
                <w:lang w:val="en-US" w:eastAsia="zh-CN"/>
              </w:rPr>
            </w:pPr>
            <w:r>
              <w:rPr>
                <w:rFonts w:hint="eastAsia"/>
                <w:kern w:val="2"/>
                <w:sz w:val="24"/>
                <w:lang w:val="en-US" w:eastAsia="zh-CN"/>
              </w:rPr>
              <w:t>结算</w:t>
            </w:r>
            <w:r>
              <w:rPr>
                <w:rFonts w:hint="eastAsia" w:eastAsia="宋体"/>
                <w:kern w:val="2"/>
                <w:sz w:val="24"/>
                <w:lang w:val="en-US" w:eastAsia="zh-CN"/>
              </w:rPr>
              <w:t>资料</w:t>
            </w:r>
          </w:p>
        </w:tc>
        <w:tc>
          <w:tcPr>
            <w:tcW w:w="734" w:type="dxa"/>
            <w:noWrap w:val="0"/>
            <w:vAlign w:val="center"/>
          </w:tcPr>
          <w:p w14:paraId="306B2F78">
            <w:pPr>
              <w:spacing w:line="440" w:lineRule="atLeast"/>
              <w:jc w:val="center"/>
              <w:rPr>
                <w:rFonts w:hint="default" w:eastAsia="宋体"/>
                <w:kern w:val="2"/>
                <w:sz w:val="24"/>
                <w:lang w:val="en-US" w:eastAsia="zh-CN"/>
              </w:rPr>
            </w:pPr>
            <w:r>
              <w:rPr>
                <w:rFonts w:hint="eastAsia"/>
                <w:sz w:val="24"/>
                <w:lang w:val="en-US" w:eastAsia="zh-CN"/>
              </w:rPr>
              <w:t>1</w:t>
            </w:r>
          </w:p>
        </w:tc>
        <w:tc>
          <w:tcPr>
            <w:tcW w:w="2643" w:type="dxa"/>
            <w:noWrap w:val="0"/>
            <w:vAlign w:val="center"/>
          </w:tcPr>
          <w:p w14:paraId="27066D81">
            <w:pPr>
              <w:spacing w:line="440" w:lineRule="atLeast"/>
              <w:jc w:val="center"/>
              <w:rPr>
                <w:rFonts w:hint="eastAsia" w:eastAsia="宋体"/>
                <w:kern w:val="2"/>
                <w:sz w:val="24"/>
                <w:lang w:val="en-US" w:eastAsia="zh-CN"/>
              </w:rPr>
            </w:pPr>
          </w:p>
        </w:tc>
      </w:tr>
      <w:tr w14:paraId="7721F5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483" w:type="dxa"/>
            <w:vMerge w:val="continue"/>
            <w:noWrap w:val="0"/>
            <w:vAlign w:val="center"/>
          </w:tcPr>
          <w:p w14:paraId="470B5467">
            <w:pPr>
              <w:spacing w:line="440" w:lineRule="atLeast"/>
              <w:jc w:val="center"/>
              <w:rPr>
                <w:rFonts w:hint="default"/>
                <w:sz w:val="24"/>
                <w:lang w:val="en-US" w:eastAsia="zh-CN"/>
              </w:rPr>
            </w:pPr>
          </w:p>
        </w:tc>
        <w:tc>
          <w:tcPr>
            <w:tcW w:w="495" w:type="dxa"/>
            <w:noWrap w:val="0"/>
            <w:vAlign w:val="center"/>
          </w:tcPr>
          <w:p w14:paraId="637CCF18">
            <w:pPr>
              <w:spacing w:line="440" w:lineRule="atLeast"/>
              <w:jc w:val="center"/>
              <w:rPr>
                <w:rFonts w:hint="default"/>
                <w:sz w:val="24"/>
                <w:lang w:val="en-US" w:eastAsia="zh-CN"/>
              </w:rPr>
            </w:pPr>
            <w:r>
              <w:rPr>
                <w:rFonts w:hint="eastAsia"/>
                <w:sz w:val="24"/>
                <w:lang w:val="en-US" w:eastAsia="zh-CN"/>
              </w:rPr>
              <w:t>13</w:t>
            </w:r>
          </w:p>
        </w:tc>
        <w:tc>
          <w:tcPr>
            <w:tcW w:w="4263" w:type="dxa"/>
            <w:gridSpan w:val="2"/>
            <w:noWrap w:val="0"/>
            <w:vAlign w:val="center"/>
          </w:tcPr>
          <w:p w14:paraId="6894B3E4">
            <w:pPr>
              <w:spacing w:line="440" w:lineRule="atLeast"/>
              <w:rPr>
                <w:rFonts w:hint="default" w:eastAsia="宋体"/>
                <w:kern w:val="2"/>
                <w:sz w:val="24"/>
                <w:lang w:val="en-US" w:eastAsia="zh-CN"/>
              </w:rPr>
            </w:pPr>
            <w:r>
              <w:rPr>
                <w:rFonts w:hint="eastAsia"/>
                <w:kern w:val="2"/>
                <w:sz w:val="24"/>
                <w:lang w:val="en-US" w:eastAsia="zh-CN"/>
              </w:rPr>
              <w:t>其他相关资料</w:t>
            </w:r>
          </w:p>
        </w:tc>
        <w:tc>
          <w:tcPr>
            <w:tcW w:w="734" w:type="dxa"/>
            <w:noWrap w:val="0"/>
            <w:vAlign w:val="center"/>
          </w:tcPr>
          <w:p w14:paraId="4723C718">
            <w:pPr>
              <w:spacing w:line="440" w:lineRule="atLeast"/>
              <w:jc w:val="center"/>
              <w:rPr>
                <w:rFonts w:hint="default" w:eastAsia="宋体"/>
                <w:kern w:val="2"/>
                <w:sz w:val="24"/>
                <w:lang w:val="en-US" w:eastAsia="zh-CN"/>
              </w:rPr>
            </w:pPr>
          </w:p>
        </w:tc>
        <w:tc>
          <w:tcPr>
            <w:tcW w:w="2643" w:type="dxa"/>
            <w:noWrap w:val="0"/>
            <w:vAlign w:val="center"/>
          </w:tcPr>
          <w:p w14:paraId="3F8A44A2">
            <w:pPr>
              <w:spacing w:line="440" w:lineRule="atLeast"/>
              <w:jc w:val="center"/>
              <w:rPr>
                <w:rFonts w:hint="eastAsia" w:eastAsia="宋体"/>
                <w:kern w:val="2"/>
                <w:sz w:val="24"/>
                <w:lang w:val="en-US" w:eastAsia="zh-CN"/>
              </w:rPr>
            </w:pPr>
          </w:p>
        </w:tc>
      </w:tr>
      <w:tr w14:paraId="2C2E2D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483" w:type="dxa"/>
            <w:vMerge w:val="continue"/>
            <w:noWrap w:val="0"/>
            <w:vAlign w:val="center"/>
          </w:tcPr>
          <w:p w14:paraId="1135D8C7">
            <w:pPr>
              <w:spacing w:line="440" w:lineRule="atLeast"/>
              <w:jc w:val="center"/>
              <w:rPr>
                <w:rFonts w:hint="default" w:eastAsia="宋体"/>
                <w:kern w:val="2"/>
                <w:sz w:val="24"/>
                <w:lang w:val="en-US" w:eastAsia="zh-CN"/>
              </w:rPr>
            </w:pPr>
          </w:p>
        </w:tc>
        <w:tc>
          <w:tcPr>
            <w:tcW w:w="495" w:type="dxa"/>
            <w:noWrap w:val="0"/>
            <w:vAlign w:val="center"/>
          </w:tcPr>
          <w:p w14:paraId="05625A38">
            <w:pPr>
              <w:spacing w:line="440" w:lineRule="atLeast"/>
              <w:jc w:val="center"/>
              <w:rPr>
                <w:rFonts w:hint="default" w:eastAsia="宋体"/>
                <w:kern w:val="2"/>
                <w:sz w:val="24"/>
                <w:lang w:val="en-US" w:eastAsia="zh-CN"/>
              </w:rPr>
            </w:pPr>
          </w:p>
        </w:tc>
        <w:tc>
          <w:tcPr>
            <w:tcW w:w="4263" w:type="dxa"/>
            <w:gridSpan w:val="2"/>
            <w:noWrap w:val="0"/>
            <w:vAlign w:val="center"/>
          </w:tcPr>
          <w:p w14:paraId="5087707A">
            <w:pPr>
              <w:spacing w:line="440" w:lineRule="atLeast"/>
              <w:rPr>
                <w:rFonts w:hint="eastAsia" w:eastAsia="宋体"/>
                <w:kern w:val="2"/>
                <w:sz w:val="24"/>
                <w:lang w:val="en-US" w:eastAsia="zh-CN"/>
              </w:rPr>
            </w:pPr>
          </w:p>
        </w:tc>
        <w:tc>
          <w:tcPr>
            <w:tcW w:w="734" w:type="dxa"/>
            <w:noWrap w:val="0"/>
            <w:vAlign w:val="center"/>
          </w:tcPr>
          <w:p w14:paraId="72AF970F">
            <w:pPr>
              <w:spacing w:line="440" w:lineRule="atLeast"/>
              <w:jc w:val="center"/>
              <w:rPr>
                <w:rFonts w:hint="eastAsia" w:eastAsia="宋体"/>
                <w:kern w:val="2"/>
                <w:sz w:val="24"/>
                <w:lang w:val="en-US" w:eastAsia="zh-CN"/>
              </w:rPr>
            </w:pPr>
          </w:p>
        </w:tc>
        <w:tc>
          <w:tcPr>
            <w:tcW w:w="2643" w:type="dxa"/>
            <w:noWrap w:val="0"/>
            <w:vAlign w:val="center"/>
          </w:tcPr>
          <w:p w14:paraId="5A1FCF3D">
            <w:pPr>
              <w:spacing w:line="440" w:lineRule="atLeast"/>
              <w:jc w:val="center"/>
              <w:rPr>
                <w:rFonts w:hint="eastAsia" w:eastAsia="宋体"/>
                <w:kern w:val="2"/>
                <w:sz w:val="24"/>
                <w:lang w:val="en-US" w:eastAsia="zh-CN"/>
              </w:rPr>
            </w:pPr>
          </w:p>
        </w:tc>
      </w:tr>
      <w:tr w14:paraId="50035B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978" w:type="dxa"/>
            <w:gridSpan w:val="2"/>
            <w:vMerge w:val="restart"/>
            <w:noWrap w:val="0"/>
            <w:vAlign w:val="center"/>
          </w:tcPr>
          <w:p w14:paraId="7FA57A23">
            <w:pPr>
              <w:spacing w:line="440" w:lineRule="atLeast"/>
              <w:jc w:val="center"/>
              <w:rPr>
                <w:rFonts w:hint="default"/>
                <w:sz w:val="24"/>
                <w:lang w:val="en-US" w:eastAsia="zh-CN"/>
              </w:rPr>
            </w:pPr>
            <w:r>
              <w:rPr>
                <w:rFonts w:hint="eastAsia"/>
                <w:sz w:val="24"/>
                <w:lang w:val="en-US" w:eastAsia="zh-CN"/>
              </w:rPr>
              <w:t>14</w:t>
            </w:r>
          </w:p>
        </w:tc>
        <w:tc>
          <w:tcPr>
            <w:tcW w:w="1681" w:type="dxa"/>
            <w:vMerge w:val="restart"/>
            <w:noWrap w:val="0"/>
            <w:vAlign w:val="center"/>
          </w:tcPr>
          <w:p w14:paraId="49044026">
            <w:pPr>
              <w:spacing w:line="440" w:lineRule="atLeast"/>
              <w:jc w:val="center"/>
              <w:rPr>
                <w:rFonts w:hint="eastAsia"/>
                <w:sz w:val="24"/>
              </w:rPr>
            </w:pPr>
            <w:r>
              <w:rPr>
                <w:rFonts w:hint="eastAsia"/>
                <w:sz w:val="24"/>
              </w:rPr>
              <w:t>总结意见</w:t>
            </w:r>
          </w:p>
        </w:tc>
        <w:tc>
          <w:tcPr>
            <w:tcW w:w="2582" w:type="dxa"/>
            <w:noWrap w:val="0"/>
            <w:vAlign w:val="center"/>
          </w:tcPr>
          <w:p w14:paraId="3829687E">
            <w:pPr>
              <w:spacing w:line="440" w:lineRule="atLeast"/>
              <w:jc w:val="center"/>
              <w:rPr>
                <w:rFonts w:hint="eastAsia"/>
                <w:sz w:val="24"/>
              </w:rPr>
            </w:pPr>
            <w:r>
              <w:rPr>
                <w:rFonts w:hint="eastAsia"/>
                <w:sz w:val="24"/>
              </w:rPr>
              <w:t>个人</w:t>
            </w:r>
          </w:p>
        </w:tc>
        <w:tc>
          <w:tcPr>
            <w:tcW w:w="734" w:type="dxa"/>
            <w:noWrap w:val="0"/>
            <w:vAlign w:val="center"/>
          </w:tcPr>
          <w:p w14:paraId="7732E610">
            <w:pPr>
              <w:spacing w:line="240" w:lineRule="auto"/>
              <w:jc w:val="center"/>
              <w:rPr>
                <w:rFonts w:hint="eastAsia"/>
                <w:sz w:val="24"/>
              </w:rPr>
            </w:pPr>
          </w:p>
        </w:tc>
        <w:tc>
          <w:tcPr>
            <w:tcW w:w="2643" w:type="dxa"/>
            <w:noWrap w:val="0"/>
            <w:vAlign w:val="center"/>
          </w:tcPr>
          <w:p w14:paraId="2FBC5917">
            <w:pPr>
              <w:spacing w:line="440" w:lineRule="atLeast"/>
              <w:jc w:val="center"/>
              <w:rPr>
                <w:rFonts w:hint="eastAsia"/>
                <w:sz w:val="24"/>
              </w:rPr>
            </w:pPr>
          </w:p>
        </w:tc>
      </w:tr>
      <w:tr w14:paraId="2FB2CF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75" w:hRule="exact"/>
          <w:jc w:val="center"/>
        </w:trPr>
        <w:tc>
          <w:tcPr>
            <w:tcW w:w="978" w:type="dxa"/>
            <w:gridSpan w:val="2"/>
            <w:vMerge w:val="continue"/>
            <w:noWrap w:val="0"/>
            <w:vAlign w:val="center"/>
          </w:tcPr>
          <w:p w14:paraId="7B42514B">
            <w:pPr>
              <w:spacing w:line="440" w:lineRule="atLeast"/>
              <w:jc w:val="center"/>
              <w:rPr>
                <w:rFonts w:hint="eastAsia"/>
                <w:sz w:val="24"/>
              </w:rPr>
            </w:pPr>
          </w:p>
        </w:tc>
        <w:tc>
          <w:tcPr>
            <w:tcW w:w="1681" w:type="dxa"/>
            <w:vMerge w:val="continue"/>
            <w:noWrap w:val="0"/>
            <w:vAlign w:val="center"/>
          </w:tcPr>
          <w:p w14:paraId="201D8E8F">
            <w:pPr>
              <w:spacing w:line="440" w:lineRule="atLeast"/>
              <w:jc w:val="center"/>
              <w:rPr>
                <w:rFonts w:hint="eastAsia"/>
                <w:sz w:val="24"/>
              </w:rPr>
            </w:pPr>
          </w:p>
        </w:tc>
        <w:tc>
          <w:tcPr>
            <w:tcW w:w="2582" w:type="dxa"/>
            <w:noWrap w:val="0"/>
            <w:vAlign w:val="center"/>
          </w:tcPr>
          <w:p w14:paraId="77EED6F4">
            <w:pPr>
              <w:spacing w:line="440" w:lineRule="atLeast"/>
              <w:jc w:val="center"/>
              <w:rPr>
                <w:rFonts w:hint="eastAsia"/>
                <w:sz w:val="24"/>
              </w:rPr>
            </w:pPr>
            <w:r>
              <w:rPr>
                <w:rFonts w:hint="eastAsia"/>
                <w:sz w:val="24"/>
              </w:rPr>
              <w:t>部门</w:t>
            </w:r>
          </w:p>
        </w:tc>
        <w:tc>
          <w:tcPr>
            <w:tcW w:w="734" w:type="dxa"/>
            <w:noWrap w:val="0"/>
            <w:vAlign w:val="center"/>
          </w:tcPr>
          <w:p w14:paraId="25B5B967">
            <w:pPr>
              <w:spacing w:line="440" w:lineRule="atLeast"/>
              <w:jc w:val="center"/>
              <w:rPr>
                <w:rFonts w:hint="eastAsia"/>
                <w:sz w:val="24"/>
              </w:rPr>
            </w:pPr>
          </w:p>
        </w:tc>
        <w:tc>
          <w:tcPr>
            <w:tcW w:w="2643" w:type="dxa"/>
            <w:noWrap w:val="0"/>
            <w:vAlign w:val="center"/>
          </w:tcPr>
          <w:p w14:paraId="29C5EED8">
            <w:pPr>
              <w:spacing w:line="440" w:lineRule="atLeast"/>
              <w:jc w:val="center"/>
              <w:rPr>
                <w:rFonts w:hint="eastAsia"/>
                <w:sz w:val="24"/>
              </w:rPr>
            </w:pPr>
          </w:p>
        </w:tc>
      </w:tr>
    </w:tbl>
    <w:p w14:paraId="30CA763D">
      <w:pPr>
        <w:keepNext w:val="0"/>
        <w:keepLines w:val="0"/>
        <w:pageBreakBefore w:val="0"/>
        <w:shd w:val="clear" w:color="auto" w:fill="auto"/>
        <w:topLinePunct w:val="0"/>
        <w:bidi w:val="0"/>
        <w:snapToGrid/>
        <w:spacing w:beforeAutospacing="0" w:afterAutospacing="0" w:line="360" w:lineRule="auto"/>
        <w:ind w:left="0" w:leftChars="0" w:right="0" w:rightChars="0" w:firstLine="482" w:firstLineChars="0"/>
        <w:jc w:val="right"/>
        <w:rPr>
          <w:rFonts w:hint="eastAsia" w:ascii="宋体" w:hAnsi="仿宋" w:eastAsia="宋体" w:cs="仿宋"/>
          <w:color w:val="auto"/>
          <w:sz w:val="24"/>
          <w:szCs w:val="28"/>
          <w:highlight w:val="none"/>
          <w:u w:val="single"/>
          <w:lang w:eastAsia="zh-CN"/>
        </w:rPr>
      </w:pPr>
      <w:r>
        <w:rPr>
          <w:rFonts w:hint="eastAsia" w:ascii="宋体" w:hAnsi="仿宋" w:eastAsia="宋体" w:cs="仿宋"/>
          <w:color w:val="auto"/>
          <w:sz w:val="24"/>
          <w:szCs w:val="28"/>
          <w:highlight w:val="none"/>
        </w:rPr>
        <w:t xml:space="preserve">            </w:t>
      </w:r>
    </w:p>
    <w:p w14:paraId="6DC6CEFA">
      <w:pPr>
        <w:keepNext w:val="0"/>
        <w:keepLines w:val="0"/>
        <w:pageBreakBefore w:val="0"/>
        <w:topLinePunct w:val="0"/>
        <w:bidi w:val="0"/>
        <w:spacing w:line="360" w:lineRule="auto"/>
        <w:jc w:val="right"/>
        <w:rPr>
          <w:rFonts w:hint="eastAsia" w:ascii="仿宋" w:hAnsi="仿宋" w:eastAsia="仿宋" w:cs="仿宋"/>
          <w:b/>
          <w:sz w:val="28"/>
          <w:szCs w:val="28"/>
          <w:highlight w:val="none"/>
          <w:shd w:val="clear" w:color="auto" w:fill="auto"/>
          <w:lang w:eastAsia="zh-CN"/>
        </w:rPr>
      </w:pPr>
    </w:p>
    <w:p w14:paraId="6C4E95B1">
      <w:pPr>
        <w:keepNext w:val="0"/>
        <w:keepLines w:val="0"/>
        <w:pageBreakBefore w:val="0"/>
        <w:topLinePunct w:val="0"/>
        <w:bidi w:val="0"/>
        <w:spacing w:line="360" w:lineRule="auto"/>
        <w:jc w:val="right"/>
        <w:rPr>
          <w:rFonts w:hint="default" w:ascii="仿宋" w:hAnsi="仿宋" w:eastAsia="仿宋" w:cs="仿宋"/>
          <w:b/>
          <w:sz w:val="40"/>
          <w:szCs w:val="40"/>
          <w:highlight w:val="none"/>
          <w:shd w:val="clear" w:color="auto" w:fill="auto"/>
          <w:lang w:val="en-US" w:eastAsia="zh-CN"/>
        </w:rPr>
      </w:pPr>
      <w:r>
        <w:rPr>
          <w:rFonts w:hint="eastAsia" w:ascii="仿宋" w:hAnsi="仿宋" w:eastAsia="仿宋" w:cs="仿宋"/>
          <w:b/>
          <w:sz w:val="40"/>
          <w:szCs w:val="40"/>
          <w:highlight w:val="none"/>
          <w:shd w:val="clear" w:color="auto" w:fill="auto"/>
          <w:lang w:eastAsia="zh-CN"/>
        </w:rPr>
        <w:t>附件八</w:t>
      </w:r>
    </w:p>
    <w:p w14:paraId="1B3B8193">
      <w:pPr>
        <w:spacing w:line="360" w:lineRule="auto"/>
        <w:ind w:firstLine="0"/>
        <w:jc w:val="cente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智慧工地设备工期说明</w:t>
      </w:r>
    </w:p>
    <w:p w14:paraId="6C4E3680">
      <w:pPr>
        <w:spacing w:line="360" w:lineRule="auto"/>
        <w:ind w:firstLine="280" w:firstLineChars="100"/>
        <w:jc w:val="both"/>
        <w:rPr>
          <w:rFonts w:hint="eastAsia" w:ascii="仿宋" w:hAnsi="仿宋" w:eastAsia="仿宋" w:cs="仿宋"/>
          <w:sz w:val="28"/>
          <w:szCs w:val="28"/>
          <w:lang w:eastAsia="zh-CN"/>
        </w:rPr>
      </w:pPr>
      <w:r>
        <w:rPr>
          <w:rFonts w:hint="eastAsia" w:ascii="仿宋" w:hAnsi="仿宋" w:eastAsia="仿宋" w:cs="仿宋"/>
          <w:color w:val="000000"/>
          <w:sz w:val="28"/>
          <w:szCs w:val="28"/>
        </w:rPr>
        <w:t>1、设备安装</w:t>
      </w:r>
      <w:r>
        <w:rPr>
          <w:rFonts w:hint="eastAsia" w:ascii="仿宋" w:hAnsi="仿宋" w:eastAsia="仿宋" w:cs="仿宋"/>
          <w:color w:val="000000"/>
          <w:sz w:val="28"/>
          <w:szCs w:val="28"/>
          <w:lang w:eastAsia="zh-CN"/>
        </w:rPr>
        <w:t>：</w:t>
      </w:r>
      <w:r>
        <w:rPr>
          <w:rFonts w:hint="eastAsia" w:ascii="仿宋" w:hAnsi="仿宋" w:eastAsia="仿宋" w:cs="仿宋"/>
          <w:sz w:val="28"/>
          <w:szCs w:val="28"/>
          <w:lang w:eastAsia="zh-CN"/>
        </w:rPr>
        <w:t>自甲方发出有项目经理签名的</w:t>
      </w:r>
      <w:r>
        <w:rPr>
          <w:rFonts w:hint="eastAsia" w:ascii="仿宋" w:hAnsi="仿宋" w:eastAsia="仿宋" w:cs="仿宋"/>
          <w:sz w:val="28"/>
          <w:szCs w:val="28"/>
          <w:lang w:val="en-US" w:eastAsia="zh-CN"/>
        </w:rPr>
        <w:t>通知</w:t>
      </w:r>
      <w:r>
        <w:rPr>
          <w:rFonts w:hint="eastAsia" w:ascii="仿宋" w:hAnsi="仿宋" w:eastAsia="仿宋" w:cs="仿宋"/>
          <w:sz w:val="28"/>
          <w:szCs w:val="28"/>
          <w:lang w:eastAsia="zh-CN"/>
        </w:rPr>
        <w:t>之日起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none"/>
          <w:lang w:eastAsia="zh-CN"/>
        </w:rPr>
        <w:t>个日历</w:t>
      </w:r>
      <w:r>
        <w:rPr>
          <w:rFonts w:hint="eastAsia" w:ascii="仿宋" w:hAnsi="仿宋" w:eastAsia="仿宋" w:cs="仿宋"/>
          <w:color w:val="000000"/>
          <w:sz w:val="28"/>
          <w:szCs w:val="28"/>
        </w:rPr>
        <w:t>天内</w:t>
      </w:r>
      <w:r>
        <w:rPr>
          <w:rFonts w:hint="eastAsia" w:ascii="仿宋" w:hAnsi="仿宋" w:eastAsia="仿宋" w:cs="仿宋"/>
          <w:color w:val="000000"/>
          <w:sz w:val="28"/>
          <w:szCs w:val="28"/>
          <w:lang w:eastAsia="zh-CN"/>
        </w:rPr>
        <w:t>，</w:t>
      </w:r>
      <w:r>
        <w:rPr>
          <w:rFonts w:hint="eastAsia" w:ascii="仿宋" w:hAnsi="仿宋" w:eastAsia="仿宋" w:cs="仿宋"/>
          <w:sz w:val="28"/>
          <w:szCs w:val="28"/>
          <w:lang w:val="en-US" w:eastAsia="zh-CN"/>
        </w:rPr>
        <w:t>乙方送齐设备至工程地点并完成安装、调试</w:t>
      </w:r>
      <w:r>
        <w:rPr>
          <w:rFonts w:hint="eastAsia" w:ascii="仿宋" w:hAnsi="仿宋" w:eastAsia="仿宋" w:cs="仿宋"/>
          <w:color w:val="000000"/>
          <w:sz w:val="28"/>
          <w:szCs w:val="28"/>
          <w:lang w:eastAsia="zh-CN"/>
        </w:rPr>
        <w:t>。甲方负责“</w:t>
      </w:r>
      <w:r>
        <w:rPr>
          <w:rFonts w:hint="eastAsia" w:ascii="仿宋" w:hAnsi="仿宋" w:eastAsia="仿宋" w:cs="仿宋"/>
          <w:color w:val="000000"/>
          <w:sz w:val="28"/>
          <w:szCs w:val="28"/>
        </w:rPr>
        <w:t>扬尘监测仪</w:t>
      </w:r>
      <w:r>
        <w:rPr>
          <w:rFonts w:hint="eastAsia" w:ascii="仿宋" w:hAnsi="仿宋" w:eastAsia="仿宋" w:cs="仿宋"/>
          <w:color w:val="000000"/>
          <w:sz w:val="28"/>
          <w:szCs w:val="28"/>
          <w:lang w:eastAsia="zh-CN"/>
        </w:rPr>
        <w:t>”的</w:t>
      </w:r>
      <w:r>
        <w:rPr>
          <w:rFonts w:hint="eastAsia" w:ascii="仿宋" w:hAnsi="仿宋" w:eastAsia="仿宋" w:cs="仿宋"/>
          <w:color w:val="000000"/>
          <w:sz w:val="28"/>
          <w:szCs w:val="28"/>
        </w:rPr>
        <w:t>地面硬化</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通电到位</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车辆未冲洗抓拍</w:t>
      </w:r>
      <w:r>
        <w:rPr>
          <w:rFonts w:hint="eastAsia" w:ascii="仿宋" w:hAnsi="仿宋" w:eastAsia="仿宋" w:cs="仿宋"/>
          <w:color w:val="000000"/>
          <w:sz w:val="28"/>
          <w:szCs w:val="28"/>
          <w:lang w:eastAsia="zh-CN"/>
        </w:rPr>
        <w:t>”的</w:t>
      </w:r>
      <w:r>
        <w:rPr>
          <w:rFonts w:hint="eastAsia" w:ascii="仿宋" w:hAnsi="仿宋" w:eastAsia="仿宋" w:cs="仿宋"/>
          <w:color w:val="000000"/>
          <w:sz w:val="28"/>
          <w:szCs w:val="28"/>
        </w:rPr>
        <w:t>洗轮机安装到位</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地面硬化、通电</w:t>
      </w:r>
      <w:r>
        <w:rPr>
          <w:rFonts w:hint="eastAsia" w:ascii="仿宋" w:hAnsi="仿宋" w:eastAsia="仿宋" w:cs="仿宋"/>
          <w:color w:val="000000"/>
          <w:sz w:val="28"/>
          <w:szCs w:val="28"/>
          <w:lang w:eastAsia="zh-CN"/>
        </w:rPr>
        <w:t>。</w:t>
      </w:r>
    </w:p>
    <w:p w14:paraId="5A6B3E3F">
      <w:pPr>
        <w:spacing w:line="360" w:lineRule="auto"/>
        <w:ind w:firstLine="280" w:firstLineChars="100"/>
        <w:jc w:val="both"/>
        <w:rPr>
          <w:rFonts w:hint="eastAsia" w:ascii="仿宋" w:hAnsi="仿宋" w:eastAsia="仿宋" w:cs="仿宋"/>
          <w:sz w:val="28"/>
          <w:szCs w:val="28"/>
        </w:rPr>
      </w:pPr>
      <w:r>
        <w:rPr>
          <w:rFonts w:hint="eastAsia" w:ascii="仿宋" w:hAnsi="仿宋" w:eastAsia="仿宋" w:cs="仿宋"/>
          <w:color w:val="000000"/>
          <w:sz w:val="28"/>
          <w:szCs w:val="28"/>
        </w:rPr>
        <w:t>2、实名制数据对接南京住建“e路筑福”实名制平台，项目</w:t>
      </w:r>
      <w:r>
        <w:rPr>
          <w:rFonts w:hint="eastAsia" w:ascii="仿宋" w:hAnsi="仿宋" w:eastAsia="仿宋" w:cs="仿宋"/>
          <w:color w:val="000000"/>
          <w:sz w:val="28"/>
          <w:szCs w:val="28"/>
          <w:lang w:eastAsia="zh-CN"/>
        </w:rPr>
        <w:t>部</w:t>
      </w:r>
      <w:r>
        <w:rPr>
          <w:rFonts w:hint="eastAsia" w:ascii="仿宋" w:hAnsi="仿宋" w:eastAsia="仿宋" w:cs="仿宋"/>
          <w:color w:val="000000"/>
          <w:sz w:val="28"/>
          <w:szCs w:val="28"/>
        </w:rPr>
        <w:t>提供贵司在“e路筑福”实名制平台的“劳资人员”管理账号后</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none"/>
          <w:lang w:eastAsia="zh-CN"/>
        </w:rPr>
        <w:t>个日历</w:t>
      </w:r>
      <w:r>
        <w:rPr>
          <w:rFonts w:hint="eastAsia" w:ascii="仿宋" w:hAnsi="仿宋" w:eastAsia="仿宋" w:cs="仿宋"/>
          <w:color w:val="000000"/>
          <w:sz w:val="28"/>
          <w:szCs w:val="28"/>
        </w:rPr>
        <w:t>天内完成对接。</w:t>
      </w:r>
    </w:p>
    <w:p w14:paraId="4ECB2B80">
      <w:pPr>
        <w:spacing w:line="360" w:lineRule="auto"/>
        <w:ind w:firstLine="280" w:firstLineChars="100"/>
        <w:jc w:val="both"/>
        <w:rPr>
          <w:rFonts w:hint="eastAsia" w:ascii="仿宋" w:hAnsi="仿宋" w:eastAsia="仿宋" w:cs="仿宋"/>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lang w:eastAsia="zh-CN"/>
        </w:rPr>
        <w:t>自甲方发出有项目经理签名的</w:t>
      </w:r>
      <w:r>
        <w:rPr>
          <w:rFonts w:hint="eastAsia" w:ascii="仿宋" w:hAnsi="仿宋" w:eastAsia="仿宋" w:cs="仿宋"/>
          <w:sz w:val="28"/>
          <w:szCs w:val="28"/>
          <w:lang w:val="en-US" w:eastAsia="zh-CN"/>
        </w:rPr>
        <w:t>通知</w:t>
      </w:r>
      <w:r>
        <w:rPr>
          <w:rFonts w:hint="eastAsia" w:ascii="仿宋" w:hAnsi="仿宋" w:eastAsia="仿宋" w:cs="仿宋"/>
          <w:sz w:val="28"/>
          <w:szCs w:val="28"/>
          <w:lang w:eastAsia="zh-CN"/>
        </w:rPr>
        <w:t>之日起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lang w:val="en-US" w:eastAsia="zh-CN"/>
        </w:rPr>
        <w:t>个日历天内完成</w:t>
      </w:r>
      <w:r>
        <w:rPr>
          <w:rFonts w:hint="eastAsia" w:ascii="仿宋" w:hAnsi="仿宋" w:eastAsia="仿宋" w:cs="仿宋"/>
          <w:color w:val="000000"/>
          <w:sz w:val="28"/>
          <w:szCs w:val="28"/>
        </w:rPr>
        <w:t>南京市建设工程工地智慧监管平台对接</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按南京市建管处要求所有设备安装完成后可以申请对接，申请接入需提供资料</w:t>
      </w:r>
      <w:r>
        <w:rPr>
          <w:rFonts w:hint="eastAsia" w:ascii="仿宋" w:hAnsi="仿宋" w:eastAsia="仿宋" w:cs="仿宋"/>
          <w:color w:val="000000"/>
          <w:sz w:val="28"/>
          <w:szCs w:val="28"/>
          <w:lang w:eastAsia="zh-CN"/>
        </w:rPr>
        <w:t>包括</w:t>
      </w:r>
      <w:r>
        <w:rPr>
          <w:rFonts w:hint="eastAsia" w:ascii="仿宋" w:hAnsi="仿宋" w:eastAsia="仿宋" w:cs="仿宋"/>
          <w:color w:val="000000"/>
          <w:sz w:val="28"/>
          <w:szCs w:val="28"/>
        </w:rPr>
        <w:t>项目合同登记编码、施工许可证、安监备案号、立项批文文号</w:t>
      </w:r>
      <w:r>
        <w:rPr>
          <w:rFonts w:hint="default" w:ascii="Arial" w:hAnsi="Arial" w:eastAsia="仿宋" w:cs="Arial"/>
          <w:color w:val="000000"/>
          <w:sz w:val="28"/>
          <w:szCs w:val="28"/>
        </w:rPr>
        <w:t>→</w:t>
      </w:r>
      <w:r>
        <w:rPr>
          <w:rFonts w:hint="eastAsia" w:ascii="仿宋" w:hAnsi="仿宋" w:eastAsia="仿宋" w:cs="仿宋"/>
          <w:color w:val="000000"/>
          <w:sz w:val="28"/>
          <w:szCs w:val="28"/>
        </w:rPr>
        <w:t>审批通过后</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none"/>
          <w:lang w:eastAsia="zh-CN"/>
        </w:rPr>
        <w:t>个日历</w:t>
      </w:r>
      <w:r>
        <w:rPr>
          <w:rFonts w:hint="eastAsia" w:ascii="仿宋" w:hAnsi="仿宋" w:eastAsia="仿宋" w:cs="仿宋"/>
          <w:color w:val="000000"/>
          <w:sz w:val="28"/>
          <w:szCs w:val="28"/>
        </w:rPr>
        <w:t>天内完成接入</w:t>
      </w:r>
      <w:r>
        <w:rPr>
          <w:rFonts w:hint="default" w:ascii="Arial" w:hAnsi="Arial" w:eastAsia="仿宋" w:cs="Arial"/>
          <w:color w:val="000000"/>
          <w:sz w:val="28"/>
          <w:szCs w:val="28"/>
        </w:rPr>
        <w:t>→</w:t>
      </w:r>
      <w:r>
        <w:rPr>
          <w:rFonts w:hint="eastAsia" w:ascii="仿宋" w:hAnsi="仿宋" w:eastAsia="仿宋" w:cs="仿宋"/>
          <w:color w:val="000000"/>
          <w:sz w:val="28"/>
          <w:szCs w:val="28"/>
        </w:rPr>
        <w:t>南京市建管处安排人员来现场进行查验</w:t>
      </w:r>
      <w:r>
        <w:rPr>
          <w:rFonts w:hint="default" w:ascii="Arial" w:hAnsi="Arial" w:eastAsia="仿宋" w:cs="Arial"/>
          <w:color w:val="000000"/>
          <w:sz w:val="28"/>
          <w:szCs w:val="28"/>
        </w:rPr>
        <w:t>→</w:t>
      </w:r>
      <w:r>
        <w:rPr>
          <w:rFonts w:hint="eastAsia" w:ascii="仿宋" w:hAnsi="仿宋" w:eastAsia="仿宋" w:cs="仿宋"/>
          <w:color w:val="000000"/>
          <w:sz w:val="28"/>
          <w:szCs w:val="28"/>
        </w:rPr>
        <w:t>查验合格后出具智慧工地对接确认。</w:t>
      </w:r>
    </w:p>
    <w:p w14:paraId="6C9914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000000"/>
          <w:kern w:val="0"/>
          <w:sz w:val="28"/>
          <w:szCs w:val="28"/>
          <w:shd w:val="clear" w:color="auto" w:fill="auto"/>
          <w:lang w:val="en-US" w:eastAsia="zh-CN"/>
        </w:rPr>
      </w:pPr>
    </w:p>
    <w:sectPr>
      <w:footerReference r:id="rId8" w:type="default"/>
      <w:pgSz w:w="11906" w:h="16838"/>
      <w:pgMar w:top="1040" w:right="958" w:bottom="909" w:left="980" w:header="737" w:footer="680" w:gutter="0"/>
      <w:pgBorders>
        <w:top w:val="none" w:sz="0" w:space="0"/>
        <w:left w:val="none" w:sz="0" w:space="0"/>
        <w:bottom w:val="none" w:sz="0" w:space="0"/>
        <w:right w:val="none" w:sz="0" w:space="0"/>
      </w:pgBorders>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71775">
    <w:pPr>
      <w:pStyle w:val="6"/>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85E26">
    <w:pPr>
      <w:pStyle w:val="6"/>
      <w:jc w:val="center"/>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BBD70">
    <w:pPr>
      <w:pStyle w:val="6"/>
      <w:jc w:val="center"/>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87A821">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487A821">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3AC7E">
    <w:pPr>
      <w:pStyle w:val="6"/>
      <w:jc w:val="center"/>
      <w:rPr>
        <w:rFonts w:hint="default" w:eastAsia="宋体"/>
        <w:lang w:val="en-US"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C06D4">
    <w:pPr>
      <w:pStyle w:val="6"/>
      <w:jc w:val="center"/>
      <w:rPr>
        <w:rFonts w:hint="default" w:eastAsia="宋体"/>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6D3EE">
    <w:pPr>
      <w:pStyle w:val="7"/>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C0E5F7"/>
    <w:multiLevelType w:val="singleLevel"/>
    <w:tmpl w:val="34C0E5F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MmM3OTFjYzUzZjJiNjQ5YjkwMDcwODdiYWIwZTEifQ=="/>
    <w:docVar w:name="KSO_WPS_MARK_KEY" w:val="369266db-9bf1-4b91-8c59-eb73c11d1a4b"/>
  </w:docVars>
  <w:rsids>
    <w:rsidRoot w:val="00000000"/>
    <w:rsid w:val="00005402"/>
    <w:rsid w:val="00044EF2"/>
    <w:rsid w:val="00133387"/>
    <w:rsid w:val="001D4206"/>
    <w:rsid w:val="0022181C"/>
    <w:rsid w:val="00225378"/>
    <w:rsid w:val="00240114"/>
    <w:rsid w:val="00247343"/>
    <w:rsid w:val="002D7E4E"/>
    <w:rsid w:val="002E6413"/>
    <w:rsid w:val="00305CE7"/>
    <w:rsid w:val="003C0DF2"/>
    <w:rsid w:val="003F23CE"/>
    <w:rsid w:val="004277C9"/>
    <w:rsid w:val="00494FFB"/>
    <w:rsid w:val="00496DA9"/>
    <w:rsid w:val="00501EE6"/>
    <w:rsid w:val="0055574E"/>
    <w:rsid w:val="0057084C"/>
    <w:rsid w:val="005F65CD"/>
    <w:rsid w:val="006308AB"/>
    <w:rsid w:val="006911F9"/>
    <w:rsid w:val="00732078"/>
    <w:rsid w:val="007818B4"/>
    <w:rsid w:val="007E18FF"/>
    <w:rsid w:val="007E4CA5"/>
    <w:rsid w:val="00863B59"/>
    <w:rsid w:val="008878D1"/>
    <w:rsid w:val="008F6EB2"/>
    <w:rsid w:val="00906786"/>
    <w:rsid w:val="00942D05"/>
    <w:rsid w:val="00A3295D"/>
    <w:rsid w:val="00A87DE8"/>
    <w:rsid w:val="00B0507A"/>
    <w:rsid w:val="00B93F2F"/>
    <w:rsid w:val="00BC757B"/>
    <w:rsid w:val="00C12DE3"/>
    <w:rsid w:val="00CA613C"/>
    <w:rsid w:val="00CD1788"/>
    <w:rsid w:val="00D72607"/>
    <w:rsid w:val="00DC19CB"/>
    <w:rsid w:val="00DC2680"/>
    <w:rsid w:val="00DE3995"/>
    <w:rsid w:val="01037573"/>
    <w:rsid w:val="01053408"/>
    <w:rsid w:val="0106590A"/>
    <w:rsid w:val="011078C7"/>
    <w:rsid w:val="01176EA7"/>
    <w:rsid w:val="01213882"/>
    <w:rsid w:val="01246A25"/>
    <w:rsid w:val="01286562"/>
    <w:rsid w:val="012C2953"/>
    <w:rsid w:val="012C59BE"/>
    <w:rsid w:val="012F05BA"/>
    <w:rsid w:val="012F2443"/>
    <w:rsid w:val="012F2B13"/>
    <w:rsid w:val="01305439"/>
    <w:rsid w:val="01325A8F"/>
    <w:rsid w:val="01326F3B"/>
    <w:rsid w:val="01351803"/>
    <w:rsid w:val="014D0B1B"/>
    <w:rsid w:val="0156177E"/>
    <w:rsid w:val="015772A4"/>
    <w:rsid w:val="015D207C"/>
    <w:rsid w:val="01614D79"/>
    <w:rsid w:val="016814B1"/>
    <w:rsid w:val="0168325F"/>
    <w:rsid w:val="016F45ED"/>
    <w:rsid w:val="017374C6"/>
    <w:rsid w:val="017442FA"/>
    <w:rsid w:val="01791910"/>
    <w:rsid w:val="017B7436"/>
    <w:rsid w:val="018112F2"/>
    <w:rsid w:val="018B4F75"/>
    <w:rsid w:val="018F4C90"/>
    <w:rsid w:val="019978BC"/>
    <w:rsid w:val="019B3634"/>
    <w:rsid w:val="01A71FD9"/>
    <w:rsid w:val="01AD3795"/>
    <w:rsid w:val="01D46B46"/>
    <w:rsid w:val="01DB1C83"/>
    <w:rsid w:val="01DC0C1D"/>
    <w:rsid w:val="01DE1773"/>
    <w:rsid w:val="01EE5E5A"/>
    <w:rsid w:val="01EF3980"/>
    <w:rsid w:val="01F11E89"/>
    <w:rsid w:val="01FA47FF"/>
    <w:rsid w:val="01FD609D"/>
    <w:rsid w:val="020116C9"/>
    <w:rsid w:val="02070CCA"/>
    <w:rsid w:val="020E3E06"/>
    <w:rsid w:val="0210376E"/>
    <w:rsid w:val="02160F0D"/>
    <w:rsid w:val="021A332F"/>
    <w:rsid w:val="02217FDE"/>
    <w:rsid w:val="02247ACE"/>
    <w:rsid w:val="022B0E5C"/>
    <w:rsid w:val="02307ACB"/>
    <w:rsid w:val="02315D47"/>
    <w:rsid w:val="02372EAB"/>
    <w:rsid w:val="02471A55"/>
    <w:rsid w:val="02497534"/>
    <w:rsid w:val="024E06A7"/>
    <w:rsid w:val="02661E94"/>
    <w:rsid w:val="026E2AF7"/>
    <w:rsid w:val="02775E4F"/>
    <w:rsid w:val="02783976"/>
    <w:rsid w:val="02895B83"/>
    <w:rsid w:val="0290648C"/>
    <w:rsid w:val="02A52D67"/>
    <w:rsid w:val="02B56978"/>
    <w:rsid w:val="02CB7F49"/>
    <w:rsid w:val="02DC3F04"/>
    <w:rsid w:val="02E35293"/>
    <w:rsid w:val="02F23728"/>
    <w:rsid w:val="02F92D08"/>
    <w:rsid w:val="03012F09"/>
    <w:rsid w:val="03024286"/>
    <w:rsid w:val="03060F81"/>
    <w:rsid w:val="03061542"/>
    <w:rsid w:val="031418F0"/>
    <w:rsid w:val="03247659"/>
    <w:rsid w:val="03265180"/>
    <w:rsid w:val="03416159"/>
    <w:rsid w:val="03450965"/>
    <w:rsid w:val="03495361"/>
    <w:rsid w:val="03562E11"/>
    <w:rsid w:val="03597303"/>
    <w:rsid w:val="035F2640"/>
    <w:rsid w:val="036C617D"/>
    <w:rsid w:val="036D1000"/>
    <w:rsid w:val="0385634A"/>
    <w:rsid w:val="038C76D9"/>
    <w:rsid w:val="03920A67"/>
    <w:rsid w:val="03942A31"/>
    <w:rsid w:val="039842CF"/>
    <w:rsid w:val="03A10CAA"/>
    <w:rsid w:val="03A323C4"/>
    <w:rsid w:val="03AF2714"/>
    <w:rsid w:val="03AF33C7"/>
    <w:rsid w:val="03B66504"/>
    <w:rsid w:val="03BA3127"/>
    <w:rsid w:val="03C70711"/>
    <w:rsid w:val="03C86237"/>
    <w:rsid w:val="03CF75C5"/>
    <w:rsid w:val="03D130C9"/>
    <w:rsid w:val="03D23A10"/>
    <w:rsid w:val="03D44AE2"/>
    <w:rsid w:val="03E70DB3"/>
    <w:rsid w:val="03EF5DB2"/>
    <w:rsid w:val="03FD05D6"/>
    <w:rsid w:val="03FD4132"/>
    <w:rsid w:val="04001E75"/>
    <w:rsid w:val="041046B4"/>
    <w:rsid w:val="041651D6"/>
    <w:rsid w:val="04180F6C"/>
    <w:rsid w:val="04194CE4"/>
    <w:rsid w:val="041B280B"/>
    <w:rsid w:val="041C3581"/>
    <w:rsid w:val="04206073"/>
    <w:rsid w:val="04221DEB"/>
    <w:rsid w:val="042711AF"/>
    <w:rsid w:val="04333FF8"/>
    <w:rsid w:val="043B2EAD"/>
    <w:rsid w:val="04473600"/>
    <w:rsid w:val="044D1A30"/>
    <w:rsid w:val="045301F6"/>
    <w:rsid w:val="04587485"/>
    <w:rsid w:val="04700DA8"/>
    <w:rsid w:val="04702B56"/>
    <w:rsid w:val="04754611"/>
    <w:rsid w:val="047D34C5"/>
    <w:rsid w:val="047F2F94"/>
    <w:rsid w:val="04A15C46"/>
    <w:rsid w:val="04AC7907"/>
    <w:rsid w:val="04B2316F"/>
    <w:rsid w:val="04B759F2"/>
    <w:rsid w:val="04BC0AE9"/>
    <w:rsid w:val="04BE33A7"/>
    <w:rsid w:val="04C9670A"/>
    <w:rsid w:val="04D05CEB"/>
    <w:rsid w:val="04D53301"/>
    <w:rsid w:val="04D806FC"/>
    <w:rsid w:val="04FE4606"/>
    <w:rsid w:val="04FF037E"/>
    <w:rsid w:val="0503742A"/>
    <w:rsid w:val="05123C0E"/>
    <w:rsid w:val="0515604A"/>
    <w:rsid w:val="05184F9C"/>
    <w:rsid w:val="051C2CDE"/>
    <w:rsid w:val="051E0D38"/>
    <w:rsid w:val="05235E1B"/>
    <w:rsid w:val="05241B93"/>
    <w:rsid w:val="05243941"/>
    <w:rsid w:val="053E0EA6"/>
    <w:rsid w:val="054162A1"/>
    <w:rsid w:val="054364BD"/>
    <w:rsid w:val="054A15F9"/>
    <w:rsid w:val="05571F68"/>
    <w:rsid w:val="05595CE0"/>
    <w:rsid w:val="055E32F7"/>
    <w:rsid w:val="055E648D"/>
    <w:rsid w:val="0563090D"/>
    <w:rsid w:val="056D7096"/>
    <w:rsid w:val="05790131"/>
    <w:rsid w:val="05860158"/>
    <w:rsid w:val="058F1702"/>
    <w:rsid w:val="05A84572"/>
    <w:rsid w:val="05B00870"/>
    <w:rsid w:val="05B94582"/>
    <w:rsid w:val="05CA44E8"/>
    <w:rsid w:val="05CD1A17"/>
    <w:rsid w:val="05CF7D50"/>
    <w:rsid w:val="05DC29A4"/>
    <w:rsid w:val="05E7046B"/>
    <w:rsid w:val="05EA33DB"/>
    <w:rsid w:val="05EC26B0"/>
    <w:rsid w:val="05FE23E4"/>
    <w:rsid w:val="06043E9E"/>
    <w:rsid w:val="060B65AC"/>
    <w:rsid w:val="062260D2"/>
    <w:rsid w:val="06233BF8"/>
    <w:rsid w:val="06277B8D"/>
    <w:rsid w:val="062A142B"/>
    <w:rsid w:val="062A31D9"/>
    <w:rsid w:val="062E2CC9"/>
    <w:rsid w:val="0639341C"/>
    <w:rsid w:val="06456265"/>
    <w:rsid w:val="064C13A1"/>
    <w:rsid w:val="064F49ED"/>
    <w:rsid w:val="06514C09"/>
    <w:rsid w:val="065F1493"/>
    <w:rsid w:val="06693D01"/>
    <w:rsid w:val="066A1827"/>
    <w:rsid w:val="066A43D4"/>
    <w:rsid w:val="068943A3"/>
    <w:rsid w:val="06994288"/>
    <w:rsid w:val="069A3EBB"/>
    <w:rsid w:val="069D0714"/>
    <w:rsid w:val="06A20FC1"/>
    <w:rsid w:val="06B3319E"/>
    <w:rsid w:val="06B524FE"/>
    <w:rsid w:val="06B937CD"/>
    <w:rsid w:val="06CB49BC"/>
    <w:rsid w:val="06D80E87"/>
    <w:rsid w:val="06D82C35"/>
    <w:rsid w:val="06DB3895"/>
    <w:rsid w:val="06DB44D3"/>
    <w:rsid w:val="06DC0977"/>
    <w:rsid w:val="06DD649D"/>
    <w:rsid w:val="06E17D3B"/>
    <w:rsid w:val="06E25862"/>
    <w:rsid w:val="06EC048E"/>
    <w:rsid w:val="06EE2458"/>
    <w:rsid w:val="06F061D0"/>
    <w:rsid w:val="06F51A39"/>
    <w:rsid w:val="070B4DB8"/>
    <w:rsid w:val="071D689A"/>
    <w:rsid w:val="071E2D3E"/>
    <w:rsid w:val="071F38A0"/>
    <w:rsid w:val="071F6AB6"/>
    <w:rsid w:val="07222102"/>
    <w:rsid w:val="072365A6"/>
    <w:rsid w:val="072916E2"/>
    <w:rsid w:val="0730481F"/>
    <w:rsid w:val="07351E35"/>
    <w:rsid w:val="07481B68"/>
    <w:rsid w:val="074D44A4"/>
    <w:rsid w:val="0754675F"/>
    <w:rsid w:val="076444C8"/>
    <w:rsid w:val="076F17EB"/>
    <w:rsid w:val="076F5347"/>
    <w:rsid w:val="078132CC"/>
    <w:rsid w:val="0782379F"/>
    <w:rsid w:val="078F7797"/>
    <w:rsid w:val="078F7E87"/>
    <w:rsid w:val="07921036"/>
    <w:rsid w:val="07966D78"/>
    <w:rsid w:val="079B2A89"/>
    <w:rsid w:val="079C1EB4"/>
    <w:rsid w:val="079E5B2A"/>
    <w:rsid w:val="07CF4038"/>
    <w:rsid w:val="07D17DB0"/>
    <w:rsid w:val="07D23B28"/>
    <w:rsid w:val="07D4164E"/>
    <w:rsid w:val="07E838FA"/>
    <w:rsid w:val="07F25F78"/>
    <w:rsid w:val="07F341CA"/>
    <w:rsid w:val="07F92E63"/>
    <w:rsid w:val="08005A40"/>
    <w:rsid w:val="08033CE1"/>
    <w:rsid w:val="080A41F2"/>
    <w:rsid w:val="081952B3"/>
    <w:rsid w:val="082223BA"/>
    <w:rsid w:val="082C148A"/>
    <w:rsid w:val="084073BC"/>
    <w:rsid w:val="084762C4"/>
    <w:rsid w:val="084D31AF"/>
    <w:rsid w:val="084F5179"/>
    <w:rsid w:val="08564322"/>
    <w:rsid w:val="0858402D"/>
    <w:rsid w:val="085C2FC2"/>
    <w:rsid w:val="085D5AE7"/>
    <w:rsid w:val="0860011F"/>
    <w:rsid w:val="0865674A"/>
    <w:rsid w:val="0870581B"/>
    <w:rsid w:val="087A1BF2"/>
    <w:rsid w:val="088C6DAF"/>
    <w:rsid w:val="08974B03"/>
    <w:rsid w:val="08A6123D"/>
    <w:rsid w:val="08C6368D"/>
    <w:rsid w:val="08D032AA"/>
    <w:rsid w:val="08E04023"/>
    <w:rsid w:val="08EE7CFD"/>
    <w:rsid w:val="08EF01D5"/>
    <w:rsid w:val="08FD1E97"/>
    <w:rsid w:val="090B4674"/>
    <w:rsid w:val="090D306A"/>
    <w:rsid w:val="094B5940"/>
    <w:rsid w:val="0960032A"/>
    <w:rsid w:val="09615163"/>
    <w:rsid w:val="096B4234"/>
    <w:rsid w:val="096D58B6"/>
    <w:rsid w:val="097035F9"/>
    <w:rsid w:val="097E5D15"/>
    <w:rsid w:val="097F1A8E"/>
    <w:rsid w:val="09886B94"/>
    <w:rsid w:val="099E08CB"/>
    <w:rsid w:val="09A13097"/>
    <w:rsid w:val="09A339CE"/>
    <w:rsid w:val="09A56D66"/>
    <w:rsid w:val="09A663D0"/>
    <w:rsid w:val="09B71227"/>
    <w:rsid w:val="09BA4874"/>
    <w:rsid w:val="09C474A0"/>
    <w:rsid w:val="09C47770"/>
    <w:rsid w:val="09C53944"/>
    <w:rsid w:val="09C5399F"/>
    <w:rsid w:val="09D65B51"/>
    <w:rsid w:val="09D73678"/>
    <w:rsid w:val="09D92955"/>
    <w:rsid w:val="09DC0C8E"/>
    <w:rsid w:val="09DF42DA"/>
    <w:rsid w:val="09E65669"/>
    <w:rsid w:val="09EC4117"/>
    <w:rsid w:val="09ED2E9B"/>
    <w:rsid w:val="09EF1459"/>
    <w:rsid w:val="09FA34EB"/>
    <w:rsid w:val="0A0106F5"/>
    <w:rsid w:val="0A026946"/>
    <w:rsid w:val="0A1026E6"/>
    <w:rsid w:val="0A116C04"/>
    <w:rsid w:val="0A187F18"/>
    <w:rsid w:val="0A200B7B"/>
    <w:rsid w:val="0A23066B"/>
    <w:rsid w:val="0A2D3298"/>
    <w:rsid w:val="0A36039E"/>
    <w:rsid w:val="0A424640"/>
    <w:rsid w:val="0A481E7F"/>
    <w:rsid w:val="0A4D106C"/>
    <w:rsid w:val="0A4F76B2"/>
    <w:rsid w:val="0A5922DF"/>
    <w:rsid w:val="0A5C592B"/>
    <w:rsid w:val="0A624FB9"/>
    <w:rsid w:val="0A692F6B"/>
    <w:rsid w:val="0A6A629A"/>
    <w:rsid w:val="0A6F565E"/>
    <w:rsid w:val="0A7635CA"/>
    <w:rsid w:val="0A821835"/>
    <w:rsid w:val="0A854E82"/>
    <w:rsid w:val="0A8E1F88"/>
    <w:rsid w:val="0A8F5D00"/>
    <w:rsid w:val="0AA30A0F"/>
    <w:rsid w:val="0AA95014"/>
    <w:rsid w:val="0AB72067"/>
    <w:rsid w:val="0AB85257"/>
    <w:rsid w:val="0ABF20F1"/>
    <w:rsid w:val="0ACC485F"/>
    <w:rsid w:val="0AD11E75"/>
    <w:rsid w:val="0AD2299A"/>
    <w:rsid w:val="0AD5603E"/>
    <w:rsid w:val="0AD61B81"/>
    <w:rsid w:val="0AE127A9"/>
    <w:rsid w:val="0AEC3153"/>
    <w:rsid w:val="0AF65D7F"/>
    <w:rsid w:val="0AF86F5E"/>
    <w:rsid w:val="0AFA761E"/>
    <w:rsid w:val="0B0B35D9"/>
    <w:rsid w:val="0B116715"/>
    <w:rsid w:val="0B1526A9"/>
    <w:rsid w:val="0B1B102D"/>
    <w:rsid w:val="0B2711C0"/>
    <w:rsid w:val="0B2823DD"/>
    <w:rsid w:val="0B2E0F81"/>
    <w:rsid w:val="0B332B30"/>
    <w:rsid w:val="0B4564AE"/>
    <w:rsid w:val="0B48482D"/>
    <w:rsid w:val="0B602DC9"/>
    <w:rsid w:val="0B61144B"/>
    <w:rsid w:val="0B696551"/>
    <w:rsid w:val="0B6E5916"/>
    <w:rsid w:val="0B73117E"/>
    <w:rsid w:val="0B732F2C"/>
    <w:rsid w:val="0B745622"/>
    <w:rsid w:val="0B7849E6"/>
    <w:rsid w:val="0B865355"/>
    <w:rsid w:val="0B8B296C"/>
    <w:rsid w:val="0B9A495D"/>
    <w:rsid w:val="0BAB0918"/>
    <w:rsid w:val="0BC4514F"/>
    <w:rsid w:val="0BCA3494"/>
    <w:rsid w:val="0BCB2D68"/>
    <w:rsid w:val="0BD22349"/>
    <w:rsid w:val="0BDB744F"/>
    <w:rsid w:val="0BE3224B"/>
    <w:rsid w:val="0BF64430"/>
    <w:rsid w:val="0BFF07E0"/>
    <w:rsid w:val="0C0128E1"/>
    <w:rsid w:val="0C0544CC"/>
    <w:rsid w:val="0C14454E"/>
    <w:rsid w:val="0C14470F"/>
    <w:rsid w:val="0C193AD3"/>
    <w:rsid w:val="0C1E558E"/>
    <w:rsid w:val="0C2010AC"/>
    <w:rsid w:val="0C201306"/>
    <w:rsid w:val="0C372D53"/>
    <w:rsid w:val="0C405504"/>
    <w:rsid w:val="0C564D28"/>
    <w:rsid w:val="0C62191E"/>
    <w:rsid w:val="0C782EF0"/>
    <w:rsid w:val="0C836103"/>
    <w:rsid w:val="0C8F1FE8"/>
    <w:rsid w:val="0C932295"/>
    <w:rsid w:val="0CB90E13"/>
    <w:rsid w:val="0CBB2DDD"/>
    <w:rsid w:val="0CBD27D9"/>
    <w:rsid w:val="0CC021A1"/>
    <w:rsid w:val="0CC25F19"/>
    <w:rsid w:val="0CC47EE3"/>
    <w:rsid w:val="0CD2303E"/>
    <w:rsid w:val="0CD8573D"/>
    <w:rsid w:val="0CE340E1"/>
    <w:rsid w:val="0CF217AF"/>
    <w:rsid w:val="0CF2453E"/>
    <w:rsid w:val="0D042E1A"/>
    <w:rsid w:val="0D0522AA"/>
    <w:rsid w:val="0D07096A"/>
    <w:rsid w:val="0D0E73B0"/>
    <w:rsid w:val="0D0E7FE9"/>
    <w:rsid w:val="0D110C4F"/>
    <w:rsid w:val="0D15073F"/>
    <w:rsid w:val="0D181FDD"/>
    <w:rsid w:val="0D1A3FA7"/>
    <w:rsid w:val="0D2546FA"/>
    <w:rsid w:val="0D295F98"/>
    <w:rsid w:val="0D347EDC"/>
    <w:rsid w:val="0D35493D"/>
    <w:rsid w:val="0D417786"/>
    <w:rsid w:val="0D42494F"/>
    <w:rsid w:val="0D466B4A"/>
    <w:rsid w:val="0D4913C1"/>
    <w:rsid w:val="0D523741"/>
    <w:rsid w:val="0D562B05"/>
    <w:rsid w:val="0D64261D"/>
    <w:rsid w:val="0D660F9A"/>
    <w:rsid w:val="0D682B26"/>
    <w:rsid w:val="0D6945E7"/>
    <w:rsid w:val="0D6E42F3"/>
    <w:rsid w:val="0D7D4536"/>
    <w:rsid w:val="0D847672"/>
    <w:rsid w:val="0D857E27"/>
    <w:rsid w:val="0D962F4D"/>
    <w:rsid w:val="0D991370"/>
    <w:rsid w:val="0D9B051A"/>
    <w:rsid w:val="0DB330AF"/>
    <w:rsid w:val="0DBC6E0C"/>
    <w:rsid w:val="0DC161D1"/>
    <w:rsid w:val="0DC42165"/>
    <w:rsid w:val="0DC61A39"/>
    <w:rsid w:val="0DCB4A37"/>
    <w:rsid w:val="0DD203DE"/>
    <w:rsid w:val="0DDC125D"/>
    <w:rsid w:val="0DE6032D"/>
    <w:rsid w:val="0DE63E89"/>
    <w:rsid w:val="0DF447F8"/>
    <w:rsid w:val="0DF608D2"/>
    <w:rsid w:val="0DF77E44"/>
    <w:rsid w:val="0E0D1416"/>
    <w:rsid w:val="0E1518A1"/>
    <w:rsid w:val="0E2350DD"/>
    <w:rsid w:val="0E262ED1"/>
    <w:rsid w:val="0E2714DC"/>
    <w:rsid w:val="0E275F3D"/>
    <w:rsid w:val="0E3971F1"/>
    <w:rsid w:val="0E4617CA"/>
    <w:rsid w:val="0E477E26"/>
    <w:rsid w:val="0E4928DC"/>
    <w:rsid w:val="0E4B1F3E"/>
    <w:rsid w:val="0E5A4271"/>
    <w:rsid w:val="0E7019A5"/>
    <w:rsid w:val="0E754C08"/>
    <w:rsid w:val="0E7771D7"/>
    <w:rsid w:val="0E7D2A40"/>
    <w:rsid w:val="0E84109E"/>
    <w:rsid w:val="0E87566C"/>
    <w:rsid w:val="0E8B4260"/>
    <w:rsid w:val="0EAC0C2F"/>
    <w:rsid w:val="0EB45D35"/>
    <w:rsid w:val="0EB9159E"/>
    <w:rsid w:val="0EBC4BEA"/>
    <w:rsid w:val="0EC7610A"/>
    <w:rsid w:val="0ED85EC8"/>
    <w:rsid w:val="0EDA7072"/>
    <w:rsid w:val="0EDB32C2"/>
    <w:rsid w:val="0EDC11FC"/>
    <w:rsid w:val="0EDC703A"/>
    <w:rsid w:val="0EDF7256"/>
    <w:rsid w:val="0EE26D46"/>
    <w:rsid w:val="0EEC7088"/>
    <w:rsid w:val="0EF12AE6"/>
    <w:rsid w:val="0EF425D6"/>
    <w:rsid w:val="0EF820C6"/>
    <w:rsid w:val="0F0C4A59"/>
    <w:rsid w:val="0F112C3E"/>
    <w:rsid w:val="0F1862C4"/>
    <w:rsid w:val="0F225395"/>
    <w:rsid w:val="0F24110D"/>
    <w:rsid w:val="0F2B249C"/>
    <w:rsid w:val="0F2C6214"/>
    <w:rsid w:val="0F2E5AE8"/>
    <w:rsid w:val="0F346E76"/>
    <w:rsid w:val="0F377FB5"/>
    <w:rsid w:val="0F3A3614"/>
    <w:rsid w:val="0F3B6457"/>
    <w:rsid w:val="0F53554E"/>
    <w:rsid w:val="0F5372FC"/>
    <w:rsid w:val="0F5D0A2F"/>
    <w:rsid w:val="0F607C6B"/>
    <w:rsid w:val="0F706100"/>
    <w:rsid w:val="0F781459"/>
    <w:rsid w:val="0F784FB5"/>
    <w:rsid w:val="0F81030D"/>
    <w:rsid w:val="0F851480"/>
    <w:rsid w:val="0F8A6A96"/>
    <w:rsid w:val="0F8C08E3"/>
    <w:rsid w:val="0F8D06EA"/>
    <w:rsid w:val="0F955B67"/>
    <w:rsid w:val="0FA53BB8"/>
    <w:rsid w:val="0FB047D2"/>
    <w:rsid w:val="0FB104C7"/>
    <w:rsid w:val="0FB83603"/>
    <w:rsid w:val="0FBC1346"/>
    <w:rsid w:val="0FC149A6"/>
    <w:rsid w:val="0FC1695C"/>
    <w:rsid w:val="0FDD306A"/>
    <w:rsid w:val="0FDF4E93"/>
    <w:rsid w:val="0FE03B0E"/>
    <w:rsid w:val="0FE10DAC"/>
    <w:rsid w:val="0FE34B24"/>
    <w:rsid w:val="0FE4089C"/>
    <w:rsid w:val="0FED14FF"/>
    <w:rsid w:val="0FEE34C9"/>
    <w:rsid w:val="0FF30ADF"/>
    <w:rsid w:val="0FF7237E"/>
    <w:rsid w:val="0FF74F88"/>
    <w:rsid w:val="0FF90784"/>
    <w:rsid w:val="10093E5F"/>
    <w:rsid w:val="100D7DF3"/>
    <w:rsid w:val="101747CE"/>
    <w:rsid w:val="102173FB"/>
    <w:rsid w:val="102A2753"/>
    <w:rsid w:val="10374E70"/>
    <w:rsid w:val="104355C3"/>
    <w:rsid w:val="104A6951"/>
    <w:rsid w:val="104B6DAF"/>
    <w:rsid w:val="1054157E"/>
    <w:rsid w:val="105651B6"/>
    <w:rsid w:val="106A6FF4"/>
    <w:rsid w:val="10741C20"/>
    <w:rsid w:val="10771710"/>
    <w:rsid w:val="107734BE"/>
    <w:rsid w:val="10836E18"/>
    <w:rsid w:val="10862F82"/>
    <w:rsid w:val="1088747A"/>
    <w:rsid w:val="108D683E"/>
    <w:rsid w:val="109951E3"/>
    <w:rsid w:val="109B4C70"/>
    <w:rsid w:val="109C2F25"/>
    <w:rsid w:val="10A560A6"/>
    <w:rsid w:val="10AA5642"/>
    <w:rsid w:val="10AB142F"/>
    <w:rsid w:val="10AB4F16"/>
    <w:rsid w:val="10B22749"/>
    <w:rsid w:val="10C06C14"/>
    <w:rsid w:val="10C36704"/>
    <w:rsid w:val="10C761F4"/>
    <w:rsid w:val="10CA1840"/>
    <w:rsid w:val="10CB4AD3"/>
    <w:rsid w:val="10D91A83"/>
    <w:rsid w:val="10D94FCD"/>
    <w:rsid w:val="10E613C1"/>
    <w:rsid w:val="10EE19D3"/>
    <w:rsid w:val="11041F12"/>
    <w:rsid w:val="11095C2A"/>
    <w:rsid w:val="110F4E68"/>
    <w:rsid w:val="1113141D"/>
    <w:rsid w:val="1122167C"/>
    <w:rsid w:val="112F3FB4"/>
    <w:rsid w:val="11380EA0"/>
    <w:rsid w:val="1139307F"/>
    <w:rsid w:val="113E61F3"/>
    <w:rsid w:val="11427629"/>
    <w:rsid w:val="114C66F9"/>
    <w:rsid w:val="11535CDA"/>
    <w:rsid w:val="1154735C"/>
    <w:rsid w:val="1158509E"/>
    <w:rsid w:val="115A0AD0"/>
    <w:rsid w:val="116B3023"/>
    <w:rsid w:val="11731ED8"/>
    <w:rsid w:val="11763776"/>
    <w:rsid w:val="117A14B8"/>
    <w:rsid w:val="117B16DD"/>
    <w:rsid w:val="117D4B05"/>
    <w:rsid w:val="118714DF"/>
    <w:rsid w:val="11895257"/>
    <w:rsid w:val="118B7221"/>
    <w:rsid w:val="11A007F3"/>
    <w:rsid w:val="11A71B81"/>
    <w:rsid w:val="11AE31E0"/>
    <w:rsid w:val="11AE5258"/>
    <w:rsid w:val="11B04EDA"/>
    <w:rsid w:val="11B147AE"/>
    <w:rsid w:val="11B5429E"/>
    <w:rsid w:val="11C646FD"/>
    <w:rsid w:val="11C9487C"/>
    <w:rsid w:val="11E15093"/>
    <w:rsid w:val="11E608FC"/>
    <w:rsid w:val="11E6338C"/>
    <w:rsid w:val="11E903EC"/>
    <w:rsid w:val="11E9219A"/>
    <w:rsid w:val="11F56D91"/>
    <w:rsid w:val="11FD1613"/>
    <w:rsid w:val="11FF376C"/>
    <w:rsid w:val="121D5E5C"/>
    <w:rsid w:val="12266F4A"/>
    <w:rsid w:val="12340406"/>
    <w:rsid w:val="123A0C48"/>
    <w:rsid w:val="123A60B6"/>
    <w:rsid w:val="124341AB"/>
    <w:rsid w:val="12521AED"/>
    <w:rsid w:val="12575356"/>
    <w:rsid w:val="12614426"/>
    <w:rsid w:val="12633CFA"/>
    <w:rsid w:val="12692EF2"/>
    <w:rsid w:val="12696E37"/>
    <w:rsid w:val="126A32DB"/>
    <w:rsid w:val="126C03E3"/>
    <w:rsid w:val="12786986"/>
    <w:rsid w:val="127E6D86"/>
    <w:rsid w:val="12922832"/>
    <w:rsid w:val="12971BF6"/>
    <w:rsid w:val="12A3059B"/>
    <w:rsid w:val="12BD293A"/>
    <w:rsid w:val="12CC5D44"/>
    <w:rsid w:val="12D66407"/>
    <w:rsid w:val="12D746E8"/>
    <w:rsid w:val="12DC3AAD"/>
    <w:rsid w:val="12E666D9"/>
    <w:rsid w:val="12EC0194"/>
    <w:rsid w:val="12EF37E0"/>
    <w:rsid w:val="12F17558"/>
    <w:rsid w:val="12F2507E"/>
    <w:rsid w:val="12F46273"/>
    <w:rsid w:val="12F6691D"/>
    <w:rsid w:val="12F86B39"/>
    <w:rsid w:val="1300437E"/>
    <w:rsid w:val="1308124D"/>
    <w:rsid w:val="13135720"/>
    <w:rsid w:val="13201BEB"/>
    <w:rsid w:val="13255454"/>
    <w:rsid w:val="13274D28"/>
    <w:rsid w:val="132A0CBC"/>
    <w:rsid w:val="132C0590"/>
    <w:rsid w:val="133236CD"/>
    <w:rsid w:val="13367661"/>
    <w:rsid w:val="13370CE3"/>
    <w:rsid w:val="13386F35"/>
    <w:rsid w:val="13394A5B"/>
    <w:rsid w:val="133B07D3"/>
    <w:rsid w:val="133B4C77"/>
    <w:rsid w:val="133E6515"/>
    <w:rsid w:val="134A56E4"/>
    <w:rsid w:val="134C0178"/>
    <w:rsid w:val="13651CF4"/>
    <w:rsid w:val="13653AA2"/>
    <w:rsid w:val="13653B07"/>
    <w:rsid w:val="136F66CF"/>
    <w:rsid w:val="137D5290"/>
    <w:rsid w:val="13912AE9"/>
    <w:rsid w:val="1393060F"/>
    <w:rsid w:val="13936861"/>
    <w:rsid w:val="13954387"/>
    <w:rsid w:val="13963C5C"/>
    <w:rsid w:val="13A66595"/>
    <w:rsid w:val="13A9398F"/>
    <w:rsid w:val="13AF4D1D"/>
    <w:rsid w:val="13B3480E"/>
    <w:rsid w:val="13B54A2A"/>
    <w:rsid w:val="13BD38DE"/>
    <w:rsid w:val="13BD568C"/>
    <w:rsid w:val="13CE5AEB"/>
    <w:rsid w:val="13DF1AA7"/>
    <w:rsid w:val="13E1581F"/>
    <w:rsid w:val="13E175CD"/>
    <w:rsid w:val="13E44DAF"/>
    <w:rsid w:val="13F13588"/>
    <w:rsid w:val="13F35552"/>
    <w:rsid w:val="13FB325E"/>
    <w:rsid w:val="1404150D"/>
    <w:rsid w:val="14164D9C"/>
    <w:rsid w:val="14174192"/>
    <w:rsid w:val="14184FB8"/>
    <w:rsid w:val="144638D4"/>
    <w:rsid w:val="14575AE1"/>
    <w:rsid w:val="146E50FA"/>
    <w:rsid w:val="1470712F"/>
    <w:rsid w:val="14847F58"/>
    <w:rsid w:val="14863CD0"/>
    <w:rsid w:val="148B578A"/>
    <w:rsid w:val="14901CE7"/>
    <w:rsid w:val="14A16D5C"/>
    <w:rsid w:val="14AD4E8A"/>
    <w:rsid w:val="14AF76CB"/>
    <w:rsid w:val="14B22D17"/>
    <w:rsid w:val="14B7032D"/>
    <w:rsid w:val="14B940A6"/>
    <w:rsid w:val="14B95E54"/>
    <w:rsid w:val="14BC1DE8"/>
    <w:rsid w:val="14C10EE2"/>
    <w:rsid w:val="14C201BA"/>
    <w:rsid w:val="14C34F24"/>
    <w:rsid w:val="14CA6894"/>
    <w:rsid w:val="14E31122"/>
    <w:rsid w:val="14EC447B"/>
    <w:rsid w:val="14ED01F3"/>
    <w:rsid w:val="14EF780E"/>
    <w:rsid w:val="14F0383F"/>
    <w:rsid w:val="14F96B98"/>
    <w:rsid w:val="15030855"/>
    <w:rsid w:val="15033573"/>
    <w:rsid w:val="150A4901"/>
    <w:rsid w:val="152621F6"/>
    <w:rsid w:val="1529148F"/>
    <w:rsid w:val="152A0AFF"/>
    <w:rsid w:val="152D1520"/>
    <w:rsid w:val="1542409B"/>
    <w:rsid w:val="155301D7"/>
    <w:rsid w:val="1554496E"/>
    <w:rsid w:val="1557566D"/>
    <w:rsid w:val="15610299"/>
    <w:rsid w:val="15671D54"/>
    <w:rsid w:val="15680FE0"/>
    <w:rsid w:val="156A53A0"/>
    <w:rsid w:val="15712BD2"/>
    <w:rsid w:val="15724254"/>
    <w:rsid w:val="157A32F4"/>
    <w:rsid w:val="158741A4"/>
    <w:rsid w:val="158C3568"/>
    <w:rsid w:val="158F270C"/>
    <w:rsid w:val="159F14ED"/>
    <w:rsid w:val="15B36931"/>
    <w:rsid w:val="15BB46D9"/>
    <w:rsid w:val="15BB5BFB"/>
    <w:rsid w:val="15C70A44"/>
    <w:rsid w:val="15CC1BB7"/>
    <w:rsid w:val="15CF16A7"/>
    <w:rsid w:val="15E433A4"/>
    <w:rsid w:val="16197E6B"/>
    <w:rsid w:val="16281F12"/>
    <w:rsid w:val="16302145"/>
    <w:rsid w:val="16315EBE"/>
    <w:rsid w:val="16351E52"/>
    <w:rsid w:val="163634D4"/>
    <w:rsid w:val="164756E1"/>
    <w:rsid w:val="1658169C"/>
    <w:rsid w:val="16581C05"/>
    <w:rsid w:val="165C118C"/>
    <w:rsid w:val="165D541F"/>
    <w:rsid w:val="16610551"/>
    <w:rsid w:val="166E0EC0"/>
    <w:rsid w:val="167043DB"/>
    <w:rsid w:val="16717081"/>
    <w:rsid w:val="167209B0"/>
    <w:rsid w:val="16750D36"/>
    <w:rsid w:val="16893F4C"/>
    <w:rsid w:val="168A026F"/>
    <w:rsid w:val="169C1022"/>
    <w:rsid w:val="169D3553"/>
    <w:rsid w:val="16AD19E8"/>
    <w:rsid w:val="16AE750E"/>
    <w:rsid w:val="16B014D8"/>
    <w:rsid w:val="16BC60CF"/>
    <w:rsid w:val="16C17241"/>
    <w:rsid w:val="16C44F84"/>
    <w:rsid w:val="16E42F30"/>
    <w:rsid w:val="17070C1E"/>
    <w:rsid w:val="170B3EB5"/>
    <w:rsid w:val="171952CF"/>
    <w:rsid w:val="1719707D"/>
    <w:rsid w:val="171C51C5"/>
    <w:rsid w:val="171D2EE0"/>
    <w:rsid w:val="173043C7"/>
    <w:rsid w:val="1730504B"/>
    <w:rsid w:val="17361868"/>
    <w:rsid w:val="17367C2F"/>
    <w:rsid w:val="173E0892"/>
    <w:rsid w:val="174560C4"/>
    <w:rsid w:val="17515EC2"/>
    <w:rsid w:val="175C420C"/>
    <w:rsid w:val="17630CB1"/>
    <w:rsid w:val="1767603B"/>
    <w:rsid w:val="17740758"/>
    <w:rsid w:val="177B7D38"/>
    <w:rsid w:val="17884241"/>
    <w:rsid w:val="179158C0"/>
    <w:rsid w:val="179D2E56"/>
    <w:rsid w:val="17A0154D"/>
    <w:rsid w:val="17A0779F"/>
    <w:rsid w:val="17A6044E"/>
    <w:rsid w:val="17AE3C6A"/>
    <w:rsid w:val="17B15508"/>
    <w:rsid w:val="17BA0860"/>
    <w:rsid w:val="17BD20FF"/>
    <w:rsid w:val="17C44811"/>
    <w:rsid w:val="17DB07D7"/>
    <w:rsid w:val="17DB2585"/>
    <w:rsid w:val="17E44BFC"/>
    <w:rsid w:val="17E4768B"/>
    <w:rsid w:val="17E53404"/>
    <w:rsid w:val="17EF06F4"/>
    <w:rsid w:val="180725A6"/>
    <w:rsid w:val="1809357A"/>
    <w:rsid w:val="180A4C18"/>
    <w:rsid w:val="180C6BE2"/>
    <w:rsid w:val="180D50C3"/>
    <w:rsid w:val="180D79FC"/>
    <w:rsid w:val="18100480"/>
    <w:rsid w:val="18137F71"/>
    <w:rsid w:val="1821268E"/>
    <w:rsid w:val="182954DB"/>
    <w:rsid w:val="18310418"/>
    <w:rsid w:val="18316649"/>
    <w:rsid w:val="1840063A"/>
    <w:rsid w:val="184B770B"/>
    <w:rsid w:val="1864558B"/>
    <w:rsid w:val="186B1B5B"/>
    <w:rsid w:val="18784278"/>
    <w:rsid w:val="18787DD4"/>
    <w:rsid w:val="187B6274"/>
    <w:rsid w:val="1881137E"/>
    <w:rsid w:val="18854D06"/>
    <w:rsid w:val="189D783A"/>
    <w:rsid w:val="189E16E9"/>
    <w:rsid w:val="18A32063"/>
    <w:rsid w:val="18A706B9"/>
    <w:rsid w:val="18A87367"/>
    <w:rsid w:val="18AE1A47"/>
    <w:rsid w:val="18B2778A"/>
    <w:rsid w:val="18B904BA"/>
    <w:rsid w:val="18C03544"/>
    <w:rsid w:val="18C748B7"/>
    <w:rsid w:val="18D47700"/>
    <w:rsid w:val="18D92F68"/>
    <w:rsid w:val="18E90CD1"/>
    <w:rsid w:val="18EB67F8"/>
    <w:rsid w:val="18F90F15"/>
    <w:rsid w:val="18FF22A3"/>
    <w:rsid w:val="19033B41"/>
    <w:rsid w:val="1904014E"/>
    <w:rsid w:val="19063790"/>
    <w:rsid w:val="190F22A5"/>
    <w:rsid w:val="1910625E"/>
    <w:rsid w:val="19120228"/>
    <w:rsid w:val="192234EC"/>
    <w:rsid w:val="19265A82"/>
    <w:rsid w:val="192C753C"/>
    <w:rsid w:val="193E7D91"/>
    <w:rsid w:val="194262B9"/>
    <w:rsid w:val="194A0D8E"/>
    <w:rsid w:val="195720DF"/>
    <w:rsid w:val="19654B16"/>
    <w:rsid w:val="19704F4F"/>
    <w:rsid w:val="197E141A"/>
    <w:rsid w:val="197E766C"/>
    <w:rsid w:val="1988190B"/>
    <w:rsid w:val="198A6011"/>
    <w:rsid w:val="198D5B01"/>
    <w:rsid w:val="198F1879"/>
    <w:rsid w:val="19965EDA"/>
    <w:rsid w:val="19A30E80"/>
    <w:rsid w:val="19A5109C"/>
    <w:rsid w:val="19AC41D9"/>
    <w:rsid w:val="19B32869"/>
    <w:rsid w:val="19B72B7E"/>
    <w:rsid w:val="19B74EE4"/>
    <w:rsid w:val="19C74A3D"/>
    <w:rsid w:val="19D11E91"/>
    <w:rsid w:val="19D974AF"/>
    <w:rsid w:val="19EC6CCB"/>
    <w:rsid w:val="19ED7866"/>
    <w:rsid w:val="19EE2A43"/>
    <w:rsid w:val="1A0A53A3"/>
    <w:rsid w:val="1A0A7151"/>
    <w:rsid w:val="1A0C186A"/>
    <w:rsid w:val="1A2226ED"/>
    <w:rsid w:val="1A255D39"/>
    <w:rsid w:val="1A2A3350"/>
    <w:rsid w:val="1A2C356C"/>
    <w:rsid w:val="1A332E19"/>
    <w:rsid w:val="1A3348FA"/>
    <w:rsid w:val="1A393593"/>
    <w:rsid w:val="1A3D3083"/>
    <w:rsid w:val="1A404921"/>
    <w:rsid w:val="1A495ECC"/>
    <w:rsid w:val="1A5328A6"/>
    <w:rsid w:val="1A562397"/>
    <w:rsid w:val="1A5D3725"/>
    <w:rsid w:val="1A606D71"/>
    <w:rsid w:val="1A89451A"/>
    <w:rsid w:val="1A8C6C9A"/>
    <w:rsid w:val="1A9055BC"/>
    <w:rsid w:val="1A911621"/>
    <w:rsid w:val="1A935399"/>
    <w:rsid w:val="1A9609E5"/>
    <w:rsid w:val="1A9F78F8"/>
    <w:rsid w:val="1AA50C28"/>
    <w:rsid w:val="1AA66E7A"/>
    <w:rsid w:val="1AA85FC2"/>
    <w:rsid w:val="1AAD645B"/>
    <w:rsid w:val="1AB05F4B"/>
    <w:rsid w:val="1ABC48F0"/>
    <w:rsid w:val="1AC11F06"/>
    <w:rsid w:val="1AC612CA"/>
    <w:rsid w:val="1AC61965"/>
    <w:rsid w:val="1AC6778B"/>
    <w:rsid w:val="1ADD6614"/>
    <w:rsid w:val="1AF65494"/>
    <w:rsid w:val="1AF75928"/>
    <w:rsid w:val="1AFC1190"/>
    <w:rsid w:val="1B101184"/>
    <w:rsid w:val="1B16525A"/>
    <w:rsid w:val="1B1A1616"/>
    <w:rsid w:val="1B1D74DF"/>
    <w:rsid w:val="1B1E1106"/>
    <w:rsid w:val="1B210BF7"/>
    <w:rsid w:val="1B2B45EC"/>
    <w:rsid w:val="1B487F31"/>
    <w:rsid w:val="1B512979"/>
    <w:rsid w:val="1B59213E"/>
    <w:rsid w:val="1B650AE3"/>
    <w:rsid w:val="1B666609"/>
    <w:rsid w:val="1B6F3710"/>
    <w:rsid w:val="1B724FAE"/>
    <w:rsid w:val="1B75304D"/>
    <w:rsid w:val="1B79458F"/>
    <w:rsid w:val="1B7A7441"/>
    <w:rsid w:val="1B83540D"/>
    <w:rsid w:val="1B8A78B2"/>
    <w:rsid w:val="1B8F5B60"/>
    <w:rsid w:val="1B99253B"/>
    <w:rsid w:val="1B9C202B"/>
    <w:rsid w:val="1BB13D28"/>
    <w:rsid w:val="1BB30243"/>
    <w:rsid w:val="1BB43819"/>
    <w:rsid w:val="1BBC26CD"/>
    <w:rsid w:val="1BCF2401"/>
    <w:rsid w:val="1BDE43F2"/>
    <w:rsid w:val="1BE37C5A"/>
    <w:rsid w:val="1BE57007"/>
    <w:rsid w:val="1BEA0FE8"/>
    <w:rsid w:val="1BEC2FB3"/>
    <w:rsid w:val="1BF41E67"/>
    <w:rsid w:val="1BF81957"/>
    <w:rsid w:val="1BF81DB2"/>
    <w:rsid w:val="1BFD51C0"/>
    <w:rsid w:val="1C0302FC"/>
    <w:rsid w:val="1C1B3B19"/>
    <w:rsid w:val="1C237506"/>
    <w:rsid w:val="1C2465A3"/>
    <w:rsid w:val="1C2838BF"/>
    <w:rsid w:val="1C3817FE"/>
    <w:rsid w:val="1C3B7A96"/>
    <w:rsid w:val="1C3E504A"/>
    <w:rsid w:val="1C444B9D"/>
    <w:rsid w:val="1C4A1A87"/>
    <w:rsid w:val="1C4E5A1B"/>
    <w:rsid w:val="1C4F52EF"/>
    <w:rsid w:val="1C542906"/>
    <w:rsid w:val="1C641DD5"/>
    <w:rsid w:val="1C67088B"/>
    <w:rsid w:val="1C676ADD"/>
    <w:rsid w:val="1C827473"/>
    <w:rsid w:val="1C850D11"/>
    <w:rsid w:val="1C8B27CB"/>
    <w:rsid w:val="1C9571A6"/>
    <w:rsid w:val="1C964CCC"/>
    <w:rsid w:val="1C9C6787"/>
    <w:rsid w:val="1CA13D9D"/>
    <w:rsid w:val="1CA4563B"/>
    <w:rsid w:val="1CB11B06"/>
    <w:rsid w:val="1CBA6C0D"/>
    <w:rsid w:val="1CBD04AB"/>
    <w:rsid w:val="1CC353D1"/>
    <w:rsid w:val="1CCB0E1A"/>
    <w:rsid w:val="1CCB706C"/>
    <w:rsid w:val="1CD04E42"/>
    <w:rsid w:val="1CD66BB0"/>
    <w:rsid w:val="1CD777BF"/>
    <w:rsid w:val="1CE41EDC"/>
    <w:rsid w:val="1CE75528"/>
    <w:rsid w:val="1CEB6DC6"/>
    <w:rsid w:val="1CF928A3"/>
    <w:rsid w:val="1D0205B4"/>
    <w:rsid w:val="1D063C00"/>
    <w:rsid w:val="1D0B1216"/>
    <w:rsid w:val="1D1C78C7"/>
    <w:rsid w:val="1D1F68DC"/>
    <w:rsid w:val="1D266FB6"/>
    <w:rsid w:val="1D303373"/>
    <w:rsid w:val="1D385E44"/>
    <w:rsid w:val="1D48246B"/>
    <w:rsid w:val="1D4D7455"/>
    <w:rsid w:val="1D5801D4"/>
    <w:rsid w:val="1D5A219E"/>
    <w:rsid w:val="1D666D95"/>
    <w:rsid w:val="1D6923E1"/>
    <w:rsid w:val="1D762D4C"/>
    <w:rsid w:val="1D834CAE"/>
    <w:rsid w:val="1D880AB9"/>
    <w:rsid w:val="1DB01F75"/>
    <w:rsid w:val="1DC92705"/>
    <w:rsid w:val="1DD51824"/>
    <w:rsid w:val="1DDA6E3B"/>
    <w:rsid w:val="1DDF12F2"/>
    <w:rsid w:val="1DE428C0"/>
    <w:rsid w:val="1DE72E8D"/>
    <w:rsid w:val="1DE81558"/>
    <w:rsid w:val="1E004AF3"/>
    <w:rsid w:val="1E0A5972"/>
    <w:rsid w:val="1E0A7720"/>
    <w:rsid w:val="1E0F4D36"/>
    <w:rsid w:val="1E1467F1"/>
    <w:rsid w:val="1E291486"/>
    <w:rsid w:val="1E2A1DEA"/>
    <w:rsid w:val="1E3824DF"/>
    <w:rsid w:val="1E3D46CE"/>
    <w:rsid w:val="1E43707C"/>
    <w:rsid w:val="1E450758"/>
    <w:rsid w:val="1E4744D0"/>
    <w:rsid w:val="1E4C5F8A"/>
    <w:rsid w:val="1E5310C7"/>
    <w:rsid w:val="1E571DF1"/>
    <w:rsid w:val="1E596F15"/>
    <w:rsid w:val="1E5D7DE9"/>
    <w:rsid w:val="1E6E5AF7"/>
    <w:rsid w:val="1E6E6048"/>
    <w:rsid w:val="1E733517"/>
    <w:rsid w:val="1E7D7EF2"/>
    <w:rsid w:val="1E8A260F"/>
    <w:rsid w:val="1E92518D"/>
    <w:rsid w:val="1E9324C2"/>
    <w:rsid w:val="1E952C15"/>
    <w:rsid w:val="1E967206"/>
    <w:rsid w:val="1E9F255E"/>
    <w:rsid w:val="1EAA33EB"/>
    <w:rsid w:val="1EAE6AE9"/>
    <w:rsid w:val="1EB1426A"/>
    <w:rsid w:val="1EB268D8"/>
    <w:rsid w:val="1EB55AAE"/>
    <w:rsid w:val="1EBD0C36"/>
    <w:rsid w:val="1ED46441"/>
    <w:rsid w:val="1ED61CF8"/>
    <w:rsid w:val="1EDE6925"/>
    <w:rsid w:val="1EEB6A69"/>
    <w:rsid w:val="1EEE2B9E"/>
    <w:rsid w:val="1F066139"/>
    <w:rsid w:val="1F0720F7"/>
    <w:rsid w:val="1F130856"/>
    <w:rsid w:val="1F134CFA"/>
    <w:rsid w:val="1F262338"/>
    <w:rsid w:val="1F2C36C6"/>
    <w:rsid w:val="1F2E743E"/>
    <w:rsid w:val="1F2F1732"/>
    <w:rsid w:val="1F416D3C"/>
    <w:rsid w:val="1F420552"/>
    <w:rsid w:val="1F4E5D32"/>
    <w:rsid w:val="1F4E71EE"/>
    <w:rsid w:val="1F501AAA"/>
    <w:rsid w:val="1F5100CD"/>
    <w:rsid w:val="1F576995"/>
    <w:rsid w:val="1F581474"/>
    <w:rsid w:val="1F5B77C8"/>
    <w:rsid w:val="1F5F1CED"/>
    <w:rsid w:val="1F5F550C"/>
    <w:rsid w:val="1F63358C"/>
    <w:rsid w:val="1F6D61B8"/>
    <w:rsid w:val="1F703EFB"/>
    <w:rsid w:val="1F7317C2"/>
    <w:rsid w:val="1F792DAF"/>
    <w:rsid w:val="1F7D3F22"/>
    <w:rsid w:val="1F871243"/>
    <w:rsid w:val="1F947BE9"/>
    <w:rsid w:val="1F9E45C4"/>
    <w:rsid w:val="1F9F033C"/>
    <w:rsid w:val="1FA616CA"/>
    <w:rsid w:val="1FBD2E59"/>
    <w:rsid w:val="1FBF278C"/>
    <w:rsid w:val="1FC658C9"/>
    <w:rsid w:val="1FC87893"/>
    <w:rsid w:val="1FE04BDC"/>
    <w:rsid w:val="1FE12702"/>
    <w:rsid w:val="1FE83A91"/>
    <w:rsid w:val="1FEA7809"/>
    <w:rsid w:val="1FF40688"/>
    <w:rsid w:val="1FF85B0D"/>
    <w:rsid w:val="1FFE5062"/>
    <w:rsid w:val="20000DDB"/>
    <w:rsid w:val="2006231E"/>
    <w:rsid w:val="2007660D"/>
    <w:rsid w:val="200C6649"/>
    <w:rsid w:val="20124FB2"/>
    <w:rsid w:val="20174376"/>
    <w:rsid w:val="20191E9C"/>
    <w:rsid w:val="20230F6D"/>
    <w:rsid w:val="20315438"/>
    <w:rsid w:val="203C5B8B"/>
    <w:rsid w:val="20476A09"/>
    <w:rsid w:val="20482782"/>
    <w:rsid w:val="204A02A8"/>
    <w:rsid w:val="205524AA"/>
    <w:rsid w:val="20592BE1"/>
    <w:rsid w:val="20692753"/>
    <w:rsid w:val="206C1BB2"/>
    <w:rsid w:val="206C2914"/>
    <w:rsid w:val="2080016D"/>
    <w:rsid w:val="208827B3"/>
    <w:rsid w:val="208A4B48"/>
    <w:rsid w:val="208E288A"/>
    <w:rsid w:val="209061C6"/>
    <w:rsid w:val="209B7C66"/>
    <w:rsid w:val="20AC2EF2"/>
    <w:rsid w:val="20B41BC5"/>
    <w:rsid w:val="20BD4F1E"/>
    <w:rsid w:val="20C22534"/>
    <w:rsid w:val="20CA3197"/>
    <w:rsid w:val="20D9162C"/>
    <w:rsid w:val="20E63F9F"/>
    <w:rsid w:val="20EC135F"/>
    <w:rsid w:val="20EF0E4F"/>
    <w:rsid w:val="20F006D9"/>
    <w:rsid w:val="20F63F8C"/>
    <w:rsid w:val="20F86D98"/>
    <w:rsid w:val="21042B4C"/>
    <w:rsid w:val="21271BF9"/>
    <w:rsid w:val="212B00D9"/>
    <w:rsid w:val="212E1977"/>
    <w:rsid w:val="212E3725"/>
    <w:rsid w:val="21325FDD"/>
    <w:rsid w:val="21425423"/>
    <w:rsid w:val="215238B8"/>
    <w:rsid w:val="21645399"/>
    <w:rsid w:val="21667363"/>
    <w:rsid w:val="21696E53"/>
    <w:rsid w:val="218617B3"/>
    <w:rsid w:val="21894E00"/>
    <w:rsid w:val="21920158"/>
    <w:rsid w:val="21927F47"/>
    <w:rsid w:val="21935C7E"/>
    <w:rsid w:val="21AD23A2"/>
    <w:rsid w:val="21B1721B"/>
    <w:rsid w:val="21CD1190"/>
    <w:rsid w:val="21CF315A"/>
    <w:rsid w:val="21D40771"/>
    <w:rsid w:val="21DE514B"/>
    <w:rsid w:val="21E07116"/>
    <w:rsid w:val="21EB1616"/>
    <w:rsid w:val="21EF55AB"/>
    <w:rsid w:val="21EF63FF"/>
    <w:rsid w:val="21F20BF7"/>
    <w:rsid w:val="21F7620D"/>
    <w:rsid w:val="220D32FF"/>
    <w:rsid w:val="2217065D"/>
    <w:rsid w:val="22293AE7"/>
    <w:rsid w:val="22317971"/>
    <w:rsid w:val="223615FD"/>
    <w:rsid w:val="223B07F0"/>
    <w:rsid w:val="223C00C4"/>
    <w:rsid w:val="2250591D"/>
    <w:rsid w:val="225C42C2"/>
    <w:rsid w:val="22623FCE"/>
    <w:rsid w:val="226E1396"/>
    <w:rsid w:val="22793056"/>
    <w:rsid w:val="22832569"/>
    <w:rsid w:val="22835CF3"/>
    <w:rsid w:val="22853819"/>
    <w:rsid w:val="228D26CE"/>
    <w:rsid w:val="22943A5C"/>
    <w:rsid w:val="22971AE5"/>
    <w:rsid w:val="22982B7A"/>
    <w:rsid w:val="22AF0896"/>
    <w:rsid w:val="22B67E76"/>
    <w:rsid w:val="22BA5BB9"/>
    <w:rsid w:val="22C32593"/>
    <w:rsid w:val="22D16A5E"/>
    <w:rsid w:val="22D93B65"/>
    <w:rsid w:val="22DE026A"/>
    <w:rsid w:val="22E177D9"/>
    <w:rsid w:val="22E22A19"/>
    <w:rsid w:val="22E42C35"/>
    <w:rsid w:val="22EF3388"/>
    <w:rsid w:val="22F05754"/>
    <w:rsid w:val="22F4274D"/>
    <w:rsid w:val="22F46F43"/>
    <w:rsid w:val="231352C9"/>
    <w:rsid w:val="23137077"/>
    <w:rsid w:val="23166844"/>
    <w:rsid w:val="231D7EF5"/>
    <w:rsid w:val="232E1AC6"/>
    <w:rsid w:val="232F786B"/>
    <w:rsid w:val="23362D65"/>
    <w:rsid w:val="23384D2F"/>
    <w:rsid w:val="233E6DDA"/>
    <w:rsid w:val="234C768D"/>
    <w:rsid w:val="234F5BD5"/>
    <w:rsid w:val="23512FFE"/>
    <w:rsid w:val="235C0A1E"/>
    <w:rsid w:val="23641680"/>
    <w:rsid w:val="23671171"/>
    <w:rsid w:val="2369138D"/>
    <w:rsid w:val="236A568F"/>
    <w:rsid w:val="23812232"/>
    <w:rsid w:val="2387457D"/>
    <w:rsid w:val="239161EE"/>
    <w:rsid w:val="23947475"/>
    <w:rsid w:val="23971A56"/>
    <w:rsid w:val="239B4777"/>
    <w:rsid w:val="23A423C5"/>
    <w:rsid w:val="23AD74CB"/>
    <w:rsid w:val="23AE6D9F"/>
    <w:rsid w:val="23B048C6"/>
    <w:rsid w:val="23C44815"/>
    <w:rsid w:val="23C46955"/>
    <w:rsid w:val="23C6233B"/>
    <w:rsid w:val="23D20CE0"/>
    <w:rsid w:val="23D507D0"/>
    <w:rsid w:val="23DC56BB"/>
    <w:rsid w:val="23E32EED"/>
    <w:rsid w:val="23EB1DA2"/>
    <w:rsid w:val="23EF1510"/>
    <w:rsid w:val="23F5677C"/>
    <w:rsid w:val="23F63C20"/>
    <w:rsid w:val="240115C5"/>
    <w:rsid w:val="24060171"/>
    <w:rsid w:val="240F3CE2"/>
    <w:rsid w:val="241035B6"/>
    <w:rsid w:val="241330BC"/>
    <w:rsid w:val="241430A6"/>
    <w:rsid w:val="241C63FF"/>
    <w:rsid w:val="241F2034"/>
    <w:rsid w:val="24226F43"/>
    <w:rsid w:val="24247062"/>
    <w:rsid w:val="24286B52"/>
    <w:rsid w:val="242E1C8E"/>
    <w:rsid w:val="2435126F"/>
    <w:rsid w:val="243A6885"/>
    <w:rsid w:val="243F5C4A"/>
    <w:rsid w:val="244061E6"/>
    <w:rsid w:val="2442432B"/>
    <w:rsid w:val="2446347C"/>
    <w:rsid w:val="244A2F6C"/>
    <w:rsid w:val="24612064"/>
    <w:rsid w:val="2462535C"/>
    <w:rsid w:val="246F29D3"/>
    <w:rsid w:val="24724271"/>
    <w:rsid w:val="24764A9F"/>
    <w:rsid w:val="2479115B"/>
    <w:rsid w:val="247B4ED4"/>
    <w:rsid w:val="24853FA4"/>
    <w:rsid w:val="248D2E59"/>
    <w:rsid w:val="249146F7"/>
    <w:rsid w:val="24920DA8"/>
    <w:rsid w:val="249E0BC2"/>
    <w:rsid w:val="24A0493A"/>
    <w:rsid w:val="24A2174F"/>
    <w:rsid w:val="24AA1A26"/>
    <w:rsid w:val="24C50845"/>
    <w:rsid w:val="24C513B8"/>
    <w:rsid w:val="24D86D93"/>
    <w:rsid w:val="24F80254"/>
    <w:rsid w:val="25070E5D"/>
    <w:rsid w:val="250A26FB"/>
    <w:rsid w:val="250A6257"/>
    <w:rsid w:val="250E5D48"/>
    <w:rsid w:val="250F7D12"/>
    <w:rsid w:val="25165925"/>
    <w:rsid w:val="25290DD3"/>
    <w:rsid w:val="25294857"/>
    <w:rsid w:val="252C08C4"/>
    <w:rsid w:val="252E0198"/>
    <w:rsid w:val="252F3F10"/>
    <w:rsid w:val="252F5CBE"/>
    <w:rsid w:val="253357AE"/>
    <w:rsid w:val="25382DC5"/>
    <w:rsid w:val="255614AE"/>
    <w:rsid w:val="255676EF"/>
    <w:rsid w:val="255A71DF"/>
    <w:rsid w:val="255B6AB3"/>
    <w:rsid w:val="255D0A7D"/>
    <w:rsid w:val="255F65A3"/>
    <w:rsid w:val="256E4A38"/>
    <w:rsid w:val="257162D7"/>
    <w:rsid w:val="25735262"/>
    <w:rsid w:val="257858B7"/>
    <w:rsid w:val="257B7155"/>
    <w:rsid w:val="2580651A"/>
    <w:rsid w:val="259B2F08"/>
    <w:rsid w:val="259F2E44"/>
    <w:rsid w:val="25A14E0E"/>
    <w:rsid w:val="25A246E2"/>
    <w:rsid w:val="25AB2680"/>
    <w:rsid w:val="25AC3A6A"/>
    <w:rsid w:val="25B368EF"/>
    <w:rsid w:val="25BD151C"/>
    <w:rsid w:val="25D074A1"/>
    <w:rsid w:val="25D96C39"/>
    <w:rsid w:val="25ED0053"/>
    <w:rsid w:val="25F56F08"/>
    <w:rsid w:val="25FA451E"/>
    <w:rsid w:val="25FC2044"/>
    <w:rsid w:val="262B6CFD"/>
    <w:rsid w:val="262C38E5"/>
    <w:rsid w:val="26307F40"/>
    <w:rsid w:val="263A491A"/>
    <w:rsid w:val="263F14EC"/>
    <w:rsid w:val="264D0AF2"/>
    <w:rsid w:val="265C0D35"/>
    <w:rsid w:val="265C5712"/>
    <w:rsid w:val="265D05FD"/>
    <w:rsid w:val="26600825"/>
    <w:rsid w:val="26622EB6"/>
    <w:rsid w:val="268A3AF4"/>
    <w:rsid w:val="269404CF"/>
    <w:rsid w:val="26A10E3D"/>
    <w:rsid w:val="26A30712"/>
    <w:rsid w:val="26A51FB7"/>
    <w:rsid w:val="26A56238"/>
    <w:rsid w:val="26A73613"/>
    <w:rsid w:val="26AA1AA0"/>
    <w:rsid w:val="26AA5F44"/>
    <w:rsid w:val="26BA675A"/>
    <w:rsid w:val="26BF5B26"/>
    <w:rsid w:val="26C07516"/>
    <w:rsid w:val="26C55046"/>
    <w:rsid w:val="26C62A86"/>
    <w:rsid w:val="26CF1507"/>
    <w:rsid w:val="26D03EEE"/>
    <w:rsid w:val="26D46B1D"/>
    <w:rsid w:val="26ED5E31"/>
    <w:rsid w:val="26F47B11"/>
    <w:rsid w:val="26F61189"/>
    <w:rsid w:val="26F70A5D"/>
    <w:rsid w:val="26FE003E"/>
    <w:rsid w:val="27007912"/>
    <w:rsid w:val="270B7843"/>
    <w:rsid w:val="270C62B7"/>
    <w:rsid w:val="27135897"/>
    <w:rsid w:val="2714160F"/>
    <w:rsid w:val="27174C5C"/>
    <w:rsid w:val="271B6D61"/>
    <w:rsid w:val="271C2272"/>
    <w:rsid w:val="27221F7E"/>
    <w:rsid w:val="2728280B"/>
    <w:rsid w:val="272E26D1"/>
    <w:rsid w:val="27353013"/>
    <w:rsid w:val="27363334"/>
    <w:rsid w:val="273852FE"/>
    <w:rsid w:val="273D42E3"/>
    <w:rsid w:val="2746390C"/>
    <w:rsid w:val="27467B25"/>
    <w:rsid w:val="27475541"/>
    <w:rsid w:val="275A34C6"/>
    <w:rsid w:val="275B2ED7"/>
    <w:rsid w:val="27624129"/>
    <w:rsid w:val="276460F3"/>
    <w:rsid w:val="276C144B"/>
    <w:rsid w:val="276F0C30"/>
    <w:rsid w:val="27716A62"/>
    <w:rsid w:val="277976C4"/>
    <w:rsid w:val="277F098D"/>
    <w:rsid w:val="27814EF7"/>
    <w:rsid w:val="278170DB"/>
    <w:rsid w:val="27930786"/>
    <w:rsid w:val="279D4D50"/>
    <w:rsid w:val="27A26C1B"/>
    <w:rsid w:val="27A74232"/>
    <w:rsid w:val="27AB3D22"/>
    <w:rsid w:val="27B84691"/>
    <w:rsid w:val="27C33C0D"/>
    <w:rsid w:val="27D05536"/>
    <w:rsid w:val="27F1444B"/>
    <w:rsid w:val="27F40B59"/>
    <w:rsid w:val="28080BD1"/>
    <w:rsid w:val="280B47C0"/>
    <w:rsid w:val="281D62A2"/>
    <w:rsid w:val="281F201A"/>
    <w:rsid w:val="28292E99"/>
    <w:rsid w:val="282B4E63"/>
    <w:rsid w:val="283005FE"/>
    <w:rsid w:val="28327F9F"/>
    <w:rsid w:val="28331A56"/>
    <w:rsid w:val="28377363"/>
    <w:rsid w:val="283C0E1E"/>
    <w:rsid w:val="283D6944"/>
    <w:rsid w:val="28434849"/>
    <w:rsid w:val="28456613"/>
    <w:rsid w:val="28461C9C"/>
    <w:rsid w:val="28463A4A"/>
    <w:rsid w:val="2849353B"/>
    <w:rsid w:val="285443B9"/>
    <w:rsid w:val="28577A06"/>
    <w:rsid w:val="285C5EAD"/>
    <w:rsid w:val="285D2B42"/>
    <w:rsid w:val="286A598B"/>
    <w:rsid w:val="286D202F"/>
    <w:rsid w:val="28754330"/>
    <w:rsid w:val="287C746C"/>
    <w:rsid w:val="288B3B53"/>
    <w:rsid w:val="28956780"/>
    <w:rsid w:val="289C18BC"/>
    <w:rsid w:val="28B5297E"/>
    <w:rsid w:val="28BC5ABB"/>
    <w:rsid w:val="28C52BC1"/>
    <w:rsid w:val="28C606E7"/>
    <w:rsid w:val="28C80E08"/>
    <w:rsid w:val="28CB21A2"/>
    <w:rsid w:val="28CC69C1"/>
    <w:rsid w:val="28CD7CC8"/>
    <w:rsid w:val="28CF1C92"/>
    <w:rsid w:val="28D56F0D"/>
    <w:rsid w:val="28DB23E5"/>
    <w:rsid w:val="28FD5E5B"/>
    <w:rsid w:val="29001E4B"/>
    <w:rsid w:val="29080D00"/>
    <w:rsid w:val="29085DCB"/>
    <w:rsid w:val="290D6316"/>
    <w:rsid w:val="2912392D"/>
    <w:rsid w:val="291807B8"/>
    <w:rsid w:val="291B6C85"/>
    <w:rsid w:val="29231FDE"/>
    <w:rsid w:val="29253660"/>
    <w:rsid w:val="29352E3A"/>
    <w:rsid w:val="29373393"/>
    <w:rsid w:val="2939535D"/>
    <w:rsid w:val="293B0151"/>
    <w:rsid w:val="293E0BC6"/>
    <w:rsid w:val="293F15D2"/>
    <w:rsid w:val="2944442E"/>
    <w:rsid w:val="294A756A"/>
    <w:rsid w:val="295B01BA"/>
    <w:rsid w:val="295B1778"/>
    <w:rsid w:val="29606D8E"/>
    <w:rsid w:val="296E7D76"/>
    <w:rsid w:val="297D16EE"/>
    <w:rsid w:val="298F31CF"/>
    <w:rsid w:val="29995DFC"/>
    <w:rsid w:val="299F4469"/>
    <w:rsid w:val="299F5720"/>
    <w:rsid w:val="29A46C7B"/>
    <w:rsid w:val="29AF73CD"/>
    <w:rsid w:val="29B260BA"/>
    <w:rsid w:val="29BB3FC4"/>
    <w:rsid w:val="29C6285B"/>
    <w:rsid w:val="29D37560"/>
    <w:rsid w:val="29DD3F3B"/>
    <w:rsid w:val="29EF6C8F"/>
    <w:rsid w:val="29F97E4E"/>
    <w:rsid w:val="29FA689B"/>
    <w:rsid w:val="2A04596B"/>
    <w:rsid w:val="2A0C2A72"/>
    <w:rsid w:val="2A0D0CC4"/>
    <w:rsid w:val="2A104310"/>
    <w:rsid w:val="2A1262DA"/>
    <w:rsid w:val="2A24600D"/>
    <w:rsid w:val="2A261D85"/>
    <w:rsid w:val="2A2A2A11"/>
    <w:rsid w:val="2A2B739C"/>
    <w:rsid w:val="2A2C0354"/>
    <w:rsid w:val="2A3505EE"/>
    <w:rsid w:val="2A383867"/>
    <w:rsid w:val="2A3F7FE8"/>
    <w:rsid w:val="2A467D32"/>
    <w:rsid w:val="2A4949BA"/>
    <w:rsid w:val="2A53244F"/>
    <w:rsid w:val="2A5744DB"/>
    <w:rsid w:val="2A5B72A5"/>
    <w:rsid w:val="2A5C57A7"/>
    <w:rsid w:val="2A5F7045"/>
    <w:rsid w:val="2A734105"/>
    <w:rsid w:val="2A76764D"/>
    <w:rsid w:val="2A783C63"/>
    <w:rsid w:val="2A7A3E7F"/>
    <w:rsid w:val="2A7D127A"/>
    <w:rsid w:val="2A9767DF"/>
    <w:rsid w:val="2A977A84"/>
    <w:rsid w:val="2AA42CAA"/>
    <w:rsid w:val="2ABA427C"/>
    <w:rsid w:val="2ABD3BC6"/>
    <w:rsid w:val="2ACD2201"/>
    <w:rsid w:val="2ACE34E8"/>
    <w:rsid w:val="2AD34292"/>
    <w:rsid w:val="2AD94591"/>
    <w:rsid w:val="2ADE440E"/>
    <w:rsid w:val="2AE337D3"/>
    <w:rsid w:val="2AF7727E"/>
    <w:rsid w:val="2B04158B"/>
    <w:rsid w:val="2B150495"/>
    <w:rsid w:val="2B177920"/>
    <w:rsid w:val="2B312C19"/>
    <w:rsid w:val="2B345DDC"/>
    <w:rsid w:val="2B45623B"/>
    <w:rsid w:val="2B4E4183"/>
    <w:rsid w:val="2B563FA5"/>
    <w:rsid w:val="2B5A1960"/>
    <w:rsid w:val="2B637489"/>
    <w:rsid w:val="2B6C01DB"/>
    <w:rsid w:val="2B726905"/>
    <w:rsid w:val="2B7803BF"/>
    <w:rsid w:val="2B797898"/>
    <w:rsid w:val="2B7E174D"/>
    <w:rsid w:val="2B7F139D"/>
    <w:rsid w:val="2B8209DE"/>
    <w:rsid w:val="2B844FB6"/>
    <w:rsid w:val="2B8D272F"/>
    <w:rsid w:val="2B9845BD"/>
    <w:rsid w:val="2BA1588C"/>
    <w:rsid w:val="2BA70CA4"/>
    <w:rsid w:val="2BA72A52"/>
    <w:rsid w:val="2BAD5B8F"/>
    <w:rsid w:val="2BB05DAB"/>
    <w:rsid w:val="2BB43B7F"/>
    <w:rsid w:val="2BC01D66"/>
    <w:rsid w:val="2BC43604"/>
    <w:rsid w:val="2BCE23B4"/>
    <w:rsid w:val="2BCF1FA9"/>
    <w:rsid w:val="2BD27F42"/>
    <w:rsid w:val="2BDF21EC"/>
    <w:rsid w:val="2BE519B9"/>
    <w:rsid w:val="2BE94E19"/>
    <w:rsid w:val="2BE96E2D"/>
    <w:rsid w:val="2BF65788"/>
    <w:rsid w:val="2C057779"/>
    <w:rsid w:val="2C147FCA"/>
    <w:rsid w:val="2C155C0E"/>
    <w:rsid w:val="2C183950"/>
    <w:rsid w:val="2C3A38C6"/>
    <w:rsid w:val="2C3B112F"/>
    <w:rsid w:val="2C412EA7"/>
    <w:rsid w:val="2C477D91"/>
    <w:rsid w:val="2C4C16FF"/>
    <w:rsid w:val="2C5A1872"/>
    <w:rsid w:val="2C602C01"/>
    <w:rsid w:val="2C6721E1"/>
    <w:rsid w:val="2C8608B9"/>
    <w:rsid w:val="2C970D19"/>
    <w:rsid w:val="2C9A4365"/>
    <w:rsid w:val="2C9E20A7"/>
    <w:rsid w:val="2C9F63A9"/>
    <w:rsid w:val="2CA64AB8"/>
    <w:rsid w:val="2CBE62A5"/>
    <w:rsid w:val="2CC31B0E"/>
    <w:rsid w:val="2CC63006"/>
    <w:rsid w:val="2CC80A91"/>
    <w:rsid w:val="2CCE2260"/>
    <w:rsid w:val="2CDA6E57"/>
    <w:rsid w:val="2CDE06F5"/>
    <w:rsid w:val="2CE45CBD"/>
    <w:rsid w:val="2CE555E6"/>
    <w:rsid w:val="2CE81574"/>
    <w:rsid w:val="2CF27CFD"/>
    <w:rsid w:val="2CF37F79"/>
    <w:rsid w:val="2CF61AC3"/>
    <w:rsid w:val="2D03015C"/>
    <w:rsid w:val="2D1B54A6"/>
    <w:rsid w:val="2D216834"/>
    <w:rsid w:val="2D241E80"/>
    <w:rsid w:val="2D3C541C"/>
    <w:rsid w:val="2D3C7997"/>
    <w:rsid w:val="2D436988"/>
    <w:rsid w:val="2D480265"/>
    <w:rsid w:val="2D574004"/>
    <w:rsid w:val="2D617625"/>
    <w:rsid w:val="2D6A15B5"/>
    <w:rsid w:val="2D6A3D37"/>
    <w:rsid w:val="2D713318"/>
    <w:rsid w:val="2D7D6B19"/>
    <w:rsid w:val="2D825525"/>
    <w:rsid w:val="2D834DF9"/>
    <w:rsid w:val="2D9172A0"/>
    <w:rsid w:val="2D986AF6"/>
    <w:rsid w:val="2DA37249"/>
    <w:rsid w:val="2DAA682A"/>
    <w:rsid w:val="2DAF2092"/>
    <w:rsid w:val="2DB140EA"/>
    <w:rsid w:val="2DB5581A"/>
    <w:rsid w:val="2DB94CBF"/>
    <w:rsid w:val="2DBD47AF"/>
    <w:rsid w:val="2DC07527"/>
    <w:rsid w:val="2DD37B2E"/>
    <w:rsid w:val="2DE0224B"/>
    <w:rsid w:val="2DE34362"/>
    <w:rsid w:val="2DE51610"/>
    <w:rsid w:val="2DE65A9B"/>
    <w:rsid w:val="2DE75388"/>
    <w:rsid w:val="2DE955A4"/>
    <w:rsid w:val="2DEF20D7"/>
    <w:rsid w:val="2E0527A2"/>
    <w:rsid w:val="2E0A5B67"/>
    <w:rsid w:val="2E2A1718"/>
    <w:rsid w:val="2E310CF9"/>
    <w:rsid w:val="2E3422F8"/>
    <w:rsid w:val="2E382ECE"/>
    <w:rsid w:val="2E3A548A"/>
    <w:rsid w:val="2E5A120D"/>
    <w:rsid w:val="2E5E7CC5"/>
    <w:rsid w:val="2E6609A2"/>
    <w:rsid w:val="2E786928"/>
    <w:rsid w:val="2E7B1F74"/>
    <w:rsid w:val="2E7D3F3E"/>
    <w:rsid w:val="2E89343E"/>
    <w:rsid w:val="2E8C3146"/>
    <w:rsid w:val="2E8D6C8C"/>
    <w:rsid w:val="2E905A1F"/>
    <w:rsid w:val="2E954DE4"/>
    <w:rsid w:val="2E9574DA"/>
    <w:rsid w:val="2E9A4AF0"/>
    <w:rsid w:val="2E9A689E"/>
    <w:rsid w:val="2EA6073F"/>
    <w:rsid w:val="2EA63495"/>
    <w:rsid w:val="2EA75C11"/>
    <w:rsid w:val="2EAC037F"/>
    <w:rsid w:val="2EAE017D"/>
    <w:rsid w:val="2EB01C1E"/>
    <w:rsid w:val="2EB13C87"/>
    <w:rsid w:val="2EB23BE8"/>
    <w:rsid w:val="2EB536D8"/>
    <w:rsid w:val="2EB72FAC"/>
    <w:rsid w:val="2EBC3759"/>
    <w:rsid w:val="2EBD433B"/>
    <w:rsid w:val="2EC13E2B"/>
    <w:rsid w:val="2EC67693"/>
    <w:rsid w:val="2ECE6063"/>
    <w:rsid w:val="2ED753FC"/>
    <w:rsid w:val="2ED81174"/>
    <w:rsid w:val="2EE70552"/>
    <w:rsid w:val="2EE8585B"/>
    <w:rsid w:val="2EF064BE"/>
    <w:rsid w:val="2EF20488"/>
    <w:rsid w:val="2EF37D5C"/>
    <w:rsid w:val="2F0119DF"/>
    <w:rsid w:val="2F01691D"/>
    <w:rsid w:val="2F067A90"/>
    <w:rsid w:val="2F0B0A79"/>
    <w:rsid w:val="2F247940"/>
    <w:rsid w:val="2F2717B8"/>
    <w:rsid w:val="2F285C58"/>
    <w:rsid w:val="2F2919D0"/>
    <w:rsid w:val="2F2A30B8"/>
    <w:rsid w:val="2F2A56A7"/>
    <w:rsid w:val="2F2D14C0"/>
    <w:rsid w:val="2F320885"/>
    <w:rsid w:val="2F3A39D1"/>
    <w:rsid w:val="2F3A3BDD"/>
    <w:rsid w:val="2F3E36CD"/>
    <w:rsid w:val="2F40441A"/>
    <w:rsid w:val="2F452CAE"/>
    <w:rsid w:val="2F4A3E20"/>
    <w:rsid w:val="2F4D1B62"/>
    <w:rsid w:val="2F4F1437"/>
    <w:rsid w:val="2F5051AF"/>
    <w:rsid w:val="2F5922B5"/>
    <w:rsid w:val="2F6F3887"/>
    <w:rsid w:val="2F7B047E"/>
    <w:rsid w:val="2F7C71E2"/>
    <w:rsid w:val="2F7E7F6E"/>
    <w:rsid w:val="2F8224C5"/>
    <w:rsid w:val="2F87111A"/>
    <w:rsid w:val="2F9432ED"/>
    <w:rsid w:val="2FA06136"/>
    <w:rsid w:val="2FA21EAE"/>
    <w:rsid w:val="2FA32702"/>
    <w:rsid w:val="2FA33530"/>
    <w:rsid w:val="2FA379D4"/>
    <w:rsid w:val="2FB13E9F"/>
    <w:rsid w:val="2FB7522E"/>
    <w:rsid w:val="2FBA611F"/>
    <w:rsid w:val="2FC8743B"/>
    <w:rsid w:val="2FCA31B3"/>
    <w:rsid w:val="2FD44032"/>
    <w:rsid w:val="2FDA0882"/>
    <w:rsid w:val="2FE37DD1"/>
    <w:rsid w:val="2FEC137B"/>
    <w:rsid w:val="30006BD5"/>
    <w:rsid w:val="30134B5A"/>
    <w:rsid w:val="30136908"/>
    <w:rsid w:val="30213088"/>
    <w:rsid w:val="302567CF"/>
    <w:rsid w:val="302723B3"/>
    <w:rsid w:val="30330D58"/>
    <w:rsid w:val="303625F7"/>
    <w:rsid w:val="303C40BD"/>
    <w:rsid w:val="3045283A"/>
    <w:rsid w:val="30466CDD"/>
    <w:rsid w:val="304C1E1A"/>
    <w:rsid w:val="304E16EE"/>
    <w:rsid w:val="304E5B92"/>
    <w:rsid w:val="30590093"/>
    <w:rsid w:val="305F7D9F"/>
    <w:rsid w:val="306453B6"/>
    <w:rsid w:val="306F78B6"/>
    <w:rsid w:val="3071362F"/>
    <w:rsid w:val="307A0CF3"/>
    <w:rsid w:val="307B625B"/>
    <w:rsid w:val="307D6477"/>
    <w:rsid w:val="30846708"/>
    <w:rsid w:val="308C3F57"/>
    <w:rsid w:val="309D08C8"/>
    <w:rsid w:val="309D4424"/>
    <w:rsid w:val="30A13F14"/>
    <w:rsid w:val="30A27C8C"/>
    <w:rsid w:val="30A457B2"/>
    <w:rsid w:val="30AD28D7"/>
    <w:rsid w:val="30B30980"/>
    <w:rsid w:val="30B31E99"/>
    <w:rsid w:val="30BF083E"/>
    <w:rsid w:val="30C64EDF"/>
    <w:rsid w:val="30E6401D"/>
    <w:rsid w:val="30F229C1"/>
    <w:rsid w:val="310B3A83"/>
    <w:rsid w:val="310C55BA"/>
    <w:rsid w:val="31132938"/>
    <w:rsid w:val="31140B8A"/>
    <w:rsid w:val="31181CFC"/>
    <w:rsid w:val="311E5564"/>
    <w:rsid w:val="31224929"/>
    <w:rsid w:val="312B5ED3"/>
    <w:rsid w:val="31342FDA"/>
    <w:rsid w:val="31350B00"/>
    <w:rsid w:val="31376626"/>
    <w:rsid w:val="31456F95"/>
    <w:rsid w:val="31466869"/>
    <w:rsid w:val="314D7BF8"/>
    <w:rsid w:val="315224D4"/>
    <w:rsid w:val="31562FAE"/>
    <w:rsid w:val="31570A76"/>
    <w:rsid w:val="31572824"/>
    <w:rsid w:val="3159659D"/>
    <w:rsid w:val="316118F5"/>
    <w:rsid w:val="316311C9"/>
    <w:rsid w:val="316A07AA"/>
    <w:rsid w:val="31717D8A"/>
    <w:rsid w:val="3176279D"/>
    <w:rsid w:val="317F3B29"/>
    <w:rsid w:val="31837ABD"/>
    <w:rsid w:val="319210C8"/>
    <w:rsid w:val="31927D00"/>
    <w:rsid w:val="319770C5"/>
    <w:rsid w:val="319E66A5"/>
    <w:rsid w:val="31A11CF2"/>
    <w:rsid w:val="31A55C86"/>
    <w:rsid w:val="31A6555A"/>
    <w:rsid w:val="31B55BDA"/>
    <w:rsid w:val="31B71515"/>
    <w:rsid w:val="31BB1005"/>
    <w:rsid w:val="31C37EBA"/>
    <w:rsid w:val="31D245A1"/>
    <w:rsid w:val="31D9148B"/>
    <w:rsid w:val="31E02532"/>
    <w:rsid w:val="31E3055C"/>
    <w:rsid w:val="31E47BCC"/>
    <w:rsid w:val="31E83DC4"/>
    <w:rsid w:val="31ED3189"/>
    <w:rsid w:val="31F2079F"/>
    <w:rsid w:val="3200110E"/>
    <w:rsid w:val="32002EBC"/>
    <w:rsid w:val="32036508"/>
    <w:rsid w:val="320C1861"/>
    <w:rsid w:val="320D6B1C"/>
    <w:rsid w:val="321109A1"/>
    <w:rsid w:val="321270E3"/>
    <w:rsid w:val="321B1AA4"/>
    <w:rsid w:val="321D581C"/>
    <w:rsid w:val="321E1594"/>
    <w:rsid w:val="32274521"/>
    <w:rsid w:val="322841C1"/>
    <w:rsid w:val="32317519"/>
    <w:rsid w:val="323668DE"/>
    <w:rsid w:val="323808A8"/>
    <w:rsid w:val="323B0093"/>
    <w:rsid w:val="323C76F7"/>
    <w:rsid w:val="323C7F64"/>
    <w:rsid w:val="323E39E4"/>
    <w:rsid w:val="32466E61"/>
    <w:rsid w:val="324A2760"/>
    <w:rsid w:val="32503556"/>
    <w:rsid w:val="325154C6"/>
    <w:rsid w:val="325A081E"/>
    <w:rsid w:val="325F5E35"/>
    <w:rsid w:val="32607DFF"/>
    <w:rsid w:val="326571C3"/>
    <w:rsid w:val="326649B8"/>
    <w:rsid w:val="32700042"/>
    <w:rsid w:val="3276317E"/>
    <w:rsid w:val="3278743C"/>
    <w:rsid w:val="32827D75"/>
    <w:rsid w:val="32853251"/>
    <w:rsid w:val="328E0C7D"/>
    <w:rsid w:val="32911D66"/>
    <w:rsid w:val="32951856"/>
    <w:rsid w:val="329C4F37"/>
    <w:rsid w:val="32A0644D"/>
    <w:rsid w:val="32AB02BD"/>
    <w:rsid w:val="32AD7620"/>
    <w:rsid w:val="32BA750F"/>
    <w:rsid w:val="32C65EB4"/>
    <w:rsid w:val="32C83D55"/>
    <w:rsid w:val="32C959A4"/>
    <w:rsid w:val="32C97752"/>
    <w:rsid w:val="32CE2FBA"/>
    <w:rsid w:val="32D3237F"/>
    <w:rsid w:val="32D700C1"/>
    <w:rsid w:val="32DA184C"/>
    <w:rsid w:val="32E26A66"/>
    <w:rsid w:val="32E620B2"/>
    <w:rsid w:val="32EE0F67"/>
    <w:rsid w:val="32F04CDF"/>
    <w:rsid w:val="32F522F5"/>
    <w:rsid w:val="32F80037"/>
    <w:rsid w:val="32F95CB7"/>
    <w:rsid w:val="33010C9A"/>
    <w:rsid w:val="330B38C7"/>
    <w:rsid w:val="33184235"/>
    <w:rsid w:val="33244988"/>
    <w:rsid w:val="3344502A"/>
    <w:rsid w:val="334D2131"/>
    <w:rsid w:val="334E5EA9"/>
    <w:rsid w:val="33686F6B"/>
    <w:rsid w:val="337E22EA"/>
    <w:rsid w:val="33927FA5"/>
    <w:rsid w:val="33997124"/>
    <w:rsid w:val="339E0BDF"/>
    <w:rsid w:val="33A65CE5"/>
    <w:rsid w:val="33AD7074"/>
    <w:rsid w:val="33B026C0"/>
    <w:rsid w:val="33B201E6"/>
    <w:rsid w:val="33B64277"/>
    <w:rsid w:val="33BB156D"/>
    <w:rsid w:val="33C76378"/>
    <w:rsid w:val="33CD6DCE"/>
    <w:rsid w:val="33CF6FEA"/>
    <w:rsid w:val="33D12D62"/>
    <w:rsid w:val="33D17B22"/>
    <w:rsid w:val="33D26ADA"/>
    <w:rsid w:val="33D62126"/>
    <w:rsid w:val="33DE722D"/>
    <w:rsid w:val="33E41C73"/>
    <w:rsid w:val="340071A3"/>
    <w:rsid w:val="340C3D9A"/>
    <w:rsid w:val="34120C85"/>
    <w:rsid w:val="34125D6B"/>
    <w:rsid w:val="341472E4"/>
    <w:rsid w:val="34190265"/>
    <w:rsid w:val="34254E5C"/>
    <w:rsid w:val="342A06C4"/>
    <w:rsid w:val="342A6B27"/>
    <w:rsid w:val="342B5BC4"/>
    <w:rsid w:val="342F53E4"/>
    <w:rsid w:val="34311A53"/>
    <w:rsid w:val="3431735D"/>
    <w:rsid w:val="34360E17"/>
    <w:rsid w:val="343B01DB"/>
    <w:rsid w:val="344C77E7"/>
    <w:rsid w:val="344D7F0F"/>
    <w:rsid w:val="345D63A4"/>
    <w:rsid w:val="3469049A"/>
    <w:rsid w:val="346E6B7F"/>
    <w:rsid w:val="3474193F"/>
    <w:rsid w:val="34766B9C"/>
    <w:rsid w:val="347D25A2"/>
    <w:rsid w:val="34802092"/>
    <w:rsid w:val="349D0E96"/>
    <w:rsid w:val="349F41F7"/>
    <w:rsid w:val="349F4C0E"/>
    <w:rsid w:val="34A73AC3"/>
    <w:rsid w:val="34AC2E87"/>
    <w:rsid w:val="34AE4E51"/>
    <w:rsid w:val="34C04B85"/>
    <w:rsid w:val="34CC3529"/>
    <w:rsid w:val="34D41B26"/>
    <w:rsid w:val="34DF14AF"/>
    <w:rsid w:val="34DF44DA"/>
    <w:rsid w:val="34E70363"/>
    <w:rsid w:val="34E97C37"/>
    <w:rsid w:val="34F34F5A"/>
    <w:rsid w:val="34F62354"/>
    <w:rsid w:val="350022EF"/>
    <w:rsid w:val="35020CF9"/>
    <w:rsid w:val="35074561"/>
    <w:rsid w:val="350E3B42"/>
    <w:rsid w:val="35132F06"/>
    <w:rsid w:val="351C000D"/>
    <w:rsid w:val="35214225"/>
    <w:rsid w:val="3522139B"/>
    <w:rsid w:val="352B0250"/>
    <w:rsid w:val="352E1AEE"/>
    <w:rsid w:val="35301D0A"/>
    <w:rsid w:val="35325A82"/>
    <w:rsid w:val="35380BBF"/>
    <w:rsid w:val="353C420B"/>
    <w:rsid w:val="35411821"/>
    <w:rsid w:val="354457B6"/>
    <w:rsid w:val="35447564"/>
    <w:rsid w:val="35496928"/>
    <w:rsid w:val="3558300F"/>
    <w:rsid w:val="355E0625"/>
    <w:rsid w:val="3566572C"/>
    <w:rsid w:val="356A6E1B"/>
    <w:rsid w:val="35747C9D"/>
    <w:rsid w:val="357755FE"/>
    <w:rsid w:val="3583585A"/>
    <w:rsid w:val="35904557"/>
    <w:rsid w:val="35935DF5"/>
    <w:rsid w:val="35987004"/>
    <w:rsid w:val="359C0069"/>
    <w:rsid w:val="359C114E"/>
    <w:rsid w:val="359C73A0"/>
    <w:rsid w:val="35B75970"/>
    <w:rsid w:val="35BC17F0"/>
    <w:rsid w:val="35BC534C"/>
    <w:rsid w:val="35C8513F"/>
    <w:rsid w:val="35C91817"/>
    <w:rsid w:val="35D040D0"/>
    <w:rsid w:val="35D11499"/>
    <w:rsid w:val="35D22AA1"/>
    <w:rsid w:val="35D94150"/>
    <w:rsid w:val="35E03756"/>
    <w:rsid w:val="35F44AE6"/>
    <w:rsid w:val="35FC14BD"/>
    <w:rsid w:val="36034D29"/>
    <w:rsid w:val="3607320C"/>
    <w:rsid w:val="360D3DFA"/>
    <w:rsid w:val="360E0992"/>
    <w:rsid w:val="361707D4"/>
    <w:rsid w:val="3619454C"/>
    <w:rsid w:val="361E1B63"/>
    <w:rsid w:val="362353CB"/>
    <w:rsid w:val="36260A17"/>
    <w:rsid w:val="36271315"/>
    <w:rsid w:val="36296D8F"/>
    <w:rsid w:val="362A49AB"/>
    <w:rsid w:val="36394BEF"/>
    <w:rsid w:val="3643781B"/>
    <w:rsid w:val="36454EF4"/>
    <w:rsid w:val="36480ED6"/>
    <w:rsid w:val="364F79E0"/>
    <w:rsid w:val="364F7F6E"/>
    <w:rsid w:val="36533F02"/>
    <w:rsid w:val="36662444"/>
    <w:rsid w:val="3667784E"/>
    <w:rsid w:val="366E687E"/>
    <w:rsid w:val="36721EAF"/>
    <w:rsid w:val="367774C5"/>
    <w:rsid w:val="367C4ADB"/>
    <w:rsid w:val="3680281D"/>
    <w:rsid w:val="368049F0"/>
    <w:rsid w:val="36835E6A"/>
    <w:rsid w:val="36897924"/>
    <w:rsid w:val="369B1405"/>
    <w:rsid w:val="369D33CF"/>
    <w:rsid w:val="369F3CD4"/>
    <w:rsid w:val="36B10C29"/>
    <w:rsid w:val="36B6623F"/>
    <w:rsid w:val="36BA1FE3"/>
    <w:rsid w:val="36BB3856"/>
    <w:rsid w:val="36C46BAE"/>
    <w:rsid w:val="36C56482"/>
    <w:rsid w:val="36C7044C"/>
    <w:rsid w:val="36D546CB"/>
    <w:rsid w:val="36E0506A"/>
    <w:rsid w:val="36E4229C"/>
    <w:rsid w:val="36E7289C"/>
    <w:rsid w:val="36E8395A"/>
    <w:rsid w:val="36F31241"/>
    <w:rsid w:val="36F650CC"/>
    <w:rsid w:val="36F9612C"/>
    <w:rsid w:val="36FA25D0"/>
    <w:rsid w:val="36FD3E6E"/>
    <w:rsid w:val="37074CED"/>
    <w:rsid w:val="371F5B92"/>
    <w:rsid w:val="37266DDC"/>
    <w:rsid w:val="372C02AF"/>
    <w:rsid w:val="372E04CB"/>
    <w:rsid w:val="37335AE2"/>
    <w:rsid w:val="37427AD3"/>
    <w:rsid w:val="37427DCD"/>
    <w:rsid w:val="374D6BA3"/>
    <w:rsid w:val="3754697A"/>
    <w:rsid w:val="375D490D"/>
    <w:rsid w:val="376161AB"/>
    <w:rsid w:val="376C4B50"/>
    <w:rsid w:val="376D2DA2"/>
    <w:rsid w:val="376E062B"/>
    <w:rsid w:val="3775633E"/>
    <w:rsid w:val="378679C0"/>
    <w:rsid w:val="3793032E"/>
    <w:rsid w:val="37930BC6"/>
    <w:rsid w:val="379C3687"/>
    <w:rsid w:val="37A34A15"/>
    <w:rsid w:val="37AB17B4"/>
    <w:rsid w:val="37AD13F0"/>
    <w:rsid w:val="37B95FE7"/>
    <w:rsid w:val="37C14E9C"/>
    <w:rsid w:val="37C329C2"/>
    <w:rsid w:val="37D03178"/>
    <w:rsid w:val="38003C16"/>
    <w:rsid w:val="38037262"/>
    <w:rsid w:val="38060B00"/>
    <w:rsid w:val="38084878"/>
    <w:rsid w:val="38174ABC"/>
    <w:rsid w:val="38183D07"/>
    <w:rsid w:val="38211DDE"/>
    <w:rsid w:val="38257E75"/>
    <w:rsid w:val="382C4A0B"/>
    <w:rsid w:val="384A30E3"/>
    <w:rsid w:val="384F7C6E"/>
    <w:rsid w:val="38507F7D"/>
    <w:rsid w:val="38561458"/>
    <w:rsid w:val="385B0E4C"/>
    <w:rsid w:val="386046B4"/>
    <w:rsid w:val="38613F89"/>
    <w:rsid w:val="386717C0"/>
    <w:rsid w:val="38723425"/>
    <w:rsid w:val="388A34DF"/>
    <w:rsid w:val="388A3C94"/>
    <w:rsid w:val="38912AC0"/>
    <w:rsid w:val="38974AF0"/>
    <w:rsid w:val="38A8464C"/>
    <w:rsid w:val="38BE13DB"/>
    <w:rsid w:val="38C34C43"/>
    <w:rsid w:val="38C95885"/>
    <w:rsid w:val="38D155B2"/>
    <w:rsid w:val="38DE1A7D"/>
    <w:rsid w:val="38E52E0C"/>
    <w:rsid w:val="38F117B0"/>
    <w:rsid w:val="38F17A02"/>
    <w:rsid w:val="38F8669B"/>
    <w:rsid w:val="38FE7A29"/>
    <w:rsid w:val="390019F4"/>
    <w:rsid w:val="391D4354"/>
    <w:rsid w:val="391F631E"/>
    <w:rsid w:val="39202096"/>
    <w:rsid w:val="39317BB9"/>
    <w:rsid w:val="393618B9"/>
    <w:rsid w:val="393A4F06"/>
    <w:rsid w:val="39422DEA"/>
    <w:rsid w:val="39461AFC"/>
    <w:rsid w:val="394E2D8D"/>
    <w:rsid w:val="39504414"/>
    <w:rsid w:val="39571656"/>
    <w:rsid w:val="395C1320"/>
    <w:rsid w:val="395D29A2"/>
    <w:rsid w:val="397F6DBC"/>
    <w:rsid w:val="39812B34"/>
    <w:rsid w:val="398E0DAD"/>
    <w:rsid w:val="39934616"/>
    <w:rsid w:val="399436D2"/>
    <w:rsid w:val="39A42732"/>
    <w:rsid w:val="39B36A66"/>
    <w:rsid w:val="39BF540B"/>
    <w:rsid w:val="39C12F31"/>
    <w:rsid w:val="39C42A21"/>
    <w:rsid w:val="39CE1AF2"/>
    <w:rsid w:val="39D215E2"/>
    <w:rsid w:val="39E13DE4"/>
    <w:rsid w:val="39E676B1"/>
    <w:rsid w:val="39F257E0"/>
    <w:rsid w:val="39F96B6F"/>
    <w:rsid w:val="39FC040D"/>
    <w:rsid w:val="3A00614F"/>
    <w:rsid w:val="3A030AC5"/>
    <w:rsid w:val="3A06128C"/>
    <w:rsid w:val="3A0D6176"/>
    <w:rsid w:val="3A175EE5"/>
    <w:rsid w:val="3A1F5EA9"/>
    <w:rsid w:val="3A2D05C6"/>
    <w:rsid w:val="3A306308"/>
    <w:rsid w:val="3A476A7B"/>
    <w:rsid w:val="3A502507"/>
    <w:rsid w:val="3A5164BC"/>
    <w:rsid w:val="3A542215"/>
    <w:rsid w:val="3A543DA5"/>
    <w:rsid w:val="3A683CF4"/>
    <w:rsid w:val="3A7461F5"/>
    <w:rsid w:val="3A7554EF"/>
    <w:rsid w:val="3A887EF3"/>
    <w:rsid w:val="3A935D4C"/>
    <w:rsid w:val="3A9479A4"/>
    <w:rsid w:val="3A970136"/>
    <w:rsid w:val="3AA4612F"/>
    <w:rsid w:val="3AA82343"/>
    <w:rsid w:val="3AB22765"/>
    <w:rsid w:val="3AD924FC"/>
    <w:rsid w:val="3ADF1DF8"/>
    <w:rsid w:val="3AE25855"/>
    <w:rsid w:val="3AE315CD"/>
    <w:rsid w:val="3AEE41FA"/>
    <w:rsid w:val="3AEF1D20"/>
    <w:rsid w:val="3AF410E4"/>
    <w:rsid w:val="3AFE1F63"/>
    <w:rsid w:val="3B00217F"/>
    <w:rsid w:val="3B0546EB"/>
    <w:rsid w:val="3B084B8F"/>
    <w:rsid w:val="3B0F5F1E"/>
    <w:rsid w:val="3B194FEF"/>
    <w:rsid w:val="3B1C1F44"/>
    <w:rsid w:val="3B223EA3"/>
    <w:rsid w:val="3B29323F"/>
    <w:rsid w:val="3B2C6AD0"/>
    <w:rsid w:val="3B343BD6"/>
    <w:rsid w:val="3B381919"/>
    <w:rsid w:val="3B3951CF"/>
    <w:rsid w:val="3B4007CD"/>
    <w:rsid w:val="3B40095D"/>
    <w:rsid w:val="3B405F4E"/>
    <w:rsid w:val="3B4C2CCE"/>
    <w:rsid w:val="3B4E6D5D"/>
    <w:rsid w:val="3B530501"/>
    <w:rsid w:val="3B532F34"/>
    <w:rsid w:val="3B554279"/>
    <w:rsid w:val="3B583D69"/>
    <w:rsid w:val="3B5A3EE9"/>
    <w:rsid w:val="3B5B1163"/>
    <w:rsid w:val="3B783AC3"/>
    <w:rsid w:val="3B7F4E52"/>
    <w:rsid w:val="3B8033E1"/>
    <w:rsid w:val="3B8A4EE0"/>
    <w:rsid w:val="3B954675"/>
    <w:rsid w:val="3B9F72A2"/>
    <w:rsid w:val="3BA269FD"/>
    <w:rsid w:val="3BAA5C47"/>
    <w:rsid w:val="3BAB20EB"/>
    <w:rsid w:val="3BAC5E63"/>
    <w:rsid w:val="3BAC7C11"/>
    <w:rsid w:val="3BB379B1"/>
    <w:rsid w:val="3BBD3BCC"/>
    <w:rsid w:val="3BC136BC"/>
    <w:rsid w:val="3BD11425"/>
    <w:rsid w:val="3BD6013A"/>
    <w:rsid w:val="3BDC22A4"/>
    <w:rsid w:val="3BE3267B"/>
    <w:rsid w:val="3BE63123"/>
    <w:rsid w:val="3BEB24E7"/>
    <w:rsid w:val="3BF13876"/>
    <w:rsid w:val="3BFF2436"/>
    <w:rsid w:val="3C08753D"/>
    <w:rsid w:val="3C14417C"/>
    <w:rsid w:val="3C1C4D96"/>
    <w:rsid w:val="3C1F03E3"/>
    <w:rsid w:val="3C215F09"/>
    <w:rsid w:val="3C28373B"/>
    <w:rsid w:val="3C2C6246"/>
    <w:rsid w:val="3C2E56C4"/>
    <w:rsid w:val="3C666012"/>
    <w:rsid w:val="3C6A3D54"/>
    <w:rsid w:val="3C7E335B"/>
    <w:rsid w:val="3C7F0E81"/>
    <w:rsid w:val="3C8B5A78"/>
    <w:rsid w:val="3C97441D"/>
    <w:rsid w:val="3C9E1C4F"/>
    <w:rsid w:val="3CA05045"/>
    <w:rsid w:val="3CA628B2"/>
    <w:rsid w:val="3CC05722"/>
    <w:rsid w:val="3CC42B41"/>
    <w:rsid w:val="3CCA2A44"/>
    <w:rsid w:val="3CCA47F2"/>
    <w:rsid w:val="3CCF40AD"/>
    <w:rsid w:val="3CD1792F"/>
    <w:rsid w:val="3CD63197"/>
    <w:rsid w:val="3CE05AB2"/>
    <w:rsid w:val="3CF35AF5"/>
    <w:rsid w:val="3D0870C9"/>
    <w:rsid w:val="3D0D796C"/>
    <w:rsid w:val="3D0F66A9"/>
    <w:rsid w:val="3D143CBF"/>
    <w:rsid w:val="3D1B504E"/>
    <w:rsid w:val="3D22018A"/>
    <w:rsid w:val="3D23052A"/>
    <w:rsid w:val="3D295E51"/>
    <w:rsid w:val="3D2C725B"/>
    <w:rsid w:val="3D3B124C"/>
    <w:rsid w:val="3D3B2FFA"/>
    <w:rsid w:val="3D417B8C"/>
    <w:rsid w:val="3D485717"/>
    <w:rsid w:val="3D4B698B"/>
    <w:rsid w:val="3D4E0F7F"/>
    <w:rsid w:val="3D5B3DDD"/>
    <w:rsid w:val="3D657A24"/>
    <w:rsid w:val="3D6B7484"/>
    <w:rsid w:val="3D6D4830"/>
    <w:rsid w:val="3D6E1622"/>
    <w:rsid w:val="3D6F0EF6"/>
    <w:rsid w:val="3D745844"/>
    <w:rsid w:val="3D791D75"/>
    <w:rsid w:val="3D7D76FE"/>
    <w:rsid w:val="3D803103"/>
    <w:rsid w:val="3D89645B"/>
    <w:rsid w:val="3D8A5D30"/>
    <w:rsid w:val="3D967432"/>
    <w:rsid w:val="3DA17C5A"/>
    <w:rsid w:val="3DA43295"/>
    <w:rsid w:val="3DA6700D"/>
    <w:rsid w:val="3DA94408"/>
    <w:rsid w:val="3DBB413B"/>
    <w:rsid w:val="3DC2196D"/>
    <w:rsid w:val="3DD82F3F"/>
    <w:rsid w:val="3DDC2A2F"/>
    <w:rsid w:val="3DE6565C"/>
    <w:rsid w:val="3DE6740A"/>
    <w:rsid w:val="3DE93FE1"/>
    <w:rsid w:val="3DEF2039"/>
    <w:rsid w:val="3DFA1107"/>
    <w:rsid w:val="3E014244"/>
    <w:rsid w:val="3E091A36"/>
    <w:rsid w:val="3E0B0C1F"/>
    <w:rsid w:val="3E173A67"/>
    <w:rsid w:val="3E174CFF"/>
    <w:rsid w:val="3E175815"/>
    <w:rsid w:val="3E2148E6"/>
    <w:rsid w:val="3E38014F"/>
    <w:rsid w:val="3E42660A"/>
    <w:rsid w:val="3E43485C"/>
    <w:rsid w:val="3E483C21"/>
    <w:rsid w:val="3E573E64"/>
    <w:rsid w:val="3E5C147A"/>
    <w:rsid w:val="3E5F540E"/>
    <w:rsid w:val="3E66477A"/>
    <w:rsid w:val="3E66679D"/>
    <w:rsid w:val="3E6842C3"/>
    <w:rsid w:val="3E6B5B61"/>
    <w:rsid w:val="3E7013C9"/>
    <w:rsid w:val="3E7A2248"/>
    <w:rsid w:val="3E7C7AA0"/>
    <w:rsid w:val="3E7F160D"/>
    <w:rsid w:val="3E8751F4"/>
    <w:rsid w:val="3E8B1D5F"/>
    <w:rsid w:val="3E9926CE"/>
    <w:rsid w:val="3E9A6446"/>
    <w:rsid w:val="3E9F580B"/>
    <w:rsid w:val="3EAA6689"/>
    <w:rsid w:val="3EAD617A"/>
    <w:rsid w:val="3EB22B77"/>
    <w:rsid w:val="3EB5502E"/>
    <w:rsid w:val="3ECD2378"/>
    <w:rsid w:val="3EE576C2"/>
    <w:rsid w:val="3EE6168C"/>
    <w:rsid w:val="3EEA5A20"/>
    <w:rsid w:val="3EED6576"/>
    <w:rsid w:val="3F081602"/>
    <w:rsid w:val="3F0E2A92"/>
    <w:rsid w:val="3F0F2990"/>
    <w:rsid w:val="3F2521B4"/>
    <w:rsid w:val="3F253F62"/>
    <w:rsid w:val="3F2921E6"/>
    <w:rsid w:val="3F381EE7"/>
    <w:rsid w:val="3F412196"/>
    <w:rsid w:val="3F4A64F8"/>
    <w:rsid w:val="3F5356B7"/>
    <w:rsid w:val="3F5F6009"/>
    <w:rsid w:val="3F6727CC"/>
    <w:rsid w:val="3F6B17D6"/>
    <w:rsid w:val="3F7857D1"/>
    <w:rsid w:val="3F7D5A4F"/>
    <w:rsid w:val="3F8844F1"/>
    <w:rsid w:val="3F8C140D"/>
    <w:rsid w:val="3F95733A"/>
    <w:rsid w:val="3F9A21C7"/>
    <w:rsid w:val="3F9C0436"/>
    <w:rsid w:val="3F9F6F85"/>
    <w:rsid w:val="3FA7706D"/>
    <w:rsid w:val="3FA86BA7"/>
    <w:rsid w:val="3FAC4683"/>
    <w:rsid w:val="3FB13A48"/>
    <w:rsid w:val="3FBF43B6"/>
    <w:rsid w:val="3FCA68B7"/>
    <w:rsid w:val="3FD359FA"/>
    <w:rsid w:val="3FD37E62"/>
    <w:rsid w:val="3FE07E89"/>
    <w:rsid w:val="3FF12096"/>
    <w:rsid w:val="3FF31806"/>
    <w:rsid w:val="3FFC1746"/>
    <w:rsid w:val="40055B41"/>
    <w:rsid w:val="40167D4F"/>
    <w:rsid w:val="40267F92"/>
    <w:rsid w:val="402D0145"/>
    <w:rsid w:val="40324B88"/>
    <w:rsid w:val="403501D5"/>
    <w:rsid w:val="403C77B5"/>
    <w:rsid w:val="403F2E01"/>
    <w:rsid w:val="4041301D"/>
    <w:rsid w:val="4044666A"/>
    <w:rsid w:val="40463E1D"/>
    <w:rsid w:val="406805AA"/>
    <w:rsid w:val="407D1B7C"/>
    <w:rsid w:val="407F58F4"/>
    <w:rsid w:val="407F67D3"/>
    <w:rsid w:val="40884444"/>
    <w:rsid w:val="4093314D"/>
    <w:rsid w:val="409F1AF2"/>
    <w:rsid w:val="40A3112D"/>
    <w:rsid w:val="40A35A86"/>
    <w:rsid w:val="40A55471"/>
    <w:rsid w:val="40A67324"/>
    <w:rsid w:val="40A73B61"/>
    <w:rsid w:val="40AF442B"/>
    <w:rsid w:val="40B90E06"/>
    <w:rsid w:val="40BC6B48"/>
    <w:rsid w:val="40BE641C"/>
    <w:rsid w:val="40BF3F42"/>
    <w:rsid w:val="40C30D1B"/>
    <w:rsid w:val="40CF6F9D"/>
    <w:rsid w:val="40D03769"/>
    <w:rsid w:val="40D53EF1"/>
    <w:rsid w:val="40D914A8"/>
    <w:rsid w:val="40DE261A"/>
    <w:rsid w:val="40FB141E"/>
    <w:rsid w:val="41173642"/>
    <w:rsid w:val="411B561D"/>
    <w:rsid w:val="411E510D"/>
    <w:rsid w:val="412E12E8"/>
    <w:rsid w:val="41344930"/>
    <w:rsid w:val="413B7A6D"/>
    <w:rsid w:val="41432DC5"/>
    <w:rsid w:val="4153338C"/>
    <w:rsid w:val="41581D4D"/>
    <w:rsid w:val="415E375B"/>
    <w:rsid w:val="41656898"/>
    <w:rsid w:val="416A65A4"/>
    <w:rsid w:val="417E3DFD"/>
    <w:rsid w:val="41850CE8"/>
    <w:rsid w:val="41886A2A"/>
    <w:rsid w:val="418C02C8"/>
    <w:rsid w:val="418D4040"/>
    <w:rsid w:val="41941570"/>
    <w:rsid w:val="41986C6D"/>
    <w:rsid w:val="41AD023F"/>
    <w:rsid w:val="41B11ADD"/>
    <w:rsid w:val="41B15F81"/>
    <w:rsid w:val="41B810BD"/>
    <w:rsid w:val="41D028AB"/>
    <w:rsid w:val="41D8350E"/>
    <w:rsid w:val="41DA54D8"/>
    <w:rsid w:val="41DA7286"/>
    <w:rsid w:val="41F06AA9"/>
    <w:rsid w:val="41F30347"/>
    <w:rsid w:val="41F95D14"/>
    <w:rsid w:val="42051E29"/>
    <w:rsid w:val="42072045"/>
    <w:rsid w:val="42097B6B"/>
    <w:rsid w:val="42136939"/>
    <w:rsid w:val="42206C63"/>
    <w:rsid w:val="42267CF9"/>
    <w:rsid w:val="42295B17"/>
    <w:rsid w:val="42336996"/>
    <w:rsid w:val="423544BC"/>
    <w:rsid w:val="42447849"/>
    <w:rsid w:val="424B0183"/>
    <w:rsid w:val="424B1F31"/>
    <w:rsid w:val="42554B5E"/>
    <w:rsid w:val="425A2175"/>
    <w:rsid w:val="425B7C9B"/>
    <w:rsid w:val="426217EC"/>
    <w:rsid w:val="4262727B"/>
    <w:rsid w:val="42770F78"/>
    <w:rsid w:val="427E2307"/>
    <w:rsid w:val="428C60A6"/>
    <w:rsid w:val="429D6505"/>
    <w:rsid w:val="42B17F68"/>
    <w:rsid w:val="42CC4BAF"/>
    <w:rsid w:val="42CD0B98"/>
    <w:rsid w:val="42CE4911"/>
    <w:rsid w:val="42D57A4D"/>
    <w:rsid w:val="42DC527F"/>
    <w:rsid w:val="42E171C0"/>
    <w:rsid w:val="42E2739A"/>
    <w:rsid w:val="42E44134"/>
    <w:rsid w:val="42ED4D97"/>
    <w:rsid w:val="42F97BDF"/>
    <w:rsid w:val="42FC147E"/>
    <w:rsid w:val="43056584"/>
    <w:rsid w:val="430622FC"/>
    <w:rsid w:val="43081263"/>
    <w:rsid w:val="43104F29"/>
    <w:rsid w:val="43135248"/>
    <w:rsid w:val="431450D7"/>
    <w:rsid w:val="432664FB"/>
    <w:rsid w:val="43291B47"/>
    <w:rsid w:val="432A5FEB"/>
    <w:rsid w:val="432F3601"/>
    <w:rsid w:val="433230F1"/>
    <w:rsid w:val="43324E9F"/>
    <w:rsid w:val="433504EC"/>
    <w:rsid w:val="43452E25"/>
    <w:rsid w:val="4348746D"/>
    <w:rsid w:val="434A21E9"/>
    <w:rsid w:val="434B7D0F"/>
    <w:rsid w:val="43503578"/>
    <w:rsid w:val="43613324"/>
    <w:rsid w:val="4364553F"/>
    <w:rsid w:val="4374370A"/>
    <w:rsid w:val="43853221"/>
    <w:rsid w:val="43923B90"/>
    <w:rsid w:val="43992AD7"/>
    <w:rsid w:val="43994F1E"/>
    <w:rsid w:val="439C0C1F"/>
    <w:rsid w:val="43AC2EA4"/>
    <w:rsid w:val="43AD109A"/>
    <w:rsid w:val="43B21B3C"/>
    <w:rsid w:val="43B855F6"/>
    <w:rsid w:val="43B91790"/>
    <w:rsid w:val="43C81360"/>
    <w:rsid w:val="43CF0940"/>
    <w:rsid w:val="43F07682"/>
    <w:rsid w:val="43F517D1"/>
    <w:rsid w:val="43F7374F"/>
    <w:rsid w:val="43FD54AD"/>
    <w:rsid w:val="440473D1"/>
    <w:rsid w:val="440A1978"/>
    <w:rsid w:val="44110F59"/>
    <w:rsid w:val="44114AB5"/>
    <w:rsid w:val="4416031D"/>
    <w:rsid w:val="44167F08"/>
    <w:rsid w:val="44175E76"/>
    <w:rsid w:val="44231A85"/>
    <w:rsid w:val="442567B2"/>
    <w:rsid w:val="44291996"/>
    <w:rsid w:val="442A3DC9"/>
    <w:rsid w:val="4439400C"/>
    <w:rsid w:val="443973A6"/>
    <w:rsid w:val="443D287E"/>
    <w:rsid w:val="443F68DF"/>
    <w:rsid w:val="44450C02"/>
    <w:rsid w:val="44466E54"/>
    <w:rsid w:val="445E6A7B"/>
    <w:rsid w:val="445F3A72"/>
    <w:rsid w:val="44643203"/>
    <w:rsid w:val="446C2633"/>
    <w:rsid w:val="446E0159"/>
    <w:rsid w:val="44703ED1"/>
    <w:rsid w:val="44735770"/>
    <w:rsid w:val="44775260"/>
    <w:rsid w:val="447A4D50"/>
    <w:rsid w:val="448230D6"/>
    <w:rsid w:val="448636F5"/>
    <w:rsid w:val="448C1D82"/>
    <w:rsid w:val="448E4F6C"/>
    <w:rsid w:val="4496320C"/>
    <w:rsid w:val="449C4CC6"/>
    <w:rsid w:val="449F6565"/>
    <w:rsid w:val="44B32928"/>
    <w:rsid w:val="44B33DBE"/>
    <w:rsid w:val="44C304A5"/>
    <w:rsid w:val="44C85ABB"/>
    <w:rsid w:val="44CD1324"/>
    <w:rsid w:val="44D501D8"/>
    <w:rsid w:val="44E16B7D"/>
    <w:rsid w:val="44E76F80"/>
    <w:rsid w:val="44EF6BA2"/>
    <w:rsid w:val="44FA7C3F"/>
    <w:rsid w:val="44FC536A"/>
    <w:rsid w:val="45187B20"/>
    <w:rsid w:val="45196317"/>
    <w:rsid w:val="451C5E07"/>
    <w:rsid w:val="451F3201"/>
    <w:rsid w:val="45237196"/>
    <w:rsid w:val="45244CBC"/>
    <w:rsid w:val="45275A63"/>
    <w:rsid w:val="45294080"/>
    <w:rsid w:val="452E0D8C"/>
    <w:rsid w:val="4538249B"/>
    <w:rsid w:val="453942C3"/>
    <w:rsid w:val="453C0257"/>
    <w:rsid w:val="453E3FCF"/>
    <w:rsid w:val="454B2644"/>
    <w:rsid w:val="45513D03"/>
    <w:rsid w:val="45617CBE"/>
    <w:rsid w:val="45626034"/>
    <w:rsid w:val="4565673D"/>
    <w:rsid w:val="4574077E"/>
    <w:rsid w:val="45765517"/>
    <w:rsid w:val="45795008"/>
    <w:rsid w:val="45833790"/>
    <w:rsid w:val="45905EAD"/>
    <w:rsid w:val="459E4A6E"/>
    <w:rsid w:val="45A04342"/>
    <w:rsid w:val="45AA241A"/>
    <w:rsid w:val="45AD4CB1"/>
    <w:rsid w:val="45AF27D7"/>
    <w:rsid w:val="45B222C8"/>
    <w:rsid w:val="45B61DB8"/>
    <w:rsid w:val="45BE0C6C"/>
    <w:rsid w:val="45BE2A1A"/>
    <w:rsid w:val="45C02C36"/>
    <w:rsid w:val="45C30031"/>
    <w:rsid w:val="45D3254D"/>
    <w:rsid w:val="45E05087"/>
    <w:rsid w:val="45E529EA"/>
    <w:rsid w:val="45ED3300"/>
    <w:rsid w:val="45FB5A1D"/>
    <w:rsid w:val="46026DAB"/>
    <w:rsid w:val="46072613"/>
    <w:rsid w:val="460F14C8"/>
    <w:rsid w:val="46192347"/>
    <w:rsid w:val="461D5993"/>
    <w:rsid w:val="462036D5"/>
    <w:rsid w:val="46362EF9"/>
    <w:rsid w:val="463D7A54"/>
    <w:rsid w:val="464253F9"/>
    <w:rsid w:val="464F6181"/>
    <w:rsid w:val="46582E6F"/>
    <w:rsid w:val="46671304"/>
    <w:rsid w:val="46705FE2"/>
    <w:rsid w:val="467342B8"/>
    <w:rsid w:val="467852BF"/>
    <w:rsid w:val="467D7F0F"/>
    <w:rsid w:val="46916381"/>
    <w:rsid w:val="46963997"/>
    <w:rsid w:val="46971BE9"/>
    <w:rsid w:val="469B7649"/>
    <w:rsid w:val="46A00372"/>
    <w:rsid w:val="46A55988"/>
    <w:rsid w:val="46B02CAB"/>
    <w:rsid w:val="46B04A59"/>
    <w:rsid w:val="46BA1434"/>
    <w:rsid w:val="46D36999"/>
    <w:rsid w:val="46D5626E"/>
    <w:rsid w:val="46D96B4D"/>
    <w:rsid w:val="46DD3374"/>
    <w:rsid w:val="46DD5122"/>
    <w:rsid w:val="46E75FA1"/>
    <w:rsid w:val="46EE732F"/>
    <w:rsid w:val="46F62F14"/>
    <w:rsid w:val="46F64545"/>
    <w:rsid w:val="46FF153C"/>
    <w:rsid w:val="47064679"/>
    <w:rsid w:val="47095F17"/>
    <w:rsid w:val="470D1EAB"/>
    <w:rsid w:val="47121270"/>
    <w:rsid w:val="47264D1B"/>
    <w:rsid w:val="472D60AA"/>
    <w:rsid w:val="472E597E"/>
    <w:rsid w:val="473B735A"/>
    <w:rsid w:val="47484C91"/>
    <w:rsid w:val="4749496A"/>
    <w:rsid w:val="474D04FA"/>
    <w:rsid w:val="474F4272"/>
    <w:rsid w:val="47543636"/>
    <w:rsid w:val="47571378"/>
    <w:rsid w:val="475950F1"/>
    <w:rsid w:val="47596E9F"/>
    <w:rsid w:val="475A68B7"/>
    <w:rsid w:val="4761678A"/>
    <w:rsid w:val="47633879"/>
    <w:rsid w:val="4766336A"/>
    <w:rsid w:val="47677A6F"/>
    <w:rsid w:val="477041E8"/>
    <w:rsid w:val="47724B3E"/>
    <w:rsid w:val="47737D22"/>
    <w:rsid w:val="477F442B"/>
    <w:rsid w:val="47841A42"/>
    <w:rsid w:val="4792415F"/>
    <w:rsid w:val="47942E2B"/>
    <w:rsid w:val="47971775"/>
    <w:rsid w:val="47A01390"/>
    <w:rsid w:val="47A73B06"/>
    <w:rsid w:val="47B9793D"/>
    <w:rsid w:val="47C50090"/>
    <w:rsid w:val="47CB7671"/>
    <w:rsid w:val="47D3233B"/>
    <w:rsid w:val="47D41743"/>
    <w:rsid w:val="47E22CBF"/>
    <w:rsid w:val="47E25E36"/>
    <w:rsid w:val="47E30E5E"/>
    <w:rsid w:val="47EA3F9B"/>
    <w:rsid w:val="47F16107"/>
    <w:rsid w:val="47FC782A"/>
    <w:rsid w:val="480212E4"/>
    <w:rsid w:val="48033445"/>
    <w:rsid w:val="48054931"/>
    <w:rsid w:val="480C2DD5"/>
    <w:rsid w:val="480F57AF"/>
    <w:rsid w:val="4812529F"/>
    <w:rsid w:val="48172BDB"/>
    <w:rsid w:val="481B05F8"/>
    <w:rsid w:val="48223734"/>
    <w:rsid w:val="482C6361"/>
    <w:rsid w:val="482E20D9"/>
    <w:rsid w:val="48315726"/>
    <w:rsid w:val="48384D06"/>
    <w:rsid w:val="483B2A48"/>
    <w:rsid w:val="483D40CA"/>
    <w:rsid w:val="483E5A6A"/>
    <w:rsid w:val="484216E1"/>
    <w:rsid w:val="4847319B"/>
    <w:rsid w:val="48474F49"/>
    <w:rsid w:val="484F02A2"/>
    <w:rsid w:val="485960BF"/>
    <w:rsid w:val="485A69C1"/>
    <w:rsid w:val="4860600B"/>
    <w:rsid w:val="486C71BD"/>
    <w:rsid w:val="4873378B"/>
    <w:rsid w:val="487F6A9B"/>
    <w:rsid w:val="488A12DA"/>
    <w:rsid w:val="488E0DCA"/>
    <w:rsid w:val="488E2B78"/>
    <w:rsid w:val="489565B3"/>
    <w:rsid w:val="48971DA8"/>
    <w:rsid w:val="489A151D"/>
    <w:rsid w:val="48B40105"/>
    <w:rsid w:val="48B60321"/>
    <w:rsid w:val="48B87BF5"/>
    <w:rsid w:val="48BC487C"/>
    <w:rsid w:val="48BD520B"/>
    <w:rsid w:val="48BD6538"/>
    <w:rsid w:val="48C20A74"/>
    <w:rsid w:val="48D2515B"/>
    <w:rsid w:val="48D72771"/>
    <w:rsid w:val="48DB4CE7"/>
    <w:rsid w:val="48DD3AFF"/>
    <w:rsid w:val="48E56510"/>
    <w:rsid w:val="48E72288"/>
    <w:rsid w:val="48FD385A"/>
    <w:rsid w:val="49042E3A"/>
    <w:rsid w:val="490D6193"/>
    <w:rsid w:val="49137521"/>
    <w:rsid w:val="49290AF3"/>
    <w:rsid w:val="49301E81"/>
    <w:rsid w:val="49325BF9"/>
    <w:rsid w:val="493279A7"/>
    <w:rsid w:val="49331971"/>
    <w:rsid w:val="493A4AAE"/>
    <w:rsid w:val="49535B70"/>
    <w:rsid w:val="495518E8"/>
    <w:rsid w:val="49575660"/>
    <w:rsid w:val="49583186"/>
    <w:rsid w:val="495A6EFE"/>
    <w:rsid w:val="495C057F"/>
    <w:rsid w:val="495C2C76"/>
    <w:rsid w:val="495E1DF2"/>
    <w:rsid w:val="49627B61"/>
    <w:rsid w:val="496438D9"/>
    <w:rsid w:val="496B4C67"/>
    <w:rsid w:val="497004D0"/>
    <w:rsid w:val="4977185E"/>
    <w:rsid w:val="49793828"/>
    <w:rsid w:val="497A134E"/>
    <w:rsid w:val="497E0E3E"/>
    <w:rsid w:val="49836455"/>
    <w:rsid w:val="498668DA"/>
    <w:rsid w:val="498B355B"/>
    <w:rsid w:val="498B70B7"/>
    <w:rsid w:val="49902920"/>
    <w:rsid w:val="49A10689"/>
    <w:rsid w:val="49A64064"/>
    <w:rsid w:val="49A75C13"/>
    <w:rsid w:val="49A85EBB"/>
    <w:rsid w:val="49AB1508"/>
    <w:rsid w:val="49C75763"/>
    <w:rsid w:val="49CF3448"/>
    <w:rsid w:val="49D22F38"/>
    <w:rsid w:val="49D7054F"/>
    <w:rsid w:val="49D96075"/>
    <w:rsid w:val="49EA0597"/>
    <w:rsid w:val="49F41101"/>
    <w:rsid w:val="4A084BAC"/>
    <w:rsid w:val="4A0961E3"/>
    <w:rsid w:val="4A183041"/>
    <w:rsid w:val="4A205A52"/>
    <w:rsid w:val="4A227A1C"/>
    <w:rsid w:val="4A4F4589"/>
    <w:rsid w:val="4A5120AF"/>
    <w:rsid w:val="4A5B1180"/>
    <w:rsid w:val="4A5B4CDC"/>
    <w:rsid w:val="4A5E3F5D"/>
    <w:rsid w:val="4A6A1427"/>
    <w:rsid w:val="4A6E2C61"/>
    <w:rsid w:val="4A730277"/>
    <w:rsid w:val="4A761B16"/>
    <w:rsid w:val="4A7D4C52"/>
    <w:rsid w:val="4A8C758B"/>
    <w:rsid w:val="4A8F2BD7"/>
    <w:rsid w:val="4A965D14"/>
    <w:rsid w:val="4AA84B5C"/>
    <w:rsid w:val="4ABF5254"/>
    <w:rsid w:val="4AC67E35"/>
    <w:rsid w:val="4ADF3B5F"/>
    <w:rsid w:val="4ADF590D"/>
    <w:rsid w:val="4AE42F23"/>
    <w:rsid w:val="4AE83C54"/>
    <w:rsid w:val="4AEC627C"/>
    <w:rsid w:val="4AF15640"/>
    <w:rsid w:val="4AF97A1B"/>
    <w:rsid w:val="4AFB026D"/>
    <w:rsid w:val="4AFD5D93"/>
    <w:rsid w:val="4B06733D"/>
    <w:rsid w:val="4B076C12"/>
    <w:rsid w:val="4B0B2F34"/>
    <w:rsid w:val="4B0B6702"/>
    <w:rsid w:val="4B0C5FD6"/>
    <w:rsid w:val="4B1530DD"/>
    <w:rsid w:val="4B182BCD"/>
    <w:rsid w:val="4B1E0FA9"/>
    <w:rsid w:val="4B206D94"/>
    <w:rsid w:val="4B215F25"/>
    <w:rsid w:val="4B2C3CC2"/>
    <w:rsid w:val="4B2C48CA"/>
    <w:rsid w:val="4B321EE0"/>
    <w:rsid w:val="4B3A0D95"/>
    <w:rsid w:val="4B3C2D5F"/>
    <w:rsid w:val="4B3D0885"/>
    <w:rsid w:val="4B441C14"/>
    <w:rsid w:val="4B49722A"/>
    <w:rsid w:val="4B4B2FA2"/>
    <w:rsid w:val="4B4C6376"/>
    <w:rsid w:val="4B5A1437"/>
    <w:rsid w:val="4B6127C6"/>
    <w:rsid w:val="4B6202EC"/>
    <w:rsid w:val="4B667DDC"/>
    <w:rsid w:val="4B6776C2"/>
    <w:rsid w:val="4B75001F"/>
    <w:rsid w:val="4B751DCD"/>
    <w:rsid w:val="4B814C16"/>
    <w:rsid w:val="4B893ACB"/>
    <w:rsid w:val="4B906C07"/>
    <w:rsid w:val="4B9506C1"/>
    <w:rsid w:val="4B983D0E"/>
    <w:rsid w:val="4B9F32EE"/>
    <w:rsid w:val="4BA95F1B"/>
    <w:rsid w:val="4BAB3530"/>
    <w:rsid w:val="4BAD1567"/>
    <w:rsid w:val="4BB548C0"/>
    <w:rsid w:val="4BC30D8B"/>
    <w:rsid w:val="4BC36D42"/>
    <w:rsid w:val="4BC6087B"/>
    <w:rsid w:val="4BC845F3"/>
    <w:rsid w:val="4BC863A1"/>
    <w:rsid w:val="4BD77F5B"/>
    <w:rsid w:val="4BE40D01"/>
    <w:rsid w:val="4BEA4569"/>
    <w:rsid w:val="4BEB208F"/>
    <w:rsid w:val="4BEB6533"/>
    <w:rsid w:val="4BEC408D"/>
    <w:rsid w:val="4BF076A6"/>
    <w:rsid w:val="4BFB6776"/>
    <w:rsid w:val="4BFC604B"/>
    <w:rsid w:val="4C030A03"/>
    <w:rsid w:val="4C0A1121"/>
    <w:rsid w:val="4C161AF1"/>
    <w:rsid w:val="4C2061DD"/>
    <w:rsid w:val="4C222B32"/>
    <w:rsid w:val="4C285091"/>
    <w:rsid w:val="4C416153"/>
    <w:rsid w:val="4C417B78"/>
    <w:rsid w:val="4C43011D"/>
    <w:rsid w:val="4C485734"/>
    <w:rsid w:val="4C4A5008"/>
    <w:rsid w:val="4C5365B2"/>
    <w:rsid w:val="4C746F8D"/>
    <w:rsid w:val="4C786019"/>
    <w:rsid w:val="4C8A18A8"/>
    <w:rsid w:val="4C8A6EEA"/>
    <w:rsid w:val="4C910E89"/>
    <w:rsid w:val="4C924E2D"/>
    <w:rsid w:val="4C982217"/>
    <w:rsid w:val="4C9D5A7F"/>
    <w:rsid w:val="4CAC181F"/>
    <w:rsid w:val="4CB72A45"/>
    <w:rsid w:val="4CB86415"/>
    <w:rsid w:val="4CBB7CB4"/>
    <w:rsid w:val="4CCF19B1"/>
    <w:rsid w:val="4CE23492"/>
    <w:rsid w:val="4CE74F4D"/>
    <w:rsid w:val="4CE94821"/>
    <w:rsid w:val="4CF3744D"/>
    <w:rsid w:val="4CF431C6"/>
    <w:rsid w:val="4D001B6A"/>
    <w:rsid w:val="4D0C050F"/>
    <w:rsid w:val="4D111FCA"/>
    <w:rsid w:val="4D1B2F53"/>
    <w:rsid w:val="4D1E3956"/>
    <w:rsid w:val="4D27359B"/>
    <w:rsid w:val="4D2E492A"/>
    <w:rsid w:val="4D3006A2"/>
    <w:rsid w:val="4D44414D"/>
    <w:rsid w:val="4D453A21"/>
    <w:rsid w:val="4D4B54DB"/>
    <w:rsid w:val="4D565C2E"/>
    <w:rsid w:val="4D5819A6"/>
    <w:rsid w:val="4D61085B"/>
    <w:rsid w:val="4D667004"/>
    <w:rsid w:val="4D6B0035"/>
    <w:rsid w:val="4D6D43F9"/>
    <w:rsid w:val="4D704F42"/>
    <w:rsid w:val="4D7D31BB"/>
    <w:rsid w:val="4D7F0CE1"/>
    <w:rsid w:val="4D862070"/>
    <w:rsid w:val="4D866514"/>
    <w:rsid w:val="4D8E361A"/>
    <w:rsid w:val="4D930C30"/>
    <w:rsid w:val="4D9C5D37"/>
    <w:rsid w:val="4D9C7AE5"/>
    <w:rsid w:val="4DB12E65"/>
    <w:rsid w:val="4DB210B7"/>
    <w:rsid w:val="4DB8637A"/>
    <w:rsid w:val="4DBF37D4"/>
    <w:rsid w:val="4DC1754C"/>
    <w:rsid w:val="4DC40DEA"/>
    <w:rsid w:val="4DC94652"/>
    <w:rsid w:val="4DD54DA5"/>
    <w:rsid w:val="4DE33966"/>
    <w:rsid w:val="4DE35714"/>
    <w:rsid w:val="4DE80F7C"/>
    <w:rsid w:val="4DEB45C9"/>
    <w:rsid w:val="4DEB6377"/>
    <w:rsid w:val="4DEF7282"/>
    <w:rsid w:val="4DF06083"/>
    <w:rsid w:val="4DF416CF"/>
    <w:rsid w:val="4DF61D74"/>
    <w:rsid w:val="4DFA2A5E"/>
    <w:rsid w:val="4DFA66E6"/>
    <w:rsid w:val="4DFB39C7"/>
    <w:rsid w:val="4E065CB6"/>
    <w:rsid w:val="4E192EE4"/>
    <w:rsid w:val="4E1C0C26"/>
    <w:rsid w:val="4E200716"/>
    <w:rsid w:val="4E21623C"/>
    <w:rsid w:val="4E30022D"/>
    <w:rsid w:val="4E482208"/>
    <w:rsid w:val="4E4F2DA9"/>
    <w:rsid w:val="4E524648"/>
    <w:rsid w:val="4E5401B4"/>
    <w:rsid w:val="4E555EE6"/>
    <w:rsid w:val="4E5B57DC"/>
    <w:rsid w:val="4E686959"/>
    <w:rsid w:val="4E6D5DEE"/>
    <w:rsid w:val="4E6F3F3D"/>
    <w:rsid w:val="4E740A62"/>
    <w:rsid w:val="4E752052"/>
    <w:rsid w:val="4E766588"/>
    <w:rsid w:val="4E8862BB"/>
    <w:rsid w:val="4EA6788D"/>
    <w:rsid w:val="4EB470B0"/>
    <w:rsid w:val="4EB86BA1"/>
    <w:rsid w:val="4EC015B1"/>
    <w:rsid w:val="4EC022A5"/>
    <w:rsid w:val="4EC3301B"/>
    <w:rsid w:val="4EC76DE4"/>
    <w:rsid w:val="4EDB463D"/>
    <w:rsid w:val="4EDE412D"/>
    <w:rsid w:val="4EE07EA5"/>
    <w:rsid w:val="4EE2777A"/>
    <w:rsid w:val="4EEC684A"/>
    <w:rsid w:val="4EEF1E97"/>
    <w:rsid w:val="4EF676C9"/>
    <w:rsid w:val="4EF85901"/>
    <w:rsid w:val="4EFE032C"/>
    <w:rsid w:val="4EFE6975"/>
    <w:rsid w:val="4F1813ED"/>
    <w:rsid w:val="4F1815E2"/>
    <w:rsid w:val="4F183BE6"/>
    <w:rsid w:val="4F1D07B2"/>
    <w:rsid w:val="4F2127C3"/>
    <w:rsid w:val="4F247D92"/>
    <w:rsid w:val="4F2C4E99"/>
    <w:rsid w:val="4F336227"/>
    <w:rsid w:val="4F351F9F"/>
    <w:rsid w:val="4F3D0E54"/>
    <w:rsid w:val="4F451303"/>
    <w:rsid w:val="4F4A531F"/>
    <w:rsid w:val="4F4F73A1"/>
    <w:rsid w:val="4F583EE0"/>
    <w:rsid w:val="4F602D94"/>
    <w:rsid w:val="4F6939F7"/>
    <w:rsid w:val="4F6E54B1"/>
    <w:rsid w:val="4F7D553C"/>
    <w:rsid w:val="4F8E5B53"/>
    <w:rsid w:val="4F8E7901"/>
    <w:rsid w:val="4F9842DC"/>
    <w:rsid w:val="4F9B059D"/>
    <w:rsid w:val="4FA42C81"/>
    <w:rsid w:val="4FA9772C"/>
    <w:rsid w:val="4FAE58AE"/>
    <w:rsid w:val="4FB0014A"/>
    <w:rsid w:val="4FC82E13"/>
    <w:rsid w:val="4FCE41A2"/>
    <w:rsid w:val="4FD277EE"/>
    <w:rsid w:val="4FD866CB"/>
    <w:rsid w:val="4FDC68BF"/>
    <w:rsid w:val="4FDF1F0B"/>
    <w:rsid w:val="4FE13ED5"/>
    <w:rsid w:val="4FE63299"/>
    <w:rsid w:val="4FE94B38"/>
    <w:rsid w:val="4FEA5EB5"/>
    <w:rsid w:val="4FEB04D3"/>
    <w:rsid w:val="4FF0236A"/>
    <w:rsid w:val="4FF37764"/>
    <w:rsid w:val="4FF9121F"/>
    <w:rsid w:val="4FFD05E3"/>
    <w:rsid w:val="4FFF6109"/>
    <w:rsid w:val="5003209D"/>
    <w:rsid w:val="500A342C"/>
    <w:rsid w:val="501740DB"/>
    <w:rsid w:val="50210776"/>
    <w:rsid w:val="50265D8C"/>
    <w:rsid w:val="50267B3A"/>
    <w:rsid w:val="50285660"/>
    <w:rsid w:val="502D0EC8"/>
    <w:rsid w:val="50377F99"/>
    <w:rsid w:val="50430665"/>
    <w:rsid w:val="504D156B"/>
    <w:rsid w:val="504F7091"/>
    <w:rsid w:val="5058671E"/>
    <w:rsid w:val="50591CBD"/>
    <w:rsid w:val="505B3C87"/>
    <w:rsid w:val="505D7058"/>
    <w:rsid w:val="507A1C34"/>
    <w:rsid w:val="507E1724"/>
    <w:rsid w:val="50884351"/>
    <w:rsid w:val="509727E6"/>
    <w:rsid w:val="50993FE2"/>
    <w:rsid w:val="509C7DFC"/>
    <w:rsid w:val="50A0169A"/>
    <w:rsid w:val="50AC140F"/>
    <w:rsid w:val="50B43398"/>
    <w:rsid w:val="50B44A57"/>
    <w:rsid w:val="50BC224C"/>
    <w:rsid w:val="50BE6DF7"/>
    <w:rsid w:val="50C00528"/>
    <w:rsid w:val="50C11611"/>
    <w:rsid w:val="50C25AB5"/>
    <w:rsid w:val="50C35389"/>
    <w:rsid w:val="50CA4969"/>
    <w:rsid w:val="50CB491A"/>
    <w:rsid w:val="50D137D5"/>
    <w:rsid w:val="50D41344"/>
    <w:rsid w:val="50D457E8"/>
    <w:rsid w:val="50DC644B"/>
    <w:rsid w:val="50F84F5E"/>
    <w:rsid w:val="51024103"/>
    <w:rsid w:val="510460CD"/>
    <w:rsid w:val="510C4F82"/>
    <w:rsid w:val="510D4856"/>
    <w:rsid w:val="51112598"/>
    <w:rsid w:val="51206ED5"/>
    <w:rsid w:val="51291EB5"/>
    <w:rsid w:val="5135024A"/>
    <w:rsid w:val="51422684"/>
    <w:rsid w:val="51422751"/>
    <w:rsid w:val="51426BF5"/>
    <w:rsid w:val="51491D32"/>
    <w:rsid w:val="514C35D0"/>
    <w:rsid w:val="5158459B"/>
    <w:rsid w:val="51667392"/>
    <w:rsid w:val="5167665C"/>
    <w:rsid w:val="516E3547"/>
    <w:rsid w:val="51791EEB"/>
    <w:rsid w:val="51825244"/>
    <w:rsid w:val="519B42AD"/>
    <w:rsid w:val="519D3E2C"/>
    <w:rsid w:val="51A93D45"/>
    <w:rsid w:val="51B01DB1"/>
    <w:rsid w:val="51BC4CC0"/>
    <w:rsid w:val="51C23892"/>
    <w:rsid w:val="51C25640"/>
    <w:rsid w:val="51CF4E24"/>
    <w:rsid w:val="51D30376"/>
    <w:rsid w:val="51DA6E2E"/>
    <w:rsid w:val="51E97071"/>
    <w:rsid w:val="51EE28D9"/>
    <w:rsid w:val="51F24D8E"/>
    <w:rsid w:val="51F37EF0"/>
    <w:rsid w:val="51FC0A11"/>
    <w:rsid w:val="5208399B"/>
    <w:rsid w:val="520D0FB1"/>
    <w:rsid w:val="521C7446"/>
    <w:rsid w:val="52287B99"/>
    <w:rsid w:val="522D1654"/>
    <w:rsid w:val="52377DDC"/>
    <w:rsid w:val="523A167B"/>
    <w:rsid w:val="52417FCB"/>
    <w:rsid w:val="525E180D"/>
    <w:rsid w:val="526606C2"/>
    <w:rsid w:val="526D7731"/>
    <w:rsid w:val="52770D77"/>
    <w:rsid w:val="528172AA"/>
    <w:rsid w:val="5283454F"/>
    <w:rsid w:val="52854FEC"/>
    <w:rsid w:val="52884ADC"/>
    <w:rsid w:val="528D3EA0"/>
    <w:rsid w:val="52972F71"/>
    <w:rsid w:val="529C1904"/>
    <w:rsid w:val="529F12A2"/>
    <w:rsid w:val="52AB07CA"/>
    <w:rsid w:val="52AD009F"/>
    <w:rsid w:val="52AD5191"/>
    <w:rsid w:val="52B753C1"/>
    <w:rsid w:val="52BA4AFD"/>
    <w:rsid w:val="52BE22AC"/>
    <w:rsid w:val="52E55A8A"/>
    <w:rsid w:val="52F1442F"/>
    <w:rsid w:val="52F21F55"/>
    <w:rsid w:val="52F65EE9"/>
    <w:rsid w:val="53010E60"/>
    <w:rsid w:val="530138E1"/>
    <w:rsid w:val="530F0D59"/>
    <w:rsid w:val="530F2B07"/>
    <w:rsid w:val="53130849"/>
    <w:rsid w:val="531613D5"/>
    <w:rsid w:val="53163E96"/>
    <w:rsid w:val="5324020D"/>
    <w:rsid w:val="532A5B93"/>
    <w:rsid w:val="533267F6"/>
    <w:rsid w:val="5334431C"/>
    <w:rsid w:val="53373E0C"/>
    <w:rsid w:val="533B1B4E"/>
    <w:rsid w:val="53432C74"/>
    <w:rsid w:val="534C3D5B"/>
    <w:rsid w:val="535D1AC5"/>
    <w:rsid w:val="535E4700"/>
    <w:rsid w:val="5362532D"/>
    <w:rsid w:val="536B2FE6"/>
    <w:rsid w:val="536E3CD2"/>
    <w:rsid w:val="5373753A"/>
    <w:rsid w:val="53764934"/>
    <w:rsid w:val="537D5CC3"/>
    <w:rsid w:val="537F5EDF"/>
    <w:rsid w:val="538708F0"/>
    <w:rsid w:val="53986FA1"/>
    <w:rsid w:val="53A019B1"/>
    <w:rsid w:val="53A56FC8"/>
    <w:rsid w:val="53AE0572"/>
    <w:rsid w:val="53BB4A3D"/>
    <w:rsid w:val="53E144A4"/>
    <w:rsid w:val="53E24C4B"/>
    <w:rsid w:val="53E43F94"/>
    <w:rsid w:val="53EE6BC1"/>
    <w:rsid w:val="53F266B1"/>
    <w:rsid w:val="53F30274"/>
    <w:rsid w:val="53F37C05"/>
    <w:rsid w:val="53F817ED"/>
    <w:rsid w:val="53FF492A"/>
    <w:rsid w:val="540174FF"/>
    <w:rsid w:val="540264B2"/>
    <w:rsid w:val="540B7EB5"/>
    <w:rsid w:val="540E1011"/>
    <w:rsid w:val="54297BF9"/>
    <w:rsid w:val="542B1BC3"/>
    <w:rsid w:val="542C1497"/>
    <w:rsid w:val="5436445F"/>
    <w:rsid w:val="543E18F6"/>
    <w:rsid w:val="543F7869"/>
    <w:rsid w:val="544B5DC1"/>
    <w:rsid w:val="545033D7"/>
    <w:rsid w:val="545729B8"/>
    <w:rsid w:val="545C3B2A"/>
    <w:rsid w:val="545F361A"/>
    <w:rsid w:val="54684BC5"/>
    <w:rsid w:val="546926EB"/>
    <w:rsid w:val="547D1CF3"/>
    <w:rsid w:val="5498477E"/>
    <w:rsid w:val="54A363FB"/>
    <w:rsid w:val="54A51975"/>
    <w:rsid w:val="54BA4CF5"/>
    <w:rsid w:val="54CA318A"/>
    <w:rsid w:val="54D20290"/>
    <w:rsid w:val="54D67D81"/>
    <w:rsid w:val="54E2482B"/>
    <w:rsid w:val="54E56216"/>
    <w:rsid w:val="54ED6E78"/>
    <w:rsid w:val="54F47B28"/>
    <w:rsid w:val="550541C2"/>
    <w:rsid w:val="550B5550"/>
    <w:rsid w:val="550F6DEF"/>
    <w:rsid w:val="55230AEC"/>
    <w:rsid w:val="55264138"/>
    <w:rsid w:val="552A59CF"/>
    <w:rsid w:val="553B73E2"/>
    <w:rsid w:val="554051FA"/>
    <w:rsid w:val="55473338"/>
    <w:rsid w:val="554F7B33"/>
    <w:rsid w:val="55513B57"/>
    <w:rsid w:val="555313D1"/>
    <w:rsid w:val="556752C9"/>
    <w:rsid w:val="5579695E"/>
    <w:rsid w:val="557E7F28"/>
    <w:rsid w:val="55807CEC"/>
    <w:rsid w:val="55833339"/>
    <w:rsid w:val="558C043F"/>
    <w:rsid w:val="55915A56"/>
    <w:rsid w:val="559429E6"/>
    <w:rsid w:val="55992B5C"/>
    <w:rsid w:val="55A82D9F"/>
    <w:rsid w:val="55B41744"/>
    <w:rsid w:val="55B61960"/>
    <w:rsid w:val="55C139AB"/>
    <w:rsid w:val="55C7591B"/>
    <w:rsid w:val="55D41DE6"/>
    <w:rsid w:val="55DA564E"/>
    <w:rsid w:val="55DD59D5"/>
    <w:rsid w:val="55DE5AB3"/>
    <w:rsid w:val="55E07271"/>
    <w:rsid w:val="55FB7373"/>
    <w:rsid w:val="55FC07CB"/>
    <w:rsid w:val="56051FA0"/>
    <w:rsid w:val="5605726D"/>
    <w:rsid w:val="560721BC"/>
    <w:rsid w:val="56076FA5"/>
    <w:rsid w:val="561072C2"/>
    <w:rsid w:val="561F12B3"/>
    <w:rsid w:val="5621327D"/>
    <w:rsid w:val="5621502B"/>
    <w:rsid w:val="562B7C58"/>
    <w:rsid w:val="563034C0"/>
    <w:rsid w:val="56372AA1"/>
    <w:rsid w:val="563D798B"/>
    <w:rsid w:val="563E1CB7"/>
    <w:rsid w:val="56551179"/>
    <w:rsid w:val="56561738"/>
    <w:rsid w:val="56602B8B"/>
    <w:rsid w:val="5661367A"/>
    <w:rsid w:val="56617B1E"/>
    <w:rsid w:val="566B44F9"/>
    <w:rsid w:val="566D0271"/>
    <w:rsid w:val="567027DE"/>
    <w:rsid w:val="56763E09"/>
    <w:rsid w:val="568071EB"/>
    <w:rsid w:val="568B6949"/>
    <w:rsid w:val="568E01E7"/>
    <w:rsid w:val="568E3A93"/>
    <w:rsid w:val="56A05DC4"/>
    <w:rsid w:val="56B52D87"/>
    <w:rsid w:val="56C1680E"/>
    <w:rsid w:val="56C4535D"/>
    <w:rsid w:val="56CC00BF"/>
    <w:rsid w:val="56D54068"/>
    <w:rsid w:val="56E60023"/>
    <w:rsid w:val="56EF6ED8"/>
    <w:rsid w:val="56FC33A3"/>
    <w:rsid w:val="5700729D"/>
    <w:rsid w:val="570979E2"/>
    <w:rsid w:val="571C3A45"/>
    <w:rsid w:val="571C57F3"/>
    <w:rsid w:val="571D1826"/>
    <w:rsid w:val="572172AD"/>
    <w:rsid w:val="572D17AE"/>
    <w:rsid w:val="57325016"/>
    <w:rsid w:val="573423A8"/>
    <w:rsid w:val="57362D58"/>
    <w:rsid w:val="5737087F"/>
    <w:rsid w:val="573C5E95"/>
    <w:rsid w:val="573C7C43"/>
    <w:rsid w:val="57430FD1"/>
    <w:rsid w:val="5743331B"/>
    <w:rsid w:val="574C432A"/>
    <w:rsid w:val="574D04CA"/>
    <w:rsid w:val="57541431"/>
    <w:rsid w:val="575431DF"/>
    <w:rsid w:val="57622118"/>
    <w:rsid w:val="576462DE"/>
    <w:rsid w:val="576A2A02"/>
    <w:rsid w:val="57737EC4"/>
    <w:rsid w:val="5781180D"/>
    <w:rsid w:val="5785783C"/>
    <w:rsid w:val="57911D3D"/>
    <w:rsid w:val="57947A7F"/>
    <w:rsid w:val="57A35F14"/>
    <w:rsid w:val="57A74F4D"/>
    <w:rsid w:val="57A86BE1"/>
    <w:rsid w:val="57B123DF"/>
    <w:rsid w:val="57B343A9"/>
    <w:rsid w:val="57BB500C"/>
    <w:rsid w:val="57BF2D4E"/>
    <w:rsid w:val="57CB5B25"/>
    <w:rsid w:val="57CB6E0C"/>
    <w:rsid w:val="57D04F5B"/>
    <w:rsid w:val="57E44562"/>
    <w:rsid w:val="57EA58F1"/>
    <w:rsid w:val="57EB4490"/>
    <w:rsid w:val="57EC1669"/>
    <w:rsid w:val="57FB5D50"/>
    <w:rsid w:val="5804088A"/>
    <w:rsid w:val="580449F9"/>
    <w:rsid w:val="581B5AAA"/>
    <w:rsid w:val="582C5F09"/>
    <w:rsid w:val="582D303D"/>
    <w:rsid w:val="582F1556"/>
    <w:rsid w:val="58311772"/>
    <w:rsid w:val="58337298"/>
    <w:rsid w:val="58353010"/>
    <w:rsid w:val="58466FCB"/>
    <w:rsid w:val="585316E8"/>
    <w:rsid w:val="586438F5"/>
    <w:rsid w:val="586F73D9"/>
    <w:rsid w:val="5878114F"/>
    <w:rsid w:val="58811F55"/>
    <w:rsid w:val="58873140"/>
    <w:rsid w:val="58900246"/>
    <w:rsid w:val="58935F89"/>
    <w:rsid w:val="58A63441"/>
    <w:rsid w:val="58AB32D2"/>
    <w:rsid w:val="58AE2DC2"/>
    <w:rsid w:val="58BC728D"/>
    <w:rsid w:val="58BF28DA"/>
    <w:rsid w:val="58C148A4"/>
    <w:rsid w:val="58D00AF4"/>
    <w:rsid w:val="58DD0FB2"/>
    <w:rsid w:val="58DE1D8C"/>
    <w:rsid w:val="58EA204C"/>
    <w:rsid w:val="58F06F37"/>
    <w:rsid w:val="58F20F01"/>
    <w:rsid w:val="58F44C79"/>
    <w:rsid w:val="58F845EC"/>
    <w:rsid w:val="58FF53CC"/>
    <w:rsid w:val="590A624B"/>
    <w:rsid w:val="590F1AB3"/>
    <w:rsid w:val="59101387"/>
    <w:rsid w:val="59142C25"/>
    <w:rsid w:val="5919648E"/>
    <w:rsid w:val="591A5DA5"/>
    <w:rsid w:val="592941F7"/>
    <w:rsid w:val="59337D32"/>
    <w:rsid w:val="594F3C5E"/>
    <w:rsid w:val="596040BD"/>
    <w:rsid w:val="59605E6B"/>
    <w:rsid w:val="5963595B"/>
    <w:rsid w:val="596D1DFE"/>
    <w:rsid w:val="5980650D"/>
    <w:rsid w:val="598A550B"/>
    <w:rsid w:val="599C09DC"/>
    <w:rsid w:val="599D70BF"/>
    <w:rsid w:val="59AD46C0"/>
    <w:rsid w:val="59AD5EB0"/>
    <w:rsid w:val="59BA6FCD"/>
    <w:rsid w:val="59C26B25"/>
    <w:rsid w:val="59CC1752"/>
    <w:rsid w:val="59CC3500"/>
    <w:rsid w:val="59D14FBA"/>
    <w:rsid w:val="59D16D68"/>
    <w:rsid w:val="59E22D24"/>
    <w:rsid w:val="59E85E60"/>
    <w:rsid w:val="59EA7E2A"/>
    <w:rsid w:val="59EE3017"/>
    <w:rsid w:val="59F1323B"/>
    <w:rsid w:val="59FF38D6"/>
    <w:rsid w:val="5A040EEC"/>
    <w:rsid w:val="5A07278A"/>
    <w:rsid w:val="5A0D0436"/>
    <w:rsid w:val="5A1530F9"/>
    <w:rsid w:val="5A1A070F"/>
    <w:rsid w:val="5A1B2694"/>
    <w:rsid w:val="5A276988"/>
    <w:rsid w:val="5A2971D5"/>
    <w:rsid w:val="5A2C0443"/>
    <w:rsid w:val="5A33357F"/>
    <w:rsid w:val="5A3940A5"/>
    <w:rsid w:val="5A533C21"/>
    <w:rsid w:val="5A5A6D5E"/>
    <w:rsid w:val="5A5B2AD6"/>
    <w:rsid w:val="5A6279C1"/>
    <w:rsid w:val="5A6373D1"/>
    <w:rsid w:val="5A696FA1"/>
    <w:rsid w:val="5A6C083F"/>
    <w:rsid w:val="5A7476F4"/>
    <w:rsid w:val="5A755946"/>
    <w:rsid w:val="5A7B0A82"/>
    <w:rsid w:val="5A86410C"/>
    <w:rsid w:val="5A8B2C0C"/>
    <w:rsid w:val="5A8B33BB"/>
    <w:rsid w:val="5A902780"/>
    <w:rsid w:val="5A9B2ED2"/>
    <w:rsid w:val="5A9F0C15"/>
    <w:rsid w:val="5A9F6E67"/>
    <w:rsid w:val="5AA21A8D"/>
    <w:rsid w:val="5AA71877"/>
    <w:rsid w:val="5AAE0E58"/>
    <w:rsid w:val="5AB26B9A"/>
    <w:rsid w:val="5AB67D0C"/>
    <w:rsid w:val="5AC32B55"/>
    <w:rsid w:val="5ADF3707"/>
    <w:rsid w:val="5AE900E2"/>
    <w:rsid w:val="5AF56A87"/>
    <w:rsid w:val="5AF727FF"/>
    <w:rsid w:val="5AFE1DDF"/>
    <w:rsid w:val="5B1433B1"/>
    <w:rsid w:val="5B1E5FDD"/>
    <w:rsid w:val="5B264B73"/>
    <w:rsid w:val="5B2A2BD4"/>
    <w:rsid w:val="5B4325A2"/>
    <w:rsid w:val="5B436116"/>
    <w:rsid w:val="5B4517BC"/>
    <w:rsid w:val="5B4A5024"/>
    <w:rsid w:val="5B4D0671"/>
    <w:rsid w:val="5B5437AD"/>
    <w:rsid w:val="5B5E63DA"/>
    <w:rsid w:val="5B5F1393"/>
    <w:rsid w:val="5B5F2152"/>
    <w:rsid w:val="5B6756B6"/>
    <w:rsid w:val="5B6B6D49"/>
    <w:rsid w:val="5B85605C"/>
    <w:rsid w:val="5B8A5421"/>
    <w:rsid w:val="5B8D4F11"/>
    <w:rsid w:val="5B8F0C89"/>
    <w:rsid w:val="5B9462A0"/>
    <w:rsid w:val="5B9535F4"/>
    <w:rsid w:val="5B9718EC"/>
    <w:rsid w:val="5B991B08"/>
    <w:rsid w:val="5B9938B6"/>
    <w:rsid w:val="5BA42C23"/>
    <w:rsid w:val="5BA51545"/>
    <w:rsid w:val="5BAB5397"/>
    <w:rsid w:val="5BB97AB4"/>
    <w:rsid w:val="5BBE50CA"/>
    <w:rsid w:val="5BC528FD"/>
    <w:rsid w:val="5BC8419B"/>
    <w:rsid w:val="5BCF72D8"/>
    <w:rsid w:val="5BD13050"/>
    <w:rsid w:val="5BD14DFE"/>
    <w:rsid w:val="5BD26DC8"/>
    <w:rsid w:val="5BD4669C"/>
    <w:rsid w:val="5BDE576D"/>
    <w:rsid w:val="5BED3C02"/>
    <w:rsid w:val="5BF154A0"/>
    <w:rsid w:val="5BF46D3E"/>
    <w:rsid w:val="5C0B4CB9"/>
    <w:rsid w:val="5C0D0AE7"/>
    <w:rsid w:val="5C163158"/>
    <w:rsid w:val="5C1E50FE"/>
    <w:rsid w:val="5C2018E1"/>
    <w:rsid w:val="5C2C0286"/>
    <w:rsid w:val="5C2C297C"/>
    <w:rsid w:val="5C2E2250"/>
    <w:rsid w:val="5C315063"/>
    <w:rsid w:val="5C361105"/>
    <w:rsid w:val="5C390BF5"/>
    <w:rsid w:val="5C4C26D6"/>
    <w:rsid w:val="5C6B34A4"/>
    <w:rsid w:val="5C6E6AF1"/>
    <w:rsid w:val="5C734107"/>
    <w:rsid w:val="5C753B41"/>
    <w:rsid w:val="5C7D31D8"/>
    <w:rsid w:val="5C846314"/>
    <w:rsid w:val="5C870D7B"/>
    <w:rsid w:val="5C876658"/>
    <w:rsid w:val="5C961BA3"/>
    <w:rsid w:val="5CA02A22"/>
    <w:rsid w:val="5CA839AB"/>
    <w:rsid w:val="5CAA564F"/>
    <w:rsid w:val="5CAB38A1"/>
    <w:rsid w:val="5CB00EB7"/>
    <w:rsid w:val="5CB12E81"/>
    <w:rsid w:val="5CBA3AE4"/>
    <w:rsid w:val="5CC76A05"/>
    <w:rsid w:val="5CCE57E1"/>
    <w:rsid w:val="5CE05C01"/>
    <w:rsid w:val="5CE768A3"/>
    <w:rsid w:val="5CE96177"/>
    <w:rsid w:val="5CF02414"/>
    <w:rsid w:val="5D072AA1"/>
    <w:rsid w:val="5D0E5BDE"/>
    <w:rsid w:val="5D1A0A26"/>
    <w:rsid w:val="5D1C654D"/>
    <w:rsid w:val="5D2015DA"/>
    <w:rsid w:val="5D213B63"/>
    <w:rsid w:val="5D226CFA"/>
    <w:rsid w:val="5D2742D9"/>
    <w:rsid w:val="5D2B49E2"/>
    <w:rsid w:val="5D2C2695"/>
    <w:rsid w:val="5D2D69AC"/>
    <w:rsid w:val="5D3C274B"/>
    <w:rsid w:val="5D4406FB"/>
    <w:rsid w:val="5D4810F0"/>
    <w:rsid w:val="5D5C103F"/>
    <w:rsid w:val="5D663C6C"/>
    <w:rsid w:val="5D6972B8"/>
    <w:rsid w:val="5D6F0D72"/>
    <w:rsid w:val="5D700646"/>
    <w:rsid w:val="5D704AEA"/>
    <w:rsid w:val="5D912C18"/>
    <w:rsid w:val="5D9702C9"/>
    <w:rsid w:val="5D9E6F62"/>
    <w:rsid w:val="5DA0717E"/>
    <w:rsid w:val="5DA14CA4"/>
    <w:rsid w:val="5DA36C6E"/>
    <w:rsid w:val="5DAE30CC"/>
    <w:rsid w:val="5DB1138B"/>
    <w:rsid w:val="5DB26EB1"/>
    <w:rsid w:val="5DB91FED"/>
    <w:rsid w:val="5DB949BF"/>
    <w:rsid w:val="5DC07B22"/>
    <w:rsid w:val="5DC2175C"/>
    <w:rsid w:val="5DC82230"/>
    <w:rsid w:val="5DCD5A99"/>
    <w:rsid w:val="5DCF1811"/>
    <w:rsid w:val="5DD53692"/>
    <w:rsid w:val="5DE057CC"/>
    <w:rsid w:val="5DE54B90"/>
    <w:rsid w:val="5DED7EE9"/>
    <w:rsid w:val="5DF63972"/>
    <w:rsid w:val="5DFC012C"/>
    <w:rsid w:val="5DFF38F9"/>
    <w:rsid w:val="5E08087F"/>
    <w:rsid w:val="5E080D42"/>
    <w:rsid w:val="5E084D23"/>
    <w:rsid w:val="5E086AD1"/>
    <w:rsid w:val="5E0A45F7"/>
    <w:rsid w:val="5E17280A"/>
    <w:rsid w:val="5E1C3FE9"/>
    <w:rsid w:val="5E251431"/>
    <w:rsid w:val="5E2D4789"/>
    <w:rsid w:val="5E2E0A91"/>
    <w:rsid w:val="5E345B18"/>
    <w:rsid w:val="5E36132D"/>
    <w:rsid w:val="5E36363E"/>
    <w:rsid w:val="5E451AD3"/>
    <w:rsid w:val="5E50299B"/>
    <w:rsid w:val="5E510478"/>
    <w:rsid w:val="5E532442"/>
    <w:rsid w:val="5E6777FF"/>
    <w:rsid w:val="5E9D546B"/>
    <w:rsid w:val="5EA06D09"/>
    <w:rsid w:val="5EB0330B"/>
    <w:rsid w:val="5EBA0F8E"/>
    <w:rsid w:val="5EBA601D"/>
    <w:rsid w:val="5EC7073A"/>
    <w:rsid w:val="5EC7698C"/>
    <w:rsid w:val="5ED6597D"/>
    <w:rsid w:val="5EDD61AF"/>
    <w:rsid w:val="5EE4309A"/>
    <w:rsid w:val="5EE94B54"/>
    <w:rsid w:val="5EEB4428"/>
    <w:rsid w:val="5EF37781"/>
    <w:rsid w:val="5EF57055"/>
    <w:rsid w:val="5EFC6636"/>
    <w:rsid w:val="5F0279C4"/>
    <w:rsid w:val="5F0454EA"/>
    <w:rsid w:val="5F076D88"/>
    <w:rsid w:val="5F1073D0"/>
    <w:rsid w:val="5F180F96"/>
    <w:rsid w:val="5F242059"/>
    <w:rsid w:val="5F24793A"/>
    <w:rsid w:val="5F2D4A41"/>
    <w:rsid w:val="5F334021"/>
    <w:rsid w:val="5F3E6C4E"/>
    <w:rsid w:val="5F5521EA"/>
    <w:rsid w:val="5F593A88"/>
    <w:rsid w:val="5F5F532C"/>
    <w:rsid w:val="5F6D12E1"/>
    <w:rsid w:val="5F6D308F"/>
    <w:rsid w:val="5F7466FE"/>
    <w:rsid w:val="5F7A755A"/>
    <w:rsid w:val="5F863542"/>
    <w:rsid w:val="5F9A19AB"/>
    <w:rsid w:val="5FA10F8B"/>
    <w:rsid w:val="5FA665A1"/>
    <w:rsid w:val="5FAD7930"/>
    <w:rsid w:val="5FAE4D62"/>
    <w:rsid w:val="5FAE5456"/>
    <w:rsid w:val="5FAF36A8"/>
    <w:rsid w:val="5FB20274"/>
    <w:rsid w:val="5FC30F01"/>
    <w:rsid w:val="5FD41360"/>
    <w:rsid w:val="5FD72BFF"/>
    <w:rsid w:val="5FD749AD"/>
    <w:rsid w:val="5FE00D6D"/>
    <w:rsid w:val="5FE1582B"/>
    <w:rsid w:val="5FE84E0C"/>
    <w:rsid w:val="5FEB709A"/>
    <w:rsid w:val="5FFC7BC4"/>
    <w:rsid w:val="60145C01"/>
    <w:rsid w:val="601620D0"/>
    <w:rsid w:val="60182CB2"/>
    <w:rsid w:val="60287A9B"/>
    <w:rsid w:val="602A2D2E"/>
    <w:rsid w:val="602F6597"/>
    <w:rsid w:val="60326810"/>
    <w:rsid w:val="60363DC9"/>
    <w:rsid w:val="603B13E0"/>
    <w:rsid w:val="6042451C"/>
    <w:rsid w:val="604A517F"/>
    <w:rsid w:val="604D4C6F"/>
    <w:rsid w:val="604F09E7"/>
    <w:rsid w:val="604F7690"/>
    <w:rsid w:val="60687CFB"/>
    <w:rsid w:val="60697901"/>
    <w:rsid w:val="606E1DA0"/>
    <w:rsid w:val="606F2E37"/>
    <w:rsid w:val="6074044E"/>
    <w:rsid w:val="60803296"/>
    <w:rsid w:val="60835BF8"/>
    <w:rsid w:val="60883EF9"/>
    <w:rsid w:val="6098238E"/>
    <w:rsid w:val="6098413C"/>
    <w:rsid w:val="60AF76D8"/>
    <w:rsid w:val="60BA0556"/>
    <w:rsid w:val="60BD1DF5"/>
    <w:rsid w:val="60C0639C"/>
    <w:rsid w:val="60C22582"/>
    <w:rsid w:val="60D61108"/>
    <w:rsid w:val="60D62EB6"/>
    <w:rsid w:val="60E76E71"/>
    <w:rsid w:val="60EA0710"/>
    <w:rsid w:val="60EC26DA"/>
    <w:rsid w:val="60EE28FE"/>
    <w:rsid w:val="60F021CA"/>
    <w:rsid w:val="60FB0B6F"/>
    <w:rsid w:val="61025A59"/>
    <w:rsid w:val="6105554A"/>
    <w:rsid w:val="610619ED"/>
    <w:rsid w:val="6106379C"/>
    <w:rsid w:val="610E08A2"/>
    <w:rsid w:val="611759A9"/>
    <w:rsid w:val="61243C22"/>
    <w:rsid w:val="612754C0"/>
    <w:rsid w:val="61291238"/>
    <w:rsid w:val="612A58C1"/>
    <w:rsid w:val="613C6465"/>
    <w:rsid w:val="613D4CE3"/>
    <w:rsid w:val="61412A26"/>
    <w:rsid w:val="61442516"/>
    <w:rsid w:val="614705E1"/>
    <w:rsid w:val="614918DA"/>
    <w:rsid w:val="614C3178"/>
    <w:rsid w:val="614D13CA"/>
    <w:rsid w:val="61776447"/>
    <w:rsid w:val="618D5C6B"/>
    <w:rsid w:val="61907509"/>
    <w:rsid w:val="61954B1F"/>
    <w:rsid w:val="619D39D4"/>
    <w:rsid w:val="61A11716"/>
    <w:rsid w:val="61A66B65"/>
    <w:rsid w:val="61A72969"/>
    <w:rsid w:val="61C251E9"/>
    <w:rsid w:val="61CA2A1B"/>
    <w:rsid w:val="61CD42B9"/>
    <w:rsid w:val="61DB4C28"/>
    <w:rsid w:val="61E33ADD"/>
    <w:rsid w:val="61F01D56"/>
    <w:rsid w:val="61F555BE"/>
    <w:rsid w:val="61FB0E26"/>
    <w:rsid w:val="62035F2D"/>
    <w:rsid w:val="62057D23"/>
    <w:rsid w:val="6211064A"/>
    <w:rsid w:val="621C5BA9"/>
    <w:rsid w:val="62285994"/>
    <w:rsid w:val="62353C0D"/>
    <w:rsid w:val="62377985"/>
    <w:rsid w:val="623E6F65"/>
    <w:rsid w:val="62427522"/>
    <w:rsid w:val="624F23FA"/>
    <w:rsid w:val="62514EEA"/>
    <w:rsid w:val="626D0C38"/>
    <w:rsid w:val="626D784A"/>
    <w:rsid w:val="626F35C2"/>
    <w:rsid w:val="62736350"/>
    <w:rsid w:val="62763D02"/>
    <w:rsid w:val="62764951"/>
    <w:rsid w:val="627D7A8D"/>
    <w:rsid w:val="62831E45"/>
    <w:rsid w:val="628506F0"/>
    <w:rsid w:val="62932C3E"/>
    <w:rsid w:val="62B41D27"/>
    <w:rsid w:val="62B66AFB"/>
    <w:rsid w:val="62BF2393"/>
    <w:rsid w:val="62CC2BB0"/>
    <w:rsid w:val="62D6719E"/>
    <w:rsid w:val="62DD677E"/>
    <w:rsid w:val="62E0626E"/>
    <w:rsid w:val="62E21FE6"/>
    <w:rsid w:val="62EA2C49"/>
    <w:rsid w:val="62EB3A25"/>
    <w:rsid w:val="62EE2739"/>
    <w:rsid w:val="62F34922"/>
    <w:rsid w:val="63116428"/>
    <w:rsid w:val="63185A08"/>
    <w:rsid w:val="631B1054"/>
    <w:rsid w:val="631D301E"/>
    <w:rsid w:val="6320666B"/>
    <w:rsid w:val="63251ED3"/>
    <w:rsid w:val="632C5010"/>
    <w:rsid w:val="632F68AE"/>
    <w:rsid w:val="63365E8E"/>
    <w:rsid w:val="63464323"/>
    <w:rsid w:val="636447A9"/>
    <w:rsid w:val="63712083"/>
    <w:rsid w:val="63732A72"/>
    <w:rsid w:val="638C3D00"/>
    <w:rsid w:val="638C5AAE"/>
    <w:rsid w:val="638D6ECA"/>
    <w:rsid w:val="638E5CCA"/>
    <w:rsid w:val="63927568"/>
    <w:rsid w:val="63936E3D"/>
    <w:rsid w:val="63A728E8"/>
    <w:rsid w:val="63AE1EC8"/>
    <w:rsid w:val="63BA479C"/>
    <w:rsid w:val="63C139AA"/>
    <w:rsid w:val="63D00091"/>
    <w:rsid w:val="63D01E3F"/>
    <w:rsid w:val="63D86F45"/>
    <w:rsid w:val="63EE0517"/>
    <w:rsid w:val="63F35B2D"/>
    <w:rsid w:val="63FD075A"/>
    <w:rsid w:val="640A5918"/>
    <w:rsid w:val="640D6BEF"/>
    <w:rsid w:val="64122457"/>
    <w:rsid w:val="64195594"/>
    <w:rsid w:val="6425732E"/>
    <w:rsid w:val="64265F03"/>
    <w:rsid w:val="64282145"/>
    <w:rsid w:val="64306D81"/>
    <w:rsid w:val="6432550D"/>
    <w:rsid w:val="64371EBE"/>
    <w:rsid w:val="64393E88"/>
    <w:rsid w:val="643A3F7A"/>
    <w:rsid w:val="643C4154"/>
    <w:rsid w:val="64426DE8"/>
    <w:rsid w:val="644F5459"/>
    <w:rsid w:val="64601415"/>
    <w:rsid w:val="64686B51"/>
    <w:rsid w:val="647C1FC7"/>
    <w:rsid w:val="647E189B"/>
    <w:rsid w:val="647E3292"/>
    <w:rsid w:val="64803BD2"/>
    <w:rsid w:val="64852C29"/>
    <w:rsid w:val="648D7D30"/>
    <w:rsid w:val="64B11C70"/>
    <w:rsid w:val="64B140D9"/>
    <w:rsid w:val="64B21544"/>
    <w:rsid w:val="64B4710A"/>
    <w:rsid w:val="64B90B25"/>
    <w:rsid w:val="64BE613B"/>
    <w:rsid w:val="64C50E7F"/>
    <w:rsid w:val="64CF659A"/>
    <w:rsid w:val="64D76873"/>
    <w:rsid w:val="64D771FD"/>
    <w:rsid w:val="64DB4F3F"/>
    <w:rsid w:val="64F63B27"/>
    <w:rsid w:val="64FD6C64"/>
    <w:rsid w:val="65006754"/>
    <w:rsid w:val="651122B9"/>
    <w:rsid w:val="65150D04"/>
    <w:rsid w:val="6515681C"/>
    <w:rsid w:val="651E6BDA"/>
    <w:rsid w:val="65202952"/>
    <w:rsid w:val="6524176C"/>
    <w:rsid w:val="65270184"/>
    <w:rsid w:val="652E506F"/>
    <w:rsid w:val="652F0DE7"/>
    <w:rsid w:val="653A7EB8"/>
    <w:rsid w:val="653B3C30"/>
    <w:rsid w:val="653D1756"/>
    <w:rsid w:val="65406093"/>
    <w:rsid w:val="65420B1A"/>
    <w:rsid w:val="6546685C"/>
    <w:rsid w:val="654F4FE5"/>
    <w:rsid w:val="65566374"/>
    <w:rsid w:val="655C3587"/>
    <w:rsid w:val="65624D19"/>
    <w:rsid w:val="6587477F"/>
    <w:rsid w:val="65881026"/>
    <w:rsid w:val="65886897"/>
    <w:rsid w:val="65907AD8"/>
    <w:rsid w:val="65953340"/>
    <w:rsid w:val="659770B8"/>
    <w:rsid w:val="65A2780B"/>
    <w:rsid w:val="65AC068A"/>
    <w:rsid w:val="65AC4A59"/>
    <w:rsid w:val="65AE7F5E"/>
    <w:rsid w:val="65B512EC"/>
    <w:rsid w:val="65C1156E"/>
    <w:rsid w:val="65C8329B"/>
    <w:rsid w:val="65C854C3"/>
    <w:rsid w:val="65DF45BB"/>
    <w:rsid w:val="65E322FD"/>
    <w:rsid w:val="65E46075"/>
    <w:rsid w:val="65F904A0"/>
    <w:rsid w:val="65F938CF"/>
    <w:rsid w:val="66044E06"/>
    <w:rsid w:val="66197FF3"/>
    <w:rsid w:val="662E109F"/>
    <w:rsid w:val="663C1A0D"/>
    <w:rsid w:val="66415276"/>
    <w:rsid w:val="66430FEE"/>
    <w:rsid w:val="6647794F"/>
    <w:rsid w:val="66496A71"/>
    <w:rsid w:val="66507267"/>
    <w:rsid w:val="666B22F3"/>
    <w:rsid w:val="666F1DE3"/>
    <w:rsid w:val="66707909"/>
    <w:rsid w:val="667E3DD4"/>
    <w:rsid w:val="66886CF4"/>
    <w:rsid w:val="668F5FE1"/>
    <w:rsid w:val="66967370"/>
    <w:rsid w:val="66A51361"/>
    <w:rsid w:val="66B141AA"/>
    <w:rsid w:val="66B477F6"/>
    <w:rsid w:val="66BC2B4E"/>
    <w:rsid w:val="66C537B1"/>
    <w:rsid w:val="66D460EA"/>
    <w:rsid w:val="66D63C10"/>
    <w:rsid w:val="66DB2FD4"/>
    <w:rsid w:val="66E005EB"/>
    <w:rsid w:val="66E16111"/>
    <w:rsid w:val="66ED0F5A"/>
    <w:rsid w:val="66F37636"/>
    <w:rsid w:val="66FD5574"/>
    <w:rsid w:val="670A2DA3"/>
    <w:rsid w:val="6711019E"/>
    <w:rsid w:val="6712276E"/>
    <w:rsid w:val="6727621A"/>
    <w:rsid w:val="67395F4D"/>
    <w:rsid w:val="673F16FF"/>
    <w:rsid w:val="67472418"/>
    <w:rsid w:val="675863D3"/>
    <w:rsid w:val="676273A8"/>
    <w:rsid w:val="67694A84"/>
    <w:rsid w:val="676B07FC"/>
    <w:rsid w:val="677A0EB9"/>
    <w:rsid w:val="677C6E4A"/>
    <w:rsid w:val="67852F40"/>
    <w:rsid w:val="678C42CF"/>
    <w:rsid w:val="67A4786A"/>
    <w:rsid w:val="67B101D9"/>
    <w:rsid w:val="67B75B18"/>
    <w:rsid w:val="67B850C4"/>
    <w:rsid w:val="67BD6B7E"/>
    <w:rsid w:val="67C779FD"/>
    <w:rsid w:val="67C972D1"/>
    <w:rsid w:val="67CC0B6F"/>
    <w:rsid w:val="67D16185"/>
    <w:rsid w:val="67D545BD"/>
    <w:rsid w:val="67DD2D7C"/>
    <w:rsid w:val="67E91721"/>
    <w:rsid w:val="67EB36EB"/>
    <w:rsid w:val="67F56318"/>
    <w:rsid w:val="67F9077B"/>
    <w:rsid w:val="67FC30CE"/>
    <w:rsid w:val="680322F6"/>
    <w:rsid w:val="68047157"/>
    <w:rsid w:val="68057461"/>
    <w:rsid w:val="680A680D"/>
    <w:rsid w:val="680E1188"/>
    <w:rsid w:val="68112A26"/>
    <w:rsid w:val="681A18DB"/>
    <w:rsid w:val="68264723"/>
    <w:rsid w:val="6828049B"/>
    <w:rsid w:val="682C160E"/>
    <w:rsid w:val="683E7CBF"/>
    <w:rsid w:val="683F3A37"/>
    <w:rsid w:val="6841155D"/>
    <w:rsid w:val="68460921"/>
    <w:rsid w:val="68531770"/>
    <w:rsid w:val="68531926"/>
    <w:rsid w:val="68660FC4"/>
    <w:rsid w:val="687234C5"/>
    <w:rsid w:val="688161C0"/>
    <w:rsid w:val="68866F70"/>
    <w:rsid w:val="6888718C"/>
    <w:rsid w:val="688B27D8"/>
    <w:rsid w:val="688B4586"/>
    <w:rsid w:val="68945B31"/>
    <w:rsid w:val="689A2A1B"/>
    <w:rsid w:val="689A6532"/>
    <w:rsid w:val="689D73CB"/>
    <w:rsid w:val="68A044D6"/>
    <w:rsid w:val="68A35D74"/>
    <w:rsid w:val="68A4505F"/>
    <w:rsid w:val="68B7537B"/>
    <w:rsid w:val="68BC01F8"/>
    <w:rsid w:val="68C301C4"/>
    <w:rsid w:val="68C63810"/>
    <w:rsid w:val="68D67EF7"/>
    <w:rsid w:val="68D91796"/>
    <w:rsid w:val="68DC6898"/>
    <w:rsid w:val="68E02A60"/>
    <w:rsid w:val="68EA5751"/>
    <w:rsid w:val="68EC771B"/>
    <w:rsid w:val="68F14D31"/>
    <w:rsid w:val="69015A74"/>
    <w:rsid w:val="69085BD7"/>
    <w:rsid w:val="690E2014"/>
    <w:rsid w:val="69126A56"/>
    <w:rsid w:val="6917406C"/>
    <w:rsid w:val="691B43CA"/>
    <w:rsid w:val="6942099E"/>
    <w:rsid w:val="694F1A58"/>
    <w:rsid w:val="694F7CAA"/>
    <w:rsid w:val="695D4175"/>
    <w:rsid w:val="69674FF3"/>
    <w:rsid w:val="696E5EC9"/>
    <w:rsid w:val="69796AD5"/>
    <w:rsid w:val="697E5BAF"/>
    <w:rsid w:val="69821E2D"/>
    <w:rsid w:val="698931BC"/>
    <w:rsid w:val="69912070"/>
    <w:rsid w:val="699D0A15"/>
    <w:rsid w:val="69A00505"/>
    <w:rsid w:val="69A2427D"/>
    <w:rsid w:val="69AF24F6"/>
    <w:rsid w:val="69BA1345"/>
    <w:rsid w:val="69BB0E9B"/>
    <w:rsid w:val="69BD74EA"/>
    <w:rsid w:val="69CB5582"/>
    <w:rsid w:val="69D07FD1"/>
    <w:rsid w:val="69DD52B6"/>
    <w:rsid w:val="69F04FE9"/>
    <w:rsid w:val="69F543AD"/>
    <w:rsid w:val="69F566F5"/>
    <w:rsid w:val="69FA7C16"/>
    <w:rsid w:val="69FD14B4"/>
    <w:rsid w:val="6A102F95"/>
    <w:rsid w:val="6A113019"/>
    <w:rsid w:val="6A170B7C"/>
    <w:rsid w:val="6A2151A2"/>
    <w:rsid w:val="6A220F1A"/>
    <w:rsid w:val="6A2627B9"/>
    <w:rsid w:val="6A2702BC"/>
    <w:rsid w:val="6A2829D5"/>
    <w:rsid w:val="6A331379"/>
    <w:rsid w:val="6A3C1FDC"/>
    <w:rsid w:val="6A3D3FA6"/>
    <w:rsid w:val="6A411085"/>
    <w:rsid w:val="6A413A96"/>
    <w:rsid w:val="6A486BD3"/>
    <w:rsid w:val="6A503CD9"/>
    <w:rsid w:val="6A535578"/>
    <w:rsid w:val="6A5512F0"/>
    <w:rsid w:val="6A577A5F"/>
    <w:rsid w:val="6A5A4B58"/>
    <w:rsid w:val="6A647785"/>
    <w:rsid w:val="6A6908F7"/>
    <w:rsid w:val="6A69307F"/>
    <w:rsid w:val="6A6B0B13"/>
    <w:rsid w:val="6A6E4160"/>
    <w:rsid w:val="6A701C86"/>
    <w:rsid w:val="6A7A6FA8"/>
    <w:rsid w:val="6A7C1846"/>
    <w:rsid w:val="6A894DD0"/>
    <w:rsid w:val="6A8D0A8A"/>
    <w:rsid w:val="6A94006A"/>
    <w:rsid w:val="6A9E2C97"/>
    <w:rsid w:val="6AB26742"/>
    <w:rsid w:val="6AB763D1"/>
    <w:rsid w:val="6AB83C70"/>
    <w:rsid w:val="6ABA73A5"/>
    <w:rsid w:val="6AC01C35"/>
    <w:rsid w:val="6AC27BFE"/>
    <w:rsid w:val="6AC56475"/>
    <w:rsid w:val="6AC93F86"/>
    <w:rsid w:val="6ACA3A8C"/>
    <w:rsid w:val="6ACB15B2"/>
    <w:rsid w:val="6AD06BC8"/>
    <w:rsid w:val="6AD31D64"/>
    <w:rsid w:val="6ADB13C7"/>
    <w:rsid w:val="6AE85CC0"/>
    <w:rsid w:val="6AF01018"/>
    <w:rsid w:val="6AFE7291"/>
    <w:rsid w:val="6B0D2C0B"/>
    <w:rsid w:val="6B122D3D"/>
    <w:rsid w:val="6B1271E1"/>
    <w:rsid w:val="6B146AB5"/>
    <w:rsid w:val="6B160A7F"/>
    <w:rsid w:val="6B1747F7"/>
    <w:rsid w:val="6B19231D"/>
    <w:rsid w:val="6B1E16E2"/>
    <w:rsid w:val="6B272C8C"/>
    <w:rsid w:val="6B286A04"/>
    <w:rsid w:val="6B301415"/>
    <w:rsid w:val="6B3709F5"/>
    <w:rsid w:val="6B3929BF"/>
    <w:rsid w:val="6B3E7FD6"/>
    <w:rsid w:val="6B581098"/>
    <w:rsid w:val="6B5965FE"/>
    <w:rsid w:val="6B5C6B1E"/>
    <w:rsid w:val="6B5E41D4"/>
    <w:rsid w:val="6B735ED1"/>
    <w:rsid w:val="6B737C7F"/>
    <w:rsid w:val="6B7D28AC"/>
    <w:rsid w:val="6B8005EE"/>
    <w:rsid w:val="6B80414A"/>
    <w:rsid w:val="6B83272F"/>
    <w:rsid w:val="6B8359E9"/>
    <w:rsid w:val="6B8974A3"/>
    <w:rsid w:val="6B9B310B"/>
    <w:rsid w:val="6BA02A3F"/>
    <w:rsid w:val="6BA047ED"/>
    <w:rsid w:val="6BA51E03"/>
    <w:rsid w:val="6BAA566B"/>
    <w:rsid w:val="6BB65DBE"/>
    <w:rsid w:val="6BB67B6C"/>
    <w:rsid w:val="6BBA3B00"/>
    <w:rsid w:val="6BC04E8F"/>
    <w:rsid w:val="6BCF6E80"/>
    <w:rsid w:val="6BE26BB3"/>
    <w:rsid w:val="6BEB5EDE"/>
    <w:rsid w:val="6BF16DF6"/>
    <w:rsid w:val="6BF32B6E"/>
    <w:rsid w:val="6BF53A26"/>
    <w:rsid w:val="6BF63969"/>
    <w:rsid w:val="6C0134DD"/>
    <w:rsid w:val="6C100DF0"/>
    <w:rsid w:val="6C1256EA"/>
    <w:rsid w:val="6C1A00FB"/>
    <w:rsid w:val="6C1C0317"/>
    <w:rsid w:val="6C2B2308"/>
    <w:rsid w:val="6C2E3BA6"/>
    <w:rsid w:val="6C313697"/>
    <w:rsid w:val="6C335661"/>
    <w:rsid w:val="6C375151"/>
    <w:rsid w:val="6C3C47B3"/>
    <w:rsid w:val="6C417D7E"/>
    <w:rsid w:val="6C465394"/>
    <w:rsid w:val="6C4909E0"/>
    <w:rsid w:val="6C496C32"/>
    <w:rsid w:val="6C4E58D2"/>
    <w:rsid w:val="6C507FC1"/>
    <w:rsid w:val="6C522CF8"/>
    <w:rsid w:val="6C6475C8"/>
    <w:rsid w:val="6C691082"/>
    <w:rsid w:val="6C6F77A9"/>
    <w:rsid w:val="6C832144"/>
    <w:rsid w:val="6C865790"/>
    <w:rsid w:val="6C937EAD"/>
    <w:rsid w:val="6C9D0D2C"/>
    <w:rsid w:val="6CA200F0"/>
    <w:rsid w:val="6CA95923"/>
    <w:rsid w:val="6CAB51F7"/>
    <w:rsid w:val="6CB71DEE"/>
    <w:rsid w:val="6CBE13CE"/>
    <w:rsid w:val="6CC938CF"/>
    <w:rsid w:val="6CD01102"/>
    <w:rsid w:val="6CD75FEC"/>
    <w:rsid w:val="6CD96208"/>
    <w:rsid w:val="6CD97FB6"/>
    <w:rsid w:val="6CDE737B"/>
    <w:rsid w:val="6CE24244"/>
    <w:rsid w:val="6CE8644B"/>
    <w:rsid w:val="6CF92406"/>
    <w:rsid w:val="6CFA1CDB"/>
    <w:rsid w:val="6D162FB8"/>
    <w:rsid w:val="6D176D30"/>
    <w:rsid w:val="6D194857"/>
    <w:rsid w:val="6D1F7993"/>
    <w:rsid w:val="6D2232F1"/>
    <w:rsid w:val="6D2B458A"/>
    <w:rsid w:val="6D325918"/>
    <w:rsid w:val="6D3E250F"/>
    <w:rsid w:val="6D4A0EB4"/>
    <w:rsid w:val="6D54588F"/>
    <w:rsid w:val="6D711C78"/>
    <w:rsid w:val="6D7221B9"/>
    <w:rsid w:val="6D730306"/>
    <w:rsid w:val="6D8F4B19"/>
    <w:rsid w:val="6D8F68C7"/>
    <w:rsid w:val="6D910891"/>
    <w:rsid w:val="6D97598E"/>
    <w:rsid w:val="6D975A3E"/>
    <w:rsid w:val="6D9914F3"/>
    <w:rsid w:val="6DAD31F1"/>
    <w:rsid w:val="6DAD528E"/>
    <w:rsid w:val="6DB1683D"/>
    <w:rsid w:val="6DB277D5"/>
    <w:rsid w:val="6DB30807"/>
    <w:rsid w:val="6DBE71AC"/>
    <w:rsid w:val="6DBF7D15"/>
    <w:rsid w:val="6DC5678C"/>
    <w:rsid w:val="6DC61953"/>
    <w:rsid w:val="6DC76061"/>
    <w:rsid w:val="6DC81DD9"/>
    <w:rsid w:val="6DC9002B"/>
    <w:rsid w:val="6DD15131"/>
    <w:rsid w:val="6DD24A05"/>
    <w:rsid w:val="6DDB21D3"/>
    <w:rsid w:val="6DDE15FC"/>
    <w:rsid w:val="6DDF5000"/>
    <w:rsid w:val="6DE07122"/>
    <w:rsid w:val="6DE24C48"/>
    <w:rsid w:val="6DEB7AA8"/>
    <w:rsid w:val="6DFA6436"/>
    <w:rsid w:val="6E1374F8"/>
    <w:rsid w:val="6E160D96"/>
    <w:rsid w:val="6E1B16E6"/>
    <w:rsid w:val="6E1F3036"/>
    <w:rsid w:val="6E275614"/>
    <w:rsid w:val="6E2C05BA"/>
    <w:rsid w:val="6E3000AA"/>
    <w:rsid w:val="6E3B3456"/>
    <w:rsid w:val="6E494CC8"/>
    <w:rsid w:val="6E4C0C5C"/>
    <w:rsid w:val="6E4E22DE"/>
    <w:rsid w:val="6E4E6782"/>
    <w:rsid w:val="6E555379"/>
    <w:rsid w:val="6E5813AF"/>
    <w:rsid w:val="6E5D69C5"/>
    <w:rsid w:val="6E645FA5"/>
    <w:rsid w:val="6E68642E"/>
    <w:rsid w:val="6E751F61"/>
    <w:rsid w:val="6E810366"/>
    <w:rsid w:val="6E881C94"/>
    <w:rsid w:val="6E891568"/>
    <w:rsid w:val="6E9D3265"/>
    <w:rsid w:val="6EA94563"/>
    <w:rsid w:val="6EAE7221"/>
    <w:rsid w:val="6EB1286D"/>
    <w:rsid w:val="6EB20ABF"/>
    <w:rsid w:val="6EBA7973"/>
    <w:rsid w:val="6EBD7464"/>
    <w:rsid w:val="6EC364B5"/>
    <w:rsid w:val="6EC407F2"/>
    <w:rsid w:val="6ECD35F5"/>
    <w:rsid w:val="6EE449F0"/>
    <w:rsid w:val="6EEB2223"/>
    <w:rsid w:val="6EF410D7"/>
    <w:rsid w:val="6EF62128"/>
    <w:rsid w:val="6F0137F4"/>
    <w:rsid w:val="6F0830DB"/>
    <w:rsid w:val="6F0A2C5E"/>
    <w:rsid w:val="6F133D10"/>
    <w:rsid w:val="6F1C418A"/>
    <w:rsid w:val="6F2B0871"/>
    <w:rsid w:val="6F321C00"/>
    <w:rsid w:val="6F3239AE"/>
    <w:rsid w:val="6F3F60CB"/>
    <w:rsid w:val="6F4C2993"/>
    <w:rsid w:val="6F540CD9"/>
    <w:rsid w:val="6F573414"/>
    <w:rsid w:val="6F5F0599"/>
    <w:rsid w:val="6F60676D"/>
    <w:rsid w:val="6F71315E"/>
    <w:rsid w:val="6F743FC6"/>
    <w:rsid w:val="6F765F90"/>
    <w:rsid w:val="6F7B35A7"/>
    <w:rsid w:val="6F96218E"/>
    <w:rsid w:val="6FB22D40"/>
    <w:rsid w:val="6FB95E7D"/>
    <w:rsid w:val="6FC00FB9"/>
    <w:rsid w:val="6FCC795E"/>
    <w:rsid w:val="6FCF744E"/>
    <w:rsid w:val="6FD26F3F"/>
    <w:rsid w:val="6FDC1B6B"/>
    <w:rsid w:val="6FE0165C"/>
    <w:rsid w:val="6FE90800"/>
    <w:rsid w:val="6FEA4288"/>
    <w:rsid w:val="700417EE"/>
    <w:rsid w:val="70082960"/>
    <w:rsid w:val="70091E8E"/>
    <w:rsid w:val="700A66D9"/>
    <w:rsid w:val="701D465E"/>
    <w:rsid w:val="7023779A"/>
    <w:rsid w:val="702754DC"/>
    <w:rsid w:val="70281CF1"/>
    <w:rsid w:val="702F4391"/>
    <w:rsid w:val="7036571F"/>
    <w:rsid w:val="703B4AE4"/>
    <w:rsid w:val="70503E41"/>
    <w:rsid w:val="705067E1"/>
    <w:rsid w:val="705636CC"/>
    <w:rsid w:val="70567B70"/>
    <w:rsid w:val="705B0CE2"/>
    <w:rsid w:val="706C2EEF"/>
    <w:rsid w:val="706D1F44"/>
    <w:rsid w:val="706E4EB9"/>
    <w:rsid w:val="70741DA4"/>
    <w:rsid w:val="707B1384"/>
    <w:rsid w:val="708B5A6B"/>
    <w:rsid w:val="709A3F00"/>
    <w:rsid w:val="709F46F4"/>
    <w:rsid w:val="70B12FF8"/>
    <w:rsid w:val="70B97A34"/>
    <w:rsid w:val="70BE3020"/>
    <w:rsid w:val="70C42D2B"/>
    <w:rsid w:val="70CC398E"/>
    <w:rsid w:val="70D07922"/>
    <w:rsid w:val="70D2098C"/>
    <w:rsid w:val="70D86668"/>
    <w:rsid w:val="70E178AF"/>
    <w:rsid w:val="70E21403"/>
    <w:rsid w:val="70F702F2"/>
    <w:rsid w:val="70F84783"/>
    <w:rsid w:val="70F97914"/>
    <w:rsid w:val="7104137A"/>
    <w:rsid w:val="71062461"/>
    <w:rsid w:val="71125845"/>
    <w:rsid w:val="7113780F"/>
    <w:rsid w:val="711C4915"/>
    <w:rsid w:val="712F09F4"/>
    <w:rsid w:val="71325EE7"/>
    <w:rsid w:val="713752AB"/>
    <w:rsid w:val="713A2FED"/>
    <w:rsid w:val="713C0B14"/>
    <w:rsid w:val="713C4FB8"/>
    <w:rsid w:val="714B0D57"/>
    <w:rsid w:val="714E5BF9"/>
    <w:rsid w:val="71561E1E"/>
    <w:rsid w:val="716360A0"/>
    <w:rsid w:val="716A5681"/>
    <w:rsid w:val="716F713B"/>
    <w:rsid w:val="71744751"/>
    <w:rsid w:val="71867FE1"/>
    <w:rsid w:val="71881FAB"/>
    <w:rsid w:val="718D75C1"/>
    <w:rsid w:val="719646C8"/>
    <w:rsid w:val="71A1306D"/>
    <w:rsid w:val="71A30B93"/>
    <w:rsid w:val="71A861A9"/>
    <w:rsid w:val="71AB7A47"/>
    <w:rsid w:val="71D40D4C"/>
    <w:rsid w:val="71D76A8E"/>
    <w:rsid w:val="71E371E1"/>
    <w:rsid w:val="71E76CD1"/>
    <w:rsid w:val="71EC32CB"/>
    <w:rsid w:val="71FB452B"/>
    <w:rsid w:val="720158B9"/>
    <w:rsid w:val="720C2AB9"/>
    <w:rsid w:val="72182020"/>
    <w:rsid w:val="7218332F"/>
    <w:rsid w:val="72225F5B"/>
    <w:rsid w:val="72273572"/>
    <w:rsid w:val="72281098"/>
    <w:rsid w:val="7238752D"/>
    <w:rsid w:val="723F4D5F"/>
    <w:rsid w:val="72533BCF"/>
    <w:rsid w:val="725620A9"/>
    <w:rsid w:val="7258372B"/>
    <w:rsid w:val="725B146D"/>
    <w:rsid w:val="725D3437"/>
    <w:rsid w:val="726227FC"/>
    <w:rsid w:val="726447C6"/>
    <w:rsid w:val="72671BC0"/>
    <w:rsid w:val="72691DDC"/>
    <w:rsid w:val="728409C4"/>
    <w:rsid w:val="72901AF2"/>
    <w:rsid w:val="72952BD1"/>
    <w:rsid w:val="729624A5"/>
    <w:rsid w:val="72A44BC2"/>
    <w:rsid w:val="72A526E9"/>
    <w:rsid w:val="72C15774"/>
    <w:rsid w:val="72CB03A1"/>
    <w:rsid w:val="72D03C09"/>
    <w:rsid w:val="72D134DE"/>
    <w:rsid w:val="72E254FD"/>
    <w:rsid w:val="72EB0A43"/>
    <w:rsid w:val="72F37EB8"/>
    <w:rsid w:val="72F71196"/>
    <w:rsid w:val="73075151"/>
    <w:rsid w:val="73137F9A"/>
    <w:rsid w:val="7318735E"/>
    <w:rsid w:val="73190D85"/>
    <w:rsid w:val="731F693F"/>
    <w:rsid w:val="7329331A"/>
    <w:rsid w:val="732E6B82"/>
    <w:rsid w:val="734C3D25"/>
    <w:rsid w:val="734F4A1F"/>
    <w:rsid w:val="735A004C"/>
    <w:rsid w:val="735C36EF"/>
    <w:rsid w:val="73610D05"/>
    <w:rsid w:val="73634A7D"/>
    <w:rsid w:val="73637912"/>
    <w:rsid w:val="736425A4"/>
    <w:rsid w:val="73644352"/>
    <w:rsid w:val="7372081D"/>
    <w:rsid w:val="7375030D"/>
    <w:rsid w:val="738343C3"/>
    <w:rsid w:val="7399049F"/>
    <w:rsid w:val="739E5AB6"/>
    <w:rsid w:val="73B76B77"/>
    <w:rsid w:val="73C816AD"/>
    <w:rsid w:val="73D2750D"/>
    <w:rsid w:val="73D56FFD"/>
    <w:rsid w:val="73F90F3E"/>
    <w:rsid w:val="74051950"/>
    <w:rsid w:val="740A314B"/>
    <w:rsid w:val="7419338E"/>
    <w:rsid w:val="7419513C"/>
    <w:rsid w:val="74341F76"/>
    <w:rsid w:val="74485A21"/>
    <w:rsid w:val="744A3547"/>
    <w:rsid w:val="74583EB6"/>
    <w:rsid w:val="745D7A02"/>
    <w:rsid w:val="746E5488"/>
    <w:rsid w:val="7476433D"/>
    <w:rsid w:val="74795BDB"/>
    <w:rsid w:val="747B7BA5"/>
    <w:rsid w:val="74827185"/>
    <w:rsid w:val="748A603A"/>
    <w:rsid w:val="749E5641"/>
    <w:rsid w:val="74A7099A"/>
    <w:rsid w:val="74BE7A92"/>
    <w:rsid w:val="74C27582"/>
    <w:rsid w:val="74C57072"/>
    <w:rsid w:val="74CA6436"/>
    <w:rsid w:val="74D42813"/>
    <w:rsid w:val="74DB0643"/>
    <w:rsid w:val="74E27046"/>
    <w:rsid w:val="74E368AE"/>
    <w:rsid w:val="750D2EF3"/>
    <w:rsid w:val="751002ED"/>
    <w:rsid w:val="751F654B"/>
    <w:rsid w:val="7521074C"/>
    <w:rsid w:val="752D5343"/>
    <w:rsid w:val="753164B5"/>
    <w:rsid w:val="75322959"/>
    <w:rsid w:val="753C5586"/>
    <w:rsid w:val="7540626B"/>
    <w:rsid w:val="755A1EB0"/>
    <w:rsid w:val="75686BCC"/>
    <w:rsid w:val="75693EA1"/>
    <w:rsid w:val="75752846"/>
    <w:rsid w:val="7577493F"/>
    <w:rsid w:val="75842A89"/>
    <w:rsid w:val="75907680"/>
    <w:rsid w:val="75932CCC"/>
    <w:rsid w:val="759470DB"/>
    <w:rsid w:val="759F78C3"/>
    <w:rsid w:val="75A4312B"/>
    <w:rsid w:val="75A924F0"/>
    <w:rsid w:val="75AF45AE"/>
    <w:rsid w:val="75B07D22"/>
    <w:rsid w:val="75B275F6"/>
    <w:rsid w:val="75B72E5F"/>
    <w:rsid w:val="75D21A46"/>
    <w:rsid w:val="75D237F5"/>
    <w:rsid w:val="75DE03EB"/>
    <w:rsid w:val="75E55C1E"/>
    <w:rsid w:val="75ED6880"/>
    <w:rsid w:val="75F47C0F"/>
    <w:rsid w:val="75F55735"/>
    <w:rsid w:val="75FE5F20"/>
    <w:rsid w:val="760338C7"/>
    <w:rsid w:val="76041D8F"/>
    <w:rsid w:val="7608190C"/>
    <w:rsid w:val="760D7FB3"/>
    <w:rsid w:val="76165DD7"/>
    <w:rsid w:val="762A7AD4"/>
    <w:rsid w:val="762E17BD"/>
    <w:rsid w:val="76391AC6"/>
    <w:rsid w:val="764346F2"/>
    <w:rsid w:val="7645046A"/>
    <w:rsid w:val="764C17F9"/>
    <w:rsid w:val="764C557E"/>
    <w:rsid w:val="765C57B4"/>
    <w:rsid w:val="766F54E7"/>
    <w:rsid w:val="767174B1"/>
    <w:rsid w:val="76724FD8"/>
    <w:rsid w:val="76780840"/>
    <w:rsid w:val="76783F68"/>
    <w:rsid w:val="76793892"/>
    <w:rsid w:val="7680271B"/>
    <w:rsid w:val="768720F9"/>
    <w:rsid w:val="76941B1A"/>
    <w:rsid w:val="76A35191"/>
    <w:rsid w:val="76AD7DBE"/>
    <w:rsid w:val="76AF3B36"/>
    <w:rsid w:val="76D637B8"/>
    <w:rsid w:val="76D90BB3"/>
    <w:rsid w:val="76DE441B"/>
    <w:rsid w:val="76E45ED5"/>
    <w:rsid w:val="76FB321F"/>
    <w:rsid w:val="770519A8"/>
    <w:rsid w:val="77091498"/>
    <w:rsid w:val="770943E5"/>
    <w:rsid w:val="770D1EB1"/>
    <w:rsid w:val="77147E3D"/>
    <w:rsid w:val="771A36A5"/>
    <w:rsid w:val="771A3ADA"/>
    <w:rsid w:val="7725204A"/>
    <w:rsid w:val="772B3BE1"/>
    <w:rsid w:val="772E0EFE"/>
    <w:rsid w:val="7730111A"/>
    <w:rsid w:val="77391FC6"/>
    <w:rsid w:val="773D3837"/>
    <w:rsid w:val="77444BC6"/>
    <w:rsid w:val="7746449A"/>
    <w:rsid w:val="7750356B"/>
    <w:rsid w:val="77536BB7"/>
    <w:rsid w:val="77551879"/>
    <w:rsid w:val="77617526"/>
    <w:rsid w:val="77660698"/>
    <w:rsid w:val="77683312"/>
    <w:rsid w:val="776963DA"/>
    <w:rsid w:val="776D0DB5"/>
    <w:rsid w:val="77723AA6"/>
    <w:rsid w:val="7772528F"/>
    <w:rsid w:val="778925D9"/>
    <w:rsid w:val="778B6351"/>
    <w:rsid w:val="778D031B"/>
    <w:rsid w:val="778E5E41"/>
    <w:rsid w:val="779C055E"/>
    <w:rsid w:val="779C40BA"/>
    <w:rsid w:val="779F1CDF"/>
    <w:rsid w:val="779F1DFC"/>
    <w:rsid w:val="77AB69F3"/>
    <w:rsid w:val="77B07A95"/>
    <w:rsid w:val="77B36451"/>
    <w:rsid w:val="77BA0F87"/>
    <w:rsid w:val="77C47AB5"/>
    <w:rsid w:val="77C6382D"/>
    <w:rsid w:val="77DA2E34"/>
    <w:rsid w:val="77DC095A"/>
    <w:rsid w:val="77E048EF"/>
    <w:rsid w:val="77E31CE9"/>
    <w:rsid w:val="780A371A"/>
    <w:rsid w:val="780C3B22"/>
    <w:rsid w:val="7819395D"/>
    <w:rsid w:val="781E71C5"/>
    <w:rsid w:val="782B6988"/>
    <w:rsid w:val="7832055F"/>
    <w:rsid w:val="78482494"/>
    <w:rsid w:val="78486EB9"/>
    <w:rsid w:val="784F737E"/>
    <w:rsid w:val="786170B2"/>
    <w:rsid w:val="78765F3C"/>
    <w:rsid w:val="787735AE"/>
    <w:rsid w:val="787D038F"/>
    <w:rsid w:val="788475A5"/>
    <w:rsid w:val="78882890"/>
    <w:rsid w:val="788C2381"/>
    <w:rsid w:val="788E0447"/>
    <w:rsid w:val="78960636"/>
    <w:rsid w:val="78992CEF"/>
    <w:rsid w:val="789A5B6F"/>
    <w:rsid w:val="789F0530"/>
    <w:rsid w:val="78A376CA"/>
    <w:rsid w:val="78AC169E"/>
    <w:rsid w:val="78B96EEE"/>
    <w:rsid w:val="78C0027C"/>
    <w:rsid w:val="78C87131"/>
    <w:rsid w:val="78CA55CE"/>
    <w:rsid w:val="78D12489"/>
    <w:rsid w:val="78D56123"/>
    <w:rsid w:val="78D930EC"/>
    <w:rsid w:val="78DC11E9"/>
    <w:rsid w:val="78DD4999"/>
    <w:rsid w:val="78E43F65"/>
    <w:rsid w:val="78EA52F9"/>
    <w:rsid w:val="78EF46BD"/>
    <w:rsid w:val="78F9488B"/>
    <w:rsid w:val="78FB12B4"/>
    <w:rsid w:val="79074B53"/>
    <w:rsid w:val="790E7239"/>
    <w:rsid w:val="791B54B2"/>
    <w:rsid w:val="79257DFE"/>
    <w:rsid w:val="79366790"/>
    <w:rsid w:val="79393B8B"/>
    <w:rsid w:val="793A6280"/>
    <w:rsid w:val="794C5FB4"/>
    <w:rsid w:val="79627B67"/>
    <w:rsid w:val="79667075"/>
    <w:rsid w:val="79716072"/>
    <w:rsid w:val="79751067"/>
    <w:rsid w:val="79773031"/>
    <w:rsid w:val="797A667D"/>
    <w:rsid w:val="797D43BF"/>
    <w:rsid w:val="79870D9A"/>
    <w:rsid w:val="79894B12"/>
    <w:rsid w:val="79992BCF"/>
    <w:rsid w:val="79993610"/>
    <w:rsid w:val="799D05BD"/>
    <w:rsid w:val="79B81A3C"/>
    <w:rsid w:val="79C45B4A"/>
    <w:rsid w:val="79C478F8"/>
    <w:rsid w:val="79DD60B2"/>
    <w:rsid w:val="79E87A8A"/>
    <w:rsid w:val="79EA1A55"/>
    <w:rsid w:val="79F20909"/>
    <w:rsid w:val="79F301DD"/>
    <w:rsid w:val="79FA5A10"/>
    <w:rsid w:val="79FB72CA"/>
    <w:rsid w:val="79FF6B82"/>
    <w:rsid w:val="7A1F0FD2"/>
    <w:rsid w:val="7A2860D9"/>
    <w:rsid w:val="7A291E51"/>
    <w:rsid w:val="7A2D118F"/>
    <w:rsid w:val="7A356A48"/>
    <w:rsid w:val="7A454EDD"/>
    <w:rsid w:val="7A545120"/>
    <w:rsid w:val="7A551C2F"/>
    <w:rsid w:val="7A5769BE"/>
    <w:rsid w:val="7A6C06BC"/>
    <w:rsid w:val="7A7F1A71"/>
    <w:rsid w:val="7A8157E9"/>
    <w:rsid w:val="7A833F3B"/>
    <w:rsid w:val="7A861051"/>
    <w:rsid w:val="7A8F43AA"/>
    <w:rsid w:val="7AA00365"/>
    <w:rsid w:val="7AAD2A82"/>
    <w:rsid w:val="7AB931D5"/>
    <w:rsid w:val="7ACD0A2E"/>
    <w:rsid w:val="7AD85D51"/>
    <w:rsid w:val="7AE2272C"/>
    <w:rsid w:val="7AE26947"/>
    <w:rsid w:val="7AE77D42"/>
    <w:rsid w:val="7AF661D7"/>
    <w:rsid w:val="7AF75AAB"/>
    <w:rsid w:val="7B05641A"/>
    <w:rsid w:val="7B0F1047"/>
    <w:rsid w:val="7B130B37"/>
    <w:rsid w:val="7B1E128A"/>
    <w:rsid w:val="7B1F37B5"/>
    <w:rsid w:val="7B220D7A"/>
    <w:rsid w:val="7B2A7C2F"/>
    <w:rsid w:val="7B2F3497"/>
    <w:rsid w:val="7B2F5245"/>
    <w:rsid w:val="7B3A2568"/>
    <w:rsid w:val="7B4069C5"/>
    <w:rsid w:val="7B430CF1"/>
    <w:rsid w:val="7B46521F"/>
    <w:rsid w:val="7B5237E2"/>
    <w:rsid w:val="7B580C40"/>
    <w:rsid w:val="7B5F523F"/>
    <w:rsid w:val="7B65447E"/>
    <w:rsid w:val="7B77578E"/>
    <w:rsid w:val="7B786BEC"/>
    <w:rsid w:val="7B841A35"/>
    <w:rsid w:val="7B892BA7"/>
    <w:rsid w:val="7B940C71"/>
    <w:rsid w:val="7B9D48A5"/>
    <w:rsid w:val="7BA45C33"/>
    <w:rsid w:val="7BA7127F"/>
    <w:rsid w:val="7BB75966"/>
    <w:rsid w:val="7BB87806"/>
    <w:rsid w:val="7BBA7D61"/>
    <w:rsid w:val="7BC24845"/>
    <w:rsid w:val="7BC93BCE"/>
    <w:rsid w:val="7BCB7664"/>
    <w:rsid w:val="7BCE0F02"/>
    <w:rsid w:val="7BD06079"/>
    <w:rsid w:val="7BD1454E"/>
    <w:rsid w:val="7BD83B2F"/>
    <w:rsid w:val="7BDA78A7"/>
    <w:rsid w:val="7BDF0A19"/>
    <w:rsid w:val="7BE73D72"/>
    <w:rsid w:val="7BEB3862"/>
    <w:rsid w:val="7BFE1DCD"/>
    <w:rsid w:val="7BFF730D"/>
    <w:rsid w:val="7C120DEF"/>
    <w:rsid w:val="7C15268D"/>
    <w:rsid w:val="7C2A25DC"/>
    <w:rsid w:val="7C2D3E7B"/>
    <w:rsid w:val="7C3074C7"/>
    <w:rsid w:val="7C430CD5"/>
    <w:rsid w:val="7C4371FA"/>
    <w:rsid w:val="7C55517F"/>
    <w:rsid w:val="7C5807CC"/>
    <w:rsid w:val="7C634C36"/>
    <w:rsid w:val="7C666E84"/>
    <w:rsid w:val="7C66738C"/>
    <w:rsid w:val="7C781E4F"/>
    <w:rsid w:val="7C796B83"/>
    <w:rsid w:val="7C7C270C"/>
    <w:rsid w:val="7C913580"/>
    <w:rsid w:val="7CA659DB"/>
    <w:rsid w:val="7CAD6D69"/>
    <w:rsid w:val="7CBC51FE"/>
    <w:rsid w:val="7CBE0F77"/>
    <w:rsid w:val="7CC16371"/>
    <w:rsid w:val="7CC540B3"/>
    <w:rsid w:val="7CC876FF"/>
    <w:rsid w:val="7CCA791B"/>
    <w:rsid w:val="7CCB222D"/>
    <w:rsid w:val="7CD24A22"/>
    <w:rsid w:val="7CD460A4"/>
    <w:rsid w:val="7CD73DE6"/>
    <w:rsid w:val="7CD75B94"/>
    <w:rsid w:val="7CD930BA"/>
    <w:rsid w:val="7CD95DB0"/>
    <w:rsid w:val="7CE06A1D"/>
    <w:rsid w:val="7CE81B50"/>
    <w:rsid w:val="7CF91FAF"/>
    <w:rsid w:val="7CFB1883"/>
    <w:rsid w:val="7CFE0C47"/>
    <w:rsid w:val="7CFE5817"/>
    <w:rsid w:val="7D006E99"/>
    <w:rsid w:val="7D3B4375"/>
    <w:rsid w:val="7D40198C"/>
    <w:rsid w:val="7D470F6C"/>
    <w:rsid w:val="7D4F5B8A"/>
    <w:rsid w:val="7D517499"/>
    <w:rsid w:val="7D641B1E"/>
    <w:rsid w:val="7D684AEE"/>
    <w:rsid w:val="7D6F401F"/>
    <w:rsid w:val="7D752025"/>
    <w:rsid w:val="7D755AD9"/>
    <w:rsid w:val="7D89203A"/>
    <w:rsid w:val="7D893333"/>
    <w:rsid w:val="7D9D0B8C"/>
    <w:rsid w:val="7D9E49DA"/>
    <w:rsid w:val="7D9F1E09"/>
    <w:rsid w:val="7D9F4904"/>
    <w:rsid w:val="7DA168CE"/>
    <w:rsid w:val="7DA56368"/>
    <w:rsid w:val="7DB008BF"/>
    <w:rsid w:val="7DB54128"/>
    <w:rsid w:val="7DBA173E"/>
    <w:rsid w:val="7DBB54B6"/>
    <w:rsid w:val="7DC308AC"/>
    <w:rsid w:val="7DC36EAF"/>
    <w:rsid w:val="7DC720AD"/>
    <w:rsid w:val="7DD520D4"/>
    <w:rsid w:val="7DD722F0"/>
    <w:rsid w:val="7DDD542C"/>
    <w:rsid w:val="7DDF69D0"/>
    <w:rsid w:val="7DE60785"/>
    <w:rsid w:val="7DEC38C1"/>
    <w:rsid w:val="7DEC566F"/>
    <w:rsid w:val="7DEE13E8"/>
    <w:rsid w:val="7DF06F0E"/>
    <w:rsid w:val="7DF52776"/>
    <w:rsid w:val="7DF82266"/>
    <w:rsid w:val="7DF851BD"/>
    <w:rsid w:val="7DFC1D56"/>
    <w:rsid w:val="7E002EC9"/>
    <w:rsid w:val="7E0368D8"/>
    <w:rsid w:val="7E1370A0"/>
    <w:rsid w:val="7E1A4646"/>
    <w:rsid w:val="7E2B43EA"/>
    <w:rsid w:val="7E3B788A"/>
    <w:rsid w:val="7E4159BB"/>
    <w:rsid w:val="7E494870"/>
    <w:rsid w:val="7E4B3DEC"/>
    <w:rsid w:val="7E553215"/>
    <w:rsid w:val="7E633B84"/>
    <w:rsid w:val="7E6478FC"/>
    <w:rsid w:val="7E6760EB"/>
    <w:rsid w:val="7E7044F2"/>
    <w:rsid w:val="7E747B3F"/>
    <w:rsid w:val="7E7933A7"/>
    <w:rsid w:val="7E7B31DC"/>
    <w:rsid w:val="7E855309"/>
    <w:rsid w:val="7E885398"/>
    <w:rsid w:val="7E8D0C00"/>
    <w:rsid w:val="7E8F56A9"/>
    <w:rsid w:val="7E9235AA"/>
    <w:rsid w:val="7EA07D6A"/>
    <w:rsid w:val="7EA128FE"/>
    <w:rsid w:val="7EA1645A"/>
    <w:rsid w:val="7EA30424"/>
    <w:rsid w:val="7EA47CF8"/>
    <w:rsid w:val="7EBC1210"/>
    <w:rsid w:val="7ED06D3F"/>
    <w:rsid w:val="7ED2135E"/>
    <w:rsid w:val="7EDB7BBE"/>
    <w:rsid w:val="7EDE320A"/>
    <w:rsid w:val="7EE01021"/>
    <w:rsid w:val="7EE5787B"/>
    <w:rsid w:val="7EED5B43"/>
    <w:rsid w:val="7EED78F1"/>
    <w:rsid w:val="7EFB4FBB"/>
    <w:rsid w:val="7F01339C"/>
    <w:rsid w:val="7F0709B3"/>
    <w:rsid w:val="7F07123A"/>
    <w:rsid w:val="7F076C05"/>
    <w:rsid w:val="7F231565"/>
    <w:rsid w:val="7F250E39"/>
    <w:rsid w:val="7F2E23E3"/>
    <w:rsid w:val="7F2F641F"/>
    <w:rsid w:val="7F3040A4"/>
    <w:rsid w:val="7F390F10"/>
    <w:rsid w:val="7F392B36"/>
    <w:rsid w:val="7F413799"/>
    <w:rsid w:val="7F480FCB"/>
    <w:rsid w:val="7F4E65E2"/>
    <w:rsid w:val="7F6606B7"/>
    <w:rsid w:val="7F6C6A68"/>
    <w:rsid w:val="7F7153BB"/>
    <w:rsid w:val="7F735F98"/>
    <w:rsid w:val="7F7678E7"/>
    <w:rsid w:val="7F800765"/>
    <w:rsid w:val="7F871C42"/>
    <w:rsid w:val="7F956820"/>
    <w:rsid w:val="7FA06711"/>
    <w:rsid w:val="7FBB79EF"/>
    <w:rsid w:val="7FBE3022"/>
    <w:rsid w:val="7FBF1CF8"/>
    <w:rsid w:val="7FC5261C"/>
    <w:rsid w:val="7FD12D03"/>
    <w:rsid w:val="7FE02FB2"/>
    <w:rsid w:val="7FF058EB"/>
    <w:rsid w:val="7FF134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rFonts w:ascii="仿宋" w:hAnsi="仿宋" w:eastAsia="仿宋" w:cs="仿宋"/>
      <w:sz w:val="30"/>
      <w:szCs w:val="30"/>
      <w:lang w:val="zh-CN" w:eastAsia="zh-CN" w:bidi="zh-CN"/>
    </w:r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9">
    <w:name w:val="Body Text First Indent 2"/>
    <w:basedOn w:val="4"/>
    <w:qFormat/>
    <w:uiPriority w:val="0"/>
    <w:pPr>
      <w:ind w:firstLine="420" w:firstLineChars="200"/>
    </w:pPr>
    <w:rPr>
      <w:rFonts w:ascii="Calibri" w:hAnsi="Calibri"/>
      <w:szCs w:val="2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qFormat/>
    <w:uiPriority w:val="0"/>
    <w:rPr>
      <w:color w:val="000000"/>
      <w:u w:val="single"/>
    </w:rPr>
  </w:style>
  <w:style w:type="character" w:styleId="14">
    <w:name w:val="Hyperlink"/>
    <w:basedOn w:val="12"/>
    <w:qFormat/>
    <w:uiPriority w:val="0"/>
    <w:rPr>
      <w:color w:val="000000"/>
      <w:u w:val="single"/>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character" w:customStyle="1" w:styleId="16">
    <w:name w:val="href"/>
    <w:basedOn w:val="12"/>
    <w:qFormat/>
    <w:uiPriority w:val="0"/>
    <w:rPr>
      <w:color w:val="0000FF"/>
      <w:u w:val="single"/>
    </w:rPr>
  </w:style>
  <w:style w:type="character" w:customStyle="1" w:styleId="17">
    <w:name w:val="first-child"/>
    <w:basedOn w:val="12"/>
    <w:qFormat/>
    <w:uiPriority w:val="0"/>
    <w:rPr>
      <w:vanish/>
    </w:rPr>
  </w:style>
  <w:style w:type="table" w:customStyle="1" w:styleId="1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12296</Words>
  <Characters>12881</Characters>
  <Lines>0</Lines>
  <Paragraphs>0</Paragraphs>
  <TotalTime>42</TotalTime>
  <ScaleCrop>false</ScaleCrop>
  <LinksUpToDate>false</LinksUpToDate>
  <CharactersWithSpaces>13588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2021-11-16T09:54:00Z</dcterms:created>
  <dc:creator>Administrator</dc:creator>
  <cp:lastModifiedBy>招采中心2</cp:lastModifiedBy>
  <cp:lastPrinted>2021-11-24T03:47:00Z</cp:lastPrinted>
  <dcterms:modified xsi:type="dcterms:W3CDTF">2025-01-15T09:54:07Z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8F3E3B29D6D84726BE0B7E3EBE84FCEC_13</vt:lpwstr>
  </property>
  <property fmtid="{D5CDD505-2E9C-101B-9397-08002B2CF9AE}" pid="4" name="KSOTemplateDocerSaveRecord">
    <vt:lpwstr>eyJoZGlkIjoiZWQ3OGM4NjBjZmY5Zjg2YTQ0NTRjZjNjMzI3MTljYWEiLCJ1c2VySWQiOiIzMjYyOTIwOTcifQ==</vt:lpwstr>
  </property>
</Properties>
</file>