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4AFD2">
      <w:pPr>
        <w:jc w:val="right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附件三</w:t>
      </w:r>
    </w:p>
    <w:p w14:paraId="63167BEA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垃圾清运服务作业标准</w:t>
      </w:r>
    </w:p>
    <w:p w14:paraId="3A2A6E5D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787DF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为了确保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项目</w:t>
      </w:r>
      <w:r>
        <w:rPr>
          <w:rFonts w:hint="eastAsia" w:ascii="宋体" w:hAnsi="宋体" w:eastAsia="宋体" w:cs="宋体"/>
          <w:sz w:val="28"/>
          <w:szCs w:val="28"/>
        </w:rPr>
        <w:t>环境干净、整洁，垃圾“日产日清”，有效防止环境污染，特制定本标准。</w:t>
      </w:r>
    </w:p>
    <w:p w14:paraId="27620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一、垃圾清运内容:</w:t>
      </w:r>
    </w:p>
    <w:p w14:paraId="5EF29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包括但不限于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南峰中心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/碧水天源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项目区域内</w:t>
      </w:r>
      <w:r>
        <w:rPr>
          <w:rFonts w:hint="eastAsia" w:ascii="宋体" w:hAnsi="宋体" w:eastAsia="宋体" w:cs="宋体"/>
          <w:sz w:val="28"/>
          <w:szCs w:val="28"/>
        </w:rPr>
        <w:t>生活垃圾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、办公垃圾</w:t>
      </w:r>
      <w:r>
        <w:rPr>
          <w:rFonts w:hint="eastAsia" w:ascii="宋体" w:hAnsi="宋体" w:eastAsia="宋体" w:cs="宋体"/>
          <w:sz w:val="28"/>
          <w:szCs w:val="28"/>
        </w:rPr>
        <w:t>、废弃物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床垫、沙发、木制品、陶瓷制品、塑胶制品等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）的收集、转运、处理。</w:t>
      </w:r>
    </w:p>
    <w:p w14:paraId="4E1DE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u w:val="none"/>
          <w:lang w:val="en-US" w:eastAsia="zh-CN"/>
        </w:rPr>
        <w:t>垃圾清运路线、运输及分类处理等方式须严格按项目所在地政府主管部门要求执行。</w:t>
      </w:r>
    </w:p>
    <w:p w14:paraId="2C4CC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u w:val="none"/>
          <w:lang w:val="en-US" w:eastAsia="zh-CN"/>
        </w:rPr>
        <w:t>碧水天源项目垃圾桶内垃圾收集时必须给垃圾桶套上垃圾袋。</w:t>
      </w:r>
    </w:p>
    <w:p w14:paraId="74ABDFB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垃圾清运时间: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2767"/>
        <w:gridCol w:w="1830"/>
        <w:gridCol w:w="2252"/>
      </w:tblGrid>
      <w:tr w14:paraId="58451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931" w:type="dxa"/>
            <w:vAlign w:val="center"/>
          </w:tcPr>
          <w:p w14:paraId="0AFCCA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2767" w:type="dxa"/>
            <w:vAlign w:val="center"/>
          </w:tcPr>
          <w:p w14:paraId="13E0A8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清运时间（一）</w:t>
            </w:r>
          </w:p>
        </w:tc>
        <w:tc>
          <w:tcPr>
            <w:tcW w:w="1830" w:type="dxa"/>
            <w:vAlign w:val="center"/>
          </w:tcPr>
          <w:p w14:paraId="5A1E3C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清运时间（二）</w:t>
            </w:r>
          </w:p>
        </w:tc>
        <w:tc>
          <w:tcPr>
            <w:tcW w:w="2252" w:type="dxa"/>
            <w:vAlign w:val="center"/>
          </w:tcPr>
          <w:p w14:paraId="392252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 w14:paraId="07CB2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931" w:type="dxa"/>
            <w:vAlign w:val="center"/>
          </w:tcPr>
          <w:p w14:paraId="53584D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南峰中心</w:t>
            </w:r>
          </w:p>
        </w:tc>
        <w:tc>
          <w:tcPr>
            <w:tcW w:w="2767" w:type="dxa"/>
            <w:vAlign w:val="center"/>
          </w:tcPr>
          <w:p w14:paraId="721AB2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  <w:t>7:00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前完成</w:t>
            </w:r>
          </w:p>
        </w:tc>
        <w:tc>
          <w:tcPr>
            <w:tcW w:w="1830" w:type="dxa"/>
            <w:vAlign w:val="center"/>
          </w:tcPr>
          <w:p w14:paraId="2915E4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----</w:t>
            </w:r>
          </w:p>
        </w:tc>
        <w:tc>
          <w:tcPr>
            <w:tcW w:w="2252" w:type="dxa"/>
          </w:tcPr>
          <w:p w14:paraId="2351B3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 w14:paraId="3BCD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1" w:type="dxa"/>
            <w:vAlign w:val="center"/>
          </w:tcPr>
          <w:p w14:paraId="297407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碧水天源</w:t>
            </w:r>
          </w:p>
        </w:tc>
        <w:tc>
          <w:tcPr>
            <w:tcW w:w="2767" w:type="dxa"/>
            <w:vAlign w:val="center"/>
          </w:tcPr>
          <w:p w14:paraId="2C5BAA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cyan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cyan"/>
                <w:vertAlign w:val="baseline"/>
              </w:rPr>
              <w:t>:00--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cyan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cyan"/>
                <w:vertAlign w:val="baseline"/>
              </w:rPr>
              <w:t>:00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cyan"/>
                <w:vertAlign w:val="baseline"/>
              </w:rPr>
              <w:t>前完成</w:t>
            </w:r>
          </w:p>
        </w:tc>
        <w:tc>
          <w:tcPr>
            <w:tcW w:w="1830" w:type="dxa"/>
            <w:vAlign w:val="center"/>
          </w:tcPr>
          <w:p w14:paraId="35DA17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16:00--18:00</w:t>
            </w:r>
          </w:p>
        </w:tc>
        <w:tc>
          <w:tcPr>
            <w:tcW w:w="2252" w:type="dxa"/>
          </w:tcPr>
          <w:p w14:paraId="2717FA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清运时间（一）开始时间可适当提前</w:t>
            </w:r>
          </w:p>
        </w:tc>
      </w:tr>
    </w:tbl>
    <w:p w14:paraId="7546C5D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垃圾清运频次:</w:t>
      </w:r>
    </w:p>
    <w:p w14:paraId="2D133A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南峰中心：1次/天</w:t>
      </w:r>
      <w:bookmarkStart w:id="0" w:name="_GoBack"/>
      <w:bookmarkEnd w:id="0"/>
    </w:p>
    <w:p w14:paraId="6E75D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碧水天源：</w:t>
      </w:r>
      <w:r>
        <w:rPr>
          <w:rFonts w:hint="eastAsia" w:ascii="宋体" w:hAnsi="宋体" w:eastAsia="宋体" w:cs="宋体"/>
          <w:sz w:val="28"/>
          <w:szCs w:val="28"/>
        </w:rPr>
        <w:t>2次/天</w:t>
      </w:r>
    </w:p>
    <w:p w14:paraId="772A8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四、垃圾清运工作要求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2B5AC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1、垃圾清运工作人员须统一着装，严格遵守物业管理公司各项规章制度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7F531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项目</w:t>
      </w:r>
      <w:r>
        <w:rPr>
          <w:rFonts w:hint="eastAsia" w:ascii="宋体" w:hAnsi="宋体" w:eastAsia="宋体" w:cs="宋体"/>
          <w:sz w:val="28"/>
          <w:szCs w:val="28"/>
        </w:rPr>
        <w:t>垃圾及废弃物必须做到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日产日清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”，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  <w:t>清运后不得有“满桶和漏桶”现象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097A3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3、在垃圾收集、清运过程中，要注意保持周边环境卫生，必要时，要设置警示安全带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62AAF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4、装车完毕，要及时清扫现场及周边卫生，确保装车现场干净、整洁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38029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5、垃圾清运过程中，要爱护现场周边公共设施设备，如系人为损坏，照价赔偿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6FCCB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6、垃圾清运工作人员对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项目</w:t>
      </w:r>
      <w:r>
        <w:rPr>
          <w:rFonts w:hint="eastAsia" w:ascii="宋体" w:hAnsi="宋体" w:eastAsia="宋体" w:cs="宋体"/>
          <w:sz w:val="28"/>
          <w:szCs w:val="28"/>
        </w:rPr>
        <w:t>所配套的环境设施(如垃圾桶等)要爱护、责任到人，如系人为损坏,照价赔偿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71039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7、作业车辆外观整洁，密封良好，运输过程中无撤漏、滴漏现象。作业车辆驶入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项目作业区域</w:t>
      </w:r>
      <w:r>
        <w:rPr>
          <w:rFonts w:hint="eastAsia" w:ascii="宋体" w:hAnsi="宋体" w:eastAsia="宋体" w:cs="宋体"/>
          <w:sz w:val="28"/>
          <w:szCs w:val="28"/>
        </w:rPr>
        <w:t>前必须冲洗车体，保持车体整洁无异味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064E3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8、作业车辆严格按照相关法律法规在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项目区域内</w:t>
      </w:r>
      <w:r>
        <w:rPr>
          <w:rFonts w:hint="eastAsia" w:ascii="宋体" w:hAnsi="宋体" w:eastAsia="宋体" w:cs="宋体"/>
          <w:sz w:val="28"/>
          <w:szCs w:val="28"/>
        </w:rPr>
        <w:t>驾驶车辆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sectPr>
      <w:pgSz w:w="11906" w:h="16838"/>
      <w:pgMar w:top="1043" w:right="1066" w:bottom="1043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66837B"/>
    <w:multiLevelType w:val="singleLevel"/>
    <w:tmpl w:val="DA66837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0D0C6759"/>
    <w:rsid w:val="08CC6887"/>
    <w:rsid w:val="0D0C6759"/>
    <w:rsid w:val="117A5014"/>
    <w:rsid w:val="1ADC5E8C"/>
    <w:rsid w:val="1DA87A8C"/>
    <w:rsid w:val="2B705A06"/>
    <w:rsid w:val="2D645A08"/>
    <w:rsid w:val="2EC61441"/>
    <w:rsid w:val="35AC01A7"/>
    <w:rsid w:val="3C5D06B7"/>
    <w:rsid w:val="42562465"/>
    <w:rsid w:val="46C91677"/>
    <w:rsid w:val="5C82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600</Words>
  <Characters>626</Characters>
  <Lines>0</Lines>
  <Paragraphs>0</Paragraphs>
  <TotalTime>1</TotalTime>
  <ScaleCrop>false</ScaleCrop>
  <LinksUpToDate>false</LinksUpToDate>
  <CharactersWithSpaces>626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2024-08-14T05:55:00Z</dcterms:created>
  <dc:creator> 郭文</dc:creator>
  <cp:lastModifiedBy>招采中心2</cp:lastModifiedBy>
  <dcterms:modified xsi:type="dcterms:W3CDTF">2024-09-11T03:21:05Z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01C18444D092416C892C1FA9F3B05CF3_11</vt:lpwstr>
  </property>
</Properties>
</file>