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drawing>
          <wp:anchor distT="0" distB="0" distL="114300" distR="114300" simplePos="0" relativeHeight="251660288" behindDoc="0" locked="0" layoutInCell="1" allowOverlap="1">
            <wp:simplePos x="0" y="0"/>
            <wp:positionH relativeFrom="column">
              <wp:posOffset>1153160</wp:posOffset>
            </wp:positionH>
            <wp:positionV relativeFrom="paragraph">
              <wp:posOffset>-234950</wp:posOffset>
            </wp:positionV>
            <wp:extent cx="4288790" cy="690245"/>
            <wp:effectExtent l="0" t="0" r="16510" b="14605"/>
            <wp:wrapNone/>
            <wp:docPr id="3"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86619fd34e89ba868d862bb3661be41"/>
                    <pic:cNvPicPr>
                      <a:picLocks noChangeAspect="1"/>
                    </pic:cNvPicPr>
                  </pic:nvPicPr>
                  <pic:blipFill>
                    <a:blip r:embed="rId10"/>
                    <a:stretch>
                      <a:fillRect/>
                    </a:stretch>
                  </pic:blipFill>
                  <pic:spPr>
                    <a:xfrm>
                      <a:off x="0" y="0"/>
                      <a:ext cx="4288790" cy="690245"/>
                    </a:xfrm>
                    <a:prstGeom prst="rect">
                      <a:avLst/>
                    </a:prstGeom>
                    <a:noFill/>
                    <a:ln>
                      <a:noFill/>
                    </a:ln>
                  </pic:spPr>
                </pic:pic>
              </a:graphicData>
            </a:graphic>
          </wp:anchor>
        </w:drawing>
      </w:r>
    </w:p>
    <w:p>
      <w:pPr>
        <w:jc w:val="both"/>
        <w:rPr>
          <w:rFonts w:hint="eastAsia" w:ascii="仿宋" w:hAnsi="仿宋" w:eastAsia="仿宋" w:cs="仿宋"/>
          <w:color w:val="000000" w:themeColor="text1"/>
          <w:highlight w:val="none"/>
          <w:lang w:val="en-US" w:eastAsia="zh-CN"/>
          <w14:textFill>
            <w14:solidFill>
              <w14:schemeClr w14:val="tx1"/>
            </w14:solidFill>
          </w14:textFill>
        </w:rPr>
      </w:pPr>
    </w:p>
    <w:p>
      <w:pPr>
        <w:jc w:val="both"/>
        <w:rPr>
          <w:rFonts w:hint="eastAsia" w:ascii="仿宋" w:hAnsi="仿宋" w:eastAsia="仿宋" w:cs="仿宋"/>
          <w:color w:val="000000" w:themeColor="text1"/>
          <w:highlight w:val="none"/>
          <w:lang w:val="en-US" w:eastAsia="zh-CN"/>
          <w14:textFill>
            <w14:solidFill>
              <w14:schemeClr w14:val="tx1"/>
            </w14:solidFill>
          </w14:textFill>
        </w:rPr>
      </w:pPr>
    </w:p>
    <w:p>
      <w:pPr>
        <w:ind w:firstLine="6746" w:firstLineChars="2100"/>
        <w:jc w:val="center"/>
        <w:rPr>
          <w:rFonts w:hint="default" w:ascii="仿宋" w:hAnsi="仿宋" w:eastAsia="仿宋" w:cs="仿宋"/>
          <w:b/>
          <w:bCs/>
          <w:color w:val="FF0000"/>
          <w:sz w:val="32"/>
          <w:szCs w:val="32"/>
          <w:highlight w:val="yellow"/>
          <w:lang w:val="en-US" w:eastAsia="zh-CN"/>
        </w:rPr>
      </w:pP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bCs w:val="0"/>
          <w:color w:val="000000" w:themeColor="text1"/>
          <w:sz w:val="52"/>
          <w:szCs w:val="52"/>
          <w:highlight w:val="none"/>
          <w:u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color w:val="000000" w:themeColor="text1"/>
          <w:sz w:val="52"/>
          <w:szCs w:val="52"/>
          <w:highlight w:val="yellow"/>
          <w:lang w:val="en-US" w:eastAsia="zh-CN"/>
          <w14:textFill>
            <w14:solidFill>
              <w14:schemeClr w14:val="tx1"/>
            </w14:solidFill>
          </w14:textFill>
        </w:rPr>
      </w:pPr>
      <w:r>
        <w:rPr>
          <w:rFonts w:hint="eastAsia" w:ascii="仿宋" w:hAnsi="仿宋" w:eastAsia="仿宋" w:cs="仿宋"/>
          <w:b/>
          <w:color w:val="000000" w:themeColor="text1"/>
          <w:sz w:val="52"/>
          <w:szCs w:val="52"/>
          <w:highlight w:val="yellow"/>
          <w:lang w:val="en-US" w:eastAsia="zh-CN"/>
          <w14:textFill>
            <w14:solidFill>
              <w14:schemeClr w14:val="tx1"/>
            </w14:solidFill>
          </w14:textFill>
        </w:rPr>
        <w:t>麻涌</w:t>
      </w:r>
      <w:r>
        <w:rPr>
          <w:rFonts w:hint="eastAsia" w:ascii="仿宋" w:hAnsi="仿宋" w:eastAsia="仿宋" w:cs="仿宋"/>
          <w:b/>
          <w:sz w:val="52"/>
          <w:szCs w:val="52"/>
          <w:highlight w:val="yellow"/>
          <w:u w:val="none"/>
          <w:lang w:val="en-US" w:eastAsia="zh-CN"/>
        </w:rPr>
        <w:t>豪丰工业园</w:t>
      </w:r>
      <w:r>
        <w:rPr>
          <w:rFonts w:hint="eastAsia" w:ascii="仿宋" w:hAnsi="仿宋" w:eastAsia="仿宋" w:cs="仿宋"/>
          <w:b/>
          <w:color w:val="000000" w:themeColor="text1"/>
          <w:sz w:val="52"/>
          <w:szCs w:val="52"/>
          <w:highlight w:val="yellow"/>
          <w:lang w:val="en-US" w:eastAsia="zh-CN"/>
          <w14:textFill>
            <w14:solidFill>
              <w14:schemeClr w14:val="tx1"/>
            </w14:solidFill>
          </w14:textFill>
        </w:rPr>
        <w:t>A03-04地块消防</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宋体" w:hAnsi="宋体" w:eastAsia="宋体" w:cs="宋体"/>
          <w:color w:val="auto"/>
          <w:sz w:val="24"/>
          <w:lang w:val="en-US" w:eastAsia="zh-CN"/>
        </w:rPr>
      </w:pPr>
      <w:r>
        <w:rPr>
          <w:rFonts w:hint="eastAsia" w:ascii="仿宋" w:hAnsi="仿宋" w:eastAsia="仿宋" w:cs="仿宋"/>
          <w:b/>
          <w:color w:val="000000" w:themeColor="text1"/>
          <w:sz w:val="52"/>
          <w:szCs w:val="52"/>
          <w:highlight w:val="yellow"/>
          <w:lang w:val="en-US" w:eastAsia="zh-CN"/>
          <w14:textFill>
            <w14:solidFill>
              <w14:schemeClr w14:val="tx1"/>
            </w14:solidFill>
          </w14:textFill>
        </w:rPr>
        <w:t>EPS备用电源安装工程</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color w:val="000000" w:themeColor="text1"/>
          <w:sz w:val="52"/>
          <w:szCs w:val="52"/>
          <w:highlight w:val="none"/>
          <w:lang w:val="en-US" w:eastAsia="zh-CN"/>
          <w14:textFill>
            <w14:solidFill>
              <w14:schemeClr w14:val="tx1"/>
            </w14:solidFill>
          </w14:textFill>
        </w:rPr>
      </w:pPr>
      <w:r>
        <w:rPr>
          <w:rFonts w:hint="eastAsia" w:ascii="仿宋" w:hAnsi="仿宋" w:eastAsia="仿宋" w:cs="仿宋"/>
          <w:b/>
          <w:color w:val="000000" w:themeColor="text1"/>
          <w:sz w:val="52"/>
          <w:szCs w:val="52"/>
          <w:highlight w:val="none"/>
          <w:lang w:val="en-US" w:eastAsia="zh-CN"/>
          <w14:textFill>
            <w14:solidFill>
              <w14:schemeClr w14:val="tx1"/>
            </w14:solidFill>
          </w14:textFill>
        </w:rPr>
        <w:t>施</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color w:val="000000" w:themeColor="text1"/>
          <w:sz w:val="52"/>
          <w:szCs w:val="52"/>
          <w:highlight w:val="none"/>
          <w:lang w:val="en-US" w:eastAsia="zh-CN"/>
          <w14:textFill>
            <w14:solidFill>
              <w14:schemeClr w14:val="tx1"/>
            </w14:solidFill>
          </w14:textFill>
        </w:rPr>
      </w:pPr>
      <w:r>
        <w:rPr>
          <w:rFonts w:hint="eastAsia" w:ascii="仿宋" w:hAnsi="仿宋" w:eastAsia="仿宋" w:cs="仿宋"/>
          <w:b/>
          <w:color w:val="000000" w:themeColor="text1"/>
          <w:sz w:val="52"/>
          <w:szCs w:val="52"/>
          <w:highlight w:val="none"/>
          <w:lang w:val="en-US" w:eastAsia="zh-CN"/>
          <w14:textFill>
            <w14:solidFill>
              <w14:schemeClr w14:val="tx1"/>
            </w14:solidFill>
          </w14:textFill>
        </w:rPr>
        <w:t>工</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color w:val="000000" w:themeColor="text1"/>
          <w:sz w:val="52"/>
          <w:szCs w:val="52"/>
          <w:highlight w:val="none"/>
          <w:lang w:val="en-US" w:eastAsia="zh-CN"/>
          <w14:textFill>
            <w14:solidFill>
              <w14:schemeClr w14:val="tx1"/>
            </w14:solidFill>
          </w14:textFill>
        </w:rPr>
      </w:pPr>
      <w:r>
        <w:rPr>
          <w:rFonts w:hint="eastAsia" w:ascii="仿宋" w:hAnsi="仿宋" w:eastAsia="仿宋" w:cs="仿宋"/>
          <w:b/>
          <w:color w:val="000000" w:themeColor="text1"/>
          <w:sz w:val="52"/>
          <w:szCs w:val="52"/>
          <w:highlight w:val="none"/>
          <w:lang w:val="en-US" w:eastAsia="zh-CN"/>
          <w14:textFill>
            <w14:solidFill>
              <w14:schemeClr w14:val="tx1"/>
            </w14:solidFill>
          </w14:textFill>
        </w:rPr>
        <w:t>合</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b/>
          <w:color w:val="000000" w:themeColor="text1"/>
          <w:sz w:val="52"/>
          <w:szCs w:val="52"/>
          <w:highlight w:val="none"/>
          <w:lang w:val="en-US" w:eastAsia="zh-CN"/>
          <w14:textFill>
            <w14:solidFill>
              <w14:schemeClr w14:val="tx1"/>
            </w14:solidFill>
          </w14:textFill>
        </w:rPr>
        <w:t>同</w:t>
      </w:r>
    </w:p>
    <w:p>
      <w:pPr>
        <w:jc w:val="both"/>
        <w:rPr>
          <w:rFonts w:hint="eastAsia" w:ascii="仿宋" w:hAnsi="仿宋" w:eastAsia="仿宋" w:cs="仿宋"/>
          <w:color w:val="000000" w:themeColor="text1"/>
          <w:highlight w:val="none"/>
          <w:lang w:val="en-US" w:eastAsia="zh-CN"/>
          <w14:textFill>
            <w14:solidFill>
              <w14:schemeClr w14:val="tx1"/>
            </w14:solidFill>
          </w14:textFill>
        </w:rPr>
      </w:pPr>
    </w:p>
    <w:p>
      <w:pPr>
        <w:jc w:val="both"/>
        <w:rPr>
          <w:rFonts w:hint="eastAsia" w:ascii="仿宋" w:hAnsi="仿宋" w:eastAsia="仿宋" w:cs="仿宋"/>
          <w:color w:val="000000" w:themeColor="text1"/>
          <w:highlight w:val="none"/>
          <w:lang w:val="en-US" w:eastAsia="zh-CN"/>
          <w14:textFill>
            <w14:solidFill>
              <w14:schemeClr w14:val="tx1"/>
            </w14:solidFill>
          </w14:textFill>
        </w:rPr>
      </w:pPr>
    </w:p>
    <w:p>
      <w:pPr>
        <w:jc w:val="both"/>
        <w:rPr>
          <w:rFonts w:hint="eastAsia" w:ascii="仿宋" w:hAnsi="仿宋" w:eastAsia="仿宋" w:cs="仿宋"/>
          <w:color w:val="000000" w:themeColor="text1"/>
          <w:highlight w:val="none"/>
          <w:lang w:val="en-US" w:eastAsia="zh-CN"/>
          <w14:textFill>
            <w14:solidFill>
              <w14:schemeClr w14:val="tx1"/>
            </w14:solidFill>
          </w14:textFill>
        </w:rPr>
      </w:pPr>
    </w:p>
    <w:p>
      <w:pPr>
        <w:pStyle w:val="2"/>
        <w:rPr>
          <w:rFonts w:hint="eastAsia" w:ascii="仿宋" w:hAnsi="仿宋" w:eastAsia="仿宋" w:cs="仿宋"/>
          <w:color w:val="000000" w:themeColor="text1"/>
          <w:highlight w:val="none"/>
          <w:lang w:val="en-US" w:eastAsia="zh-CN"/>
          <w14:textFill>
            <w14:solidFill>
              <w14:schemeClr w14:val="tx1"/>
            </w14:solidFill>
          </w14:textFill>
        </w:rPr>
      </w:pPr>
    </w:p>
    <w:p>
      <w:pPr>
        <w:pStyle w:val="2"/>
        <w:rPr>
          <w:rFonts w:hint="eastAsia" w:ascii="仿宋" w:hAnsi="仿宋" w:eastAsia="仿宋" w:cs="仿宋"/>
          <w:color w:val="000000" w:themeColor="text1"/>
          <w:highlight w:val="none"/>
          <w:lang w:val="en-US" w:eastAsia="zh-CN"/>
          <w14:textFill>
            <w14:solidFill>
              <w14:schemeClr w14:val="tx1"/>
            </w14:solidFill>
          </w14:textFill>
        </w:rPr>
      </w:pPr>
    </w:p>
    <w:p>
      <w:pPr>
        <w:jc w:val="both"/>
        <w:rPr>
          <w:rFonts w:hint="eastAsia" w:ascii="仿宋" w:hAnsi="仿宋" w:eastAsia="仿宋" w:cs="仿宋"/>
          <w:color w:val="000000" w:themeColor="text1"/>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000000" w:themeColor="text1"/>
          <w:sz w:val="28"/>
          <w:szCs w:val="28"/>
          <w:highlight w:val="none"/>
          <w:u w:val="single"/>
          <w:lang w:val="en-US" w:eastAsia="zh-CN"/>
          <w14:textFill>
            <w14:solidFill>
              <w14:schemeClr w14:val="tx1"/>
            </w14:solidFill>
          </w14:textFill>
        </w:rPr>
      </w:pP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 xml:space="preserve">合同编号：  </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000000" w:themeColor="text1"/>
          <w:sz w:val="28"/>
          <w:szCs w:val="28"/>
          <w:highlight w:val="none"/>
          <w:u w:val="single"/>
          <w:lang w:val="en-US" w:eastAsia="zh-CN"/>
          <w14:textFill>
            <w14:solidFill>
              <w14:schemeClr w14:val="tx1"/>
            </w14:solidFill>
          </w14:textFill>
        </w:rPr>
      </w:pP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甲方（</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发包</w:t>
      </w: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方）：东莞市中泰建安工程有限公司</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000000" w:themeColor="text1"/>
          <w:sz w:val="28"/>
          <w:szCs w:val="28"/>
          <w:highlight w:val="none"/>
          <w:u w:val="single"/>
          <w:lang w:val="en-US" w:eastAsia="zh-CN"/>
          <w14:textFill>
            <w14:solidFill>
              <w14:schemeClr w14:val="tx1"/>
            </w14:solidFill>
          </w14:textFill>
        </w:rPr>
      </w:pP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乙方（承包方）：</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color w:val="000000" w:themeColor="text1"/>
          <w:sz w:val="28"/>
          <w:szCs w:val="28"/>
          <w:highlight w:val="none"/>
          <w:u w:val="none"/>
          <w:lang w:val="en-US" w:eastAsia="zh-CN"/>
          <w14:textFill>
            <w14:solidFill>
              <w14:schemeClr w14:val="tx1"/>
            </w14:solidFill>
          </w14:textFill>
        </w:rPr>
        <w:t>签订日期：202</w:t>
      </w:r>
      <w:r>
        <w:rPr>
          <w:rFonts w:hint="eastAsia" w:ascii="仿宋" w:hAnsi="仿宋" w:eastAsia="仿宋" w:cs="仿宋"/>
          <w:b w:val="0"/>
          <w:bCs w:val="0"/>
          <w:color w:val="000000" w:themeColor="text1"/>
          <w:sz w:val="28"/>
          <w:szCs w:val="28"/>
          <w:highlight w:val="none"/>
          <w:u w:val="single"/>
          <w:lang w:val="en-US" w:eastAsia="zh-CN"/>
          <w14:textFill>
            <w14:solidFill>
              <w14:schemeClr w14:val="tx1"/>
            </w14:solidFill>
          </w14:textFill>
        </w:rPr>
        <w:t>3</w:t>
      </w:r>
      <w:r>
        <w:rPr>
          <w:rFonts w:hint="eastAsia" w:ascii="仿宋" w:hAnsi="仿宋" w:eastAsia="仿宋" w:cs="仿宋"/>
          <w:b w:val="0"/>
          <w:bCs w:val="0"/>
          <w:color w:val="000000" w:themeColor="text1"/>
          <w:sz w:val="28"/>
          <w:szCs w:val="28"/>
          <w:highlight w:val="none"/>
          <w:u w:val="none"/>
          <w:lang w:val="en-US" w:eastAsia="zh-CN"/>
          <w14:textFill>
            <w14:solidFill>
              <w14:schemeClr w14:val="tx1"/>
            </w14:solidFill>
          </w14:textFill>
        </w:rPr>
        <w:t>年</w:t>
      </w:r>
      <w:r>
        <w:rPr>
          <w:rFonts w:hint="eastAsia" w:ascii="仿宋" w:hAnsi="仿宋" w:eastAsia="仿宋" w:cs="仿宋"/>
          <w:b w:val="0"/>
          <w:bCs w:val="0"/>
          <w:color w:val="000000" w:themeColor="text1"/>
          <w:sz w:val="28"/>
          <w:szCs w:val="28"/>
          <w:highlight w:val="none"/>
          <w:u w:val="single"/>
          <w:lang w:val="en-US" w:eastAsia="zh-CN"/>
          <w14:textFill>
            <w14:solidFill>
              <w14:schemeClr w14:val="tx1"/>
            </w14:solidFill>
          </w14:textFill>
        </w:rPr>
        <w:t xml:space="preserve">    </w:t>
      </w:r>
      <w:r>
        <w:rPr>
          <w:rFonts w:hint="eastAsia" w:ascii="仿宋" w:hAnsi="仿宋" w:eastAsia="仿宋" w:cs="仿宋"/>
          <w:b w:val="0"/>
          <w:bCs w:val="0"/>
          <w:color w:val="000000" w:themeColor="text1"/>
          <w:sz w:val="28"/>
          <w:szCs w:val="28"/>
          <w:highlight w:val="none"/>
          <w:u w:val="none"/>
          <w:lang w:val="en-US" w:eastAsia="zh-CN"/>
          <w14:textFill>
            <w14:solidFill>
              <w14:schemeClr w14:val="tx1"/>
            </w14:solidFill>
          </w14:textFill>
        </w:rPr>
        <w:t>月</w:t>
      </w:r>
      <w:r>
        <w:rPr>
          <w:rFonts w:hint="eastAsia" w:ascii="仿宋" w:hAnsi="仿宋" w:eastAsia="仿宋" w:cs="仿宋"/>
          <w:b w:val="0"/>
          <w:bCs w:val="0"/>
          <w:color w:val="000000" w:themeColor="text1"/>
          <w:sz w:val="28"/>
          <w:szCs w:val="28"/>
          <w:highlight w:val="none"/>
          <w:u w:val="single"/>
          <w:lang w:val="en-US" w:eastAsia="zh-CN"/>
          <w14:textFill>
            <w14:solidFill>
              <w14:schemeClr w14:val="tx1"/>
            </w14:solidFill>
          </w14:textFill>
        </w:rPr>
        <w:t xml:space="preserve">    </w:t>
      </w:r>
      <w:r>
        <w:rPr>
          <w:rFonts w:hint="eastAsia" w:ascii="仿宋" w:hAnsi="仿宋" w:eastAsia="仿宋" w:cs="仿宋"/>
          <w:b w:val="0"/>
          <w:bCs w:val="0"/>
          <w:color w:val="000000" w:themeColor="text1"/>
          <w:sz w:val="28"/>
          <w:szCs w:val="28"/>
          <w:highlight w:val="none"/>
          <w:u w:val="none"/>
          <w:lang w:val="en-US" w:eastAsia="zh-CN"/>
          <w14:textFill>
            <w14:solidFill>
              <w14:schemeClr w14:val="tx1"/>
            </w14:solidFill>
          </w14:textFill>
        </w:rPr>
        <w:t>日</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bCs/>
          <w:color w:val="000000" w:themeColor="text1"/>
          <w:kern w:val="2"/>
          <w:sz w:val="32"/>
          <w:szCs w:val="32"/>
          <w:highlight w:val="none"/>
          <w:u w:val="none"/>
          <w:lang w:val="en-US" w:eastAsia="zh-CN" w:bidi="ar-SA"/>
          <w14:textFill>
            <w14:solidFill>
              <w14:schemeClr w14:val="tx1"/>
            </w14:solidFill>
          </w14:textFill>
        </w:rPr>
        <w:sectPr>
          <w:headerReference r:id="rId5" w:type="default"/>
          <w:footerReference r:id="rId6" w:type="default"/>
          <w:pgSz w:w="11906" w:h="16838"/>
          <w:pgMar w:top="1440" w:right="846" w:bottom="898" w:left="1180"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 w:hAnsi="仿宋" w:eastAsia="仿宋" w:cs="仿宋"/>
          <w:b w:val="0"/>
          <w:bCs w:val="0"/>
          <w:color w:val="000000" w:themeColor="text1"/>
          <w:sz w:val="28"/>
          <w:szCs w:val="28"/>
          <w:highlight w:val="none"/>
          <w:u w:val="none"/>
          <w:lang w:val="en-US" w:eastAsia="zh-CN"/>
          <w14:textFill>
            <w14:solidFill>
              <w14:schemeClr w14:val="tx1"/>
            </w14:solidFill>
          </w14:textFill>
        </w:rPr>
        <w:t>签订地点：广东东莞南城。</w:t>
      </w:r>
    </w:p>
    <w:sdt>
      <w:sdtPr>
        <w:rPr>
          <w:rFonts w:hint="eastAsia" w:ascii="仿宋" w:hAnsi="仿宋" w:eastAsia="仿宋" w:cs="仿宋"/>
          <w:b/>
          <w:bCs/>
          <w:i w:val="0"/>
          <w:iCs w:val="0"/>
          <w:color w:val="000000" w:themeColor="text1"/>
          <w:kern w:val="2"/>
          <w:sz w:val="21"/>
          <w:szCs w:val="22"/>
          <w:highlight w:val="none"/>
          <w:lang w:val="en-US" w:eastAsia="zh-CN" w:bidi="ar-SA"/>
          <w14:textFill>
            <w14:solidFill>
              <w14:schemeClr w14:val="tx1"/>
            </w14:solidFill>
          </w14:textFill>
        </w:rPr>
        <w:id w:val="147469943"/>
        <w15:color w:val="DBDBDB"/>
        <w:docPartObj>
          <w:docPartGallery w:val="Table of Contents"/>
          <w:docPartUnique/>
        </w:docPartObj>
      </w:sdtPr>
      <w:sdtEndPr>
        <w:rPr>
          <w:rFonts w:hint="eastAsia" w:ascii="仿宋" w:hAnsi="仿宋" w:eastAsia="仿宋" w:cs="仿宋"/>
          <w:b w:val="0"/>
          <w:bCs/>
          <w:i w:val="0"/>
          <w:iCs w:val="0"/>
          <w:color w:val="000000" w:themeColor="text1"/>
          <w:kern w:val="0"/>
          <w:sz w:val="24"/>
          <w:szCs w:val="24"/>
          <w:highlight w:val="none"/>
          <w:lang w:val="en-US" w:eastAsia="zh-CN" w:bidi="ar-SA"/>
          <w14:textFill>
            <w14:solidFill>
              <w14:schemeClr w14:val="tx1"/>
            </w14:solidFill>
          </w14:textFill>
        </w:rPr>
      </w:sdtEndPr>
      <w:sdtContent>
        <w:p>
          <w:pPr>
            <w:spacing w:before="0" w:beforeLines="0" w:after="0" w:afterLines="0" w:line="240" w:lineRule="auto"/>
            <w:ind w:left="-619" w:leftChars="-295" w:right="-735" w:rightChars="-350" w:firstLine="0" w:firstLineChars="0"/>
            <w:jc w:val="center"/>
            <w:rPr>
              <w:rFonts w:hint="eastAsia" w:ascii="仿宋" w:hAnsi="仿宋" w:eastAsia="仿宋" w:cs="仿宋"/>
              <w:b/>
              <w:bCs/>
              <w:i w:val="0"/>
              <w:iCs w:val="0"/>
              <w:color w:val="000000" w:themeColor="text1"/>
              <w:kern w:val="2"/>
              <w:sz w:val="21"/>
              <w:szCs w:val="22"/>
              <w:highlight w:val="none"/>
              <w:lang w:val="en-US" w:eastAsia="zh-CN" w:bidi="ar-SA"/>
              <w14:textFill>
                <w14:solidFill>
                  <w14:schemeClr w14:val="tx1"/>
                </w14:solidFill>
              </w14:textFill>
            </w:rPr>
          </w:pPr>
        </w:p>
        <w:p>
          <w:pPr>
            <w:spacing w:before="0" w:beforeLines="0" w:after="0" w:afterLines="0" w:line="240" w:lineRule="auto"/>
            <w:ind w:left="-619" w:leftChars="-295" w:right="-735" w:rightChars="-350" w:firstLine="0" w:firstLineChars="0"/>
            <w:jc w:val="center"/>
            <w:rPr>
              <w:rFonts w:hint="eastAsia" w:ascii="仿宋" w:hAnsi="仿宋" w:eastAsia="仿宋" w:cs="仿宋"/>
              <w:b/>
              <w:bCs/>
              <w:i w:val="0"/>
              <w:iCs w:val="0"/>
              <w:color w:val="000000" w:themeColor="text1"/>
              <w:sz w:val="36"/>
              <w:szCs w:val="36"/>
              <w:highlight w:val="none"/>
              <w14:textFill>
                <w14:solidFill>
                  <w14:schemeClr w14:val="tx1"/>
                </w14:solidFill>
              </w14:textFill>
            </w:rPr>
          </w:pPr>
        </w:p>
        <w:p>
          <w:pPr>
            <w:spacing w:before="0" w:beforeLines="0" w:after="0" w:afterLines="0" w:line="240" w:lineRule="auto"/>
            <w:ind w:left="-619" w:leftChars="-295" w:right="-735" w:rightChars="-350" w:firstLine="0" w:firstLineChars="0"/>
            <w:jc w:val="center"/>
            <w:rPr>
              <w:rFonts w:hint="eastAsia" w:ascii="仿宋" w:hAnsi="仿宋" w:eastAsia="仿宋" w:cs="仿宋"/>
              <w:b/>
              <w:bCs/>
              <w:i w:val="0"/>
              <w:iCs w:val="0"/>
              <w:color w:val="000000" w:themeColor="text1"/>
              <w:sz w:val="36"/>
              <w:szCs w:val="36"/>
              <w:highlight w:val="none"/>
              <w14:textFill>
                <w14:solidFill>
                  <w14:schemeClr w14:val="tx1"/>
                </w14:solidFill>
              </w14:textFill>
            </w:rPr>
          </w:pPr>
          <w:r>
            <w:rPr>
              <w:rFonts w:hint="eastAsia" w:ascii="仿宋" w:hAnsi="仿宋" w:eastAsia="仿宋" w:cs="仿宋"/>
              <w:b/>
              <w:bCs/>
              <w:i w:val="0"/>
              <w:iCs w:val="0"/>
              <w:color w:val="000000" w:themeColor="text1"/>
              <w:sz w:val="36"/>
              <w:szCs w:val="36"/>
              <w:highlight w:val="none"/>
              <w14:textFill>
                <w14:solidFill>
                  <w14:schemeClr w14:val="tx1"/>
                </w14:solidFill>
              </w14:textFill>
            </w:rPr>
            <w:t>目录</w:t>
          </w:r>
        </w:p>
        <w:p>
          <w:pPr>
            <w:spacing w:before="0" w:beforeLines="0" w:after="0" w:afterLines="0" w:line="240" w:lineRule="auto"/>
            <w:ind w:left="-619" w:leftChars="-295" w:right="-735" w:rightChars="-350" w:firstLine="0" w:firstLineChars="0"/>
            <w:jc w:val="center"/>
            <w:rPr>
              <w:rFonts w:hint="eastAsia" w:ascii="仿宋" w:hAnsi="仿宋" w:eastAsia="仿宋" w:cs="仿宋"/>
              <w:b/>
              <w:bCs/>
              <w:i w:val="0"/>
              <w:iCs w:val="0"/>
              <w:color w:val="000000" w:themeColor="text1"/>
              <w:sz w:val="36"/>
              <w:szCs w:val="36"/>
              <w:highlight w:val="none"/>
              <w14:textFill>
                <w14:solidFill>
                  <w14:schemeClr w14:val="tx1"/>
                </w14:solidFill>
              </w14:textFill>
            </w:rPr>
          </w:pPr>
        </w:p>
        <w:p>
          <w:pPr>
            <w:pStyle w:val="2"/>
            <w:rPr>
              <w:rFonts w:hint="eastAsia" w:ascii="仿宋" w:hAnsi="仿宋" w:eastAsia="仿宋" w:cs="仿宋"/>
              <w:b/>
              <w:bCs/>
              <w:i w:val="0"/>
              <w:iCs w:val="0"/>
              <w:color w:val="000000" w:themeColor="text1"/>
              <w:sz w:val="36"/>
              <w:szCs w:val="36"/>
              <w:highlight w:val="none"/>
              <w14:textFill>
                <w14:solidFill>
                  <w14:schemeClr w14:val="tx1"/>
                </w14:solidFill>
              </w14:textFill>
            </w:rPr>
          </w:pPr>
        </w:p>
        <w:p>
          <w:pPr>
            <w:pStyle w:val="2"/>
            <w:rPr>
              <w:rFonts w:hint="eastAsia" w:ascii="仿宋" w:hAnsi="仿宋" w:eastAsia="仿宋" w:cs="仿宋"/>
              <w:b/>
              <w:bCs/>
              <w:i w:val="0"/>
              <w:iCs w:val="0"/>
              <w:color w:val="000000" w:themeColor="text1"/>
              <w:sz w:val="36"/>
              <w:szCs w:val="36"/>
              <w:highlight w:val="none"/>
              <w14:textFill>
                <w14:solidFill>
                  <w14:schemeClr w14:val="tx1"/>
                </w14:solidFill>
              </w14:textFill>
            </w:rPr>
          </w:pPr>
        </w:p>
        <w:p>
          <w:pPr>
            <w:pStyle w:val="11"/>
            <w:keepNext w:val="0"/>
            <w:keepLines w:val="0"/>
            <w:pageBreakBefore w:val="0"/>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color w:val="000000" w:themeColor="text1"/>
              <w:sz w:val="24"/>
              <w:szCs w:val="24"/>
              <w:highlight w:val="none"/>
              <w14:textFill>
                <w14:solidFill>
                  <w14:schemeClr w14:val="tx1"/>
                </w14:solidFill>
              </w14:textFill>
            </w:rPr>
          </w:pP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instrText xml:space="preserve">TOC \o "1-1" \h \u </w:instrText>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separate"/>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instrText xml:space="preserve"> HYPERLINK \l _Toc3335 </w:instrText>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separate"/>
          </w:r>
          <w:r>
            <w:rPr>
              <w:rFonts w:hint="eastAsia" w:ascii="仿宋" w:hAnsi="仿宋" w:eastAsia="仿宋" w:cs="仿宋"/>
              <w:b w:val="0"/>
              <w:bCs/>
              <w:i w:val="0"/>
              <w:iCs w:val="0"/>
              <w:color w:val="000000" w:themeColor="text1"/>
              <w:sz w:val="24"/>
              <w:szCs w:val="24"/>
              <w:highlight w:val="none"/>
              <w:shd w:val="clear" w:color="auto" w:fill="auto"/>
              <w:lang w:val="en-US" w:eastAsia="zh-CN"/>
              <w14:textFill>
                <w14:solidFill>
                  <w14:schemeClr w14:val="tx1"/>
                </w14:solidFill>
              </w14:textFill>
            </w:rPr>
            <w:t>第一章</w:t>
          </w:r>
          <w:r>
            <w:rPr>
              <w:rFonts w:hint="eastAsia" w:ascii="仿宋" w:hAnsi="仿宋" w:eastAsia="仿宋" w:cs="仿宋"/>
              <w:b w:val="0"/>
              <w:bCs/>
              <w:i w:val="0"/>
              <w:iCs w:val="0"/>
              <w:color w:val="000000" w:themeColor="text1"/>
              <w:sz w:val="24"/>
              <w:szCs w:val="24"/>
              <w:highlight w:val="none"/>
              <w:shd w:val="clear" w:color="auto" w:fill="auto"/>
              <w14:textFill>
                <w14:solidFill>
                  <w14:schemeClr w14:val="tx1"/>
                </w14:solidFill>
              </w14:textFill>
            </w:rPr>
            <w:t>、项目概况</w:t>
          </w:r>
          <w:r>
            <w:rPr>
              <w:rFonts w:hint="eastAsia" w:ascii="仿宋" w:hAnsi="仿宋" w:eastAsia="仿宋" w:cs="仿宋"/>
              <w:b w:val="0"/>
              <w:bCs/>
              <w:color w:val="000000" w:themeColor="text1"/>
              <w:sz w:val="24"/>
              <w:szCs w:val="24"/>
              <w:highlight w:val="none"/>
              <w14:textFill>
                <w14:solidFill>
                  <w14:schemeClr w14:val="tx1"/>
                </w14:solidFill>
              </w14:textFill>
            </w:rPr>
            <w:tab/>
          </w:r>
          <w:r>
            <w:rPr>
              <w:rFonts w:hint="eastAsia" w:ascii="仿宋" w:hAnsi="仿宋" w:eastAsia="仿宋" w:cs="仿宋"/>
              <w:b w:val="0"/>
              <w:bCs/>
              <w:color w:val="000000" w:themeColor="text1"/>
              <w:sz w:val="24"/>
              <w:szCs w:val="24"/>
              <w:highlight w:val="none"/>
              <w14:textFill>
                <w14:solidFill>
                  <w14:schemeClr w14:val="tx1"/>
                </w14:solidFill>
              </w14:textFill>
            </w:rPr>
            <w:fldChar w:fldCharType="begin"/>
          </w:r>
          <w:r>
            <w:rPr>
              <w:rFonts w:hint="eastAsia" w:ascii="仿宋" w:hAnsi="仿宋" w:eastAsia="仿宋" w:cs="仿宋"/>
              <w:b w:val="0"/>
              <w:bCs/>
              <w:color w:val="000000" w:themeColor="text1"/>
              <w:sz w:val="24"/>
              <w:szCs w:val="24"/>
              <w:highlight w:val="none"/>
              <w14:textFill>
                <w14:solidFill>
                  <w14:schemeClr w14:val="tx1"/>
                </w14:solidFill>
              </w14:textFill>
            </w:rPr>
            <w:instrText xml:space="preserve"> PAGEREF _Toc3335 \h </w:instrText>
          </w:r>
          <w:r>
            <w:rPr>
              <w:rFonts w:hint="eastAsia" w:ascii="仿宋" w:hAnsi="仿宋" w:eastAsia="仿宋" w:cs="仿宋"/>
              <w:b w:val="0"/>
              <w:bCs/>
              <w:color w:val="000000" w:themeColor="text1"/>
              <w:sz w:val="24"/>
              <w:szCs w:val="24"/>
              <w:highlight w:val="none"/>
              <w14:textFill>
                <w14:solidFill>
                  <w14:schemeClr w14:val="tx1"/>
                </w14:solidFill>
              </w14:textFill>
            </w:rPr>
            <w:fldChar w:fldCharType="separate"/>
          </w:r>
          <w:r>
            <w:rPr>
              <w:rFonts w:hint="eastAsia" w:ascii="仿宋" w:hAnsi="仿宋" w:eastAsia="仿宋" w:cs="仿宋"/>
              <w:b w:val="0"/>
              <w:bCs/>
              <w:color w:val="000000" w:themeColor="text1"/>
              <w:sz w:val="24"/>
              <w:szCs w:val="24"/>
              <w:highlight w:val="none"/>
              <w14:textFill>
                <w14:solidFill>
                  <w14:schemeClr w14:val="tx1"/>
                </w14:solidFill>
              </w14:textFill>
            </w:rPr>
            <w:t>1</w:t>
          </w:r>
          <w:r>
            <w:rPr>
              <w:rFonts w:hint="eastAsia" w:ascii="仿宋" w:hAnsi="仿宋" w:eastAsia="仿宋" w:cs="仿宋"/>
              <w:b w:val="0"/>
              <w:bCs/>
              <w:color w:val="000000" w:themeColor="text1"/>
              <w:sz w:val="24"/>
              <w:szCs w:val="24"/>
              <w:highlight w:val="none"/>
              <w14:textFill>
                <w14:solidFill>
                  <w14:schemeClr w14:val="tx1"/>
                </w14:solidFill>
              </w14:textFill>
            </w:rPr>
            <w:fldChar w:fldCharType="end"/>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end"/>
          </w:r>
        </w:p>
        <w:p>
          <w:pPr>
            <w:pStyle w:val="11"/>
            <w:keepNext w:val="0"/>
            <w:keepLines w:val="0"/>
            <w:pageBreakBefore w:val="0"/>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color w:val="000000" w:themeColor="text1"/>
              <w:sz w:val="24"/>
              <w:szCs w:val="24"/>
              <w:highlight w:val="none"/>
              <w14:textFill>
                <w14:solidFill>
                  <w14:schemeClr w14:val="tx1"/>
                </w14:solidFill>
              </w14:textFill>
            </w:rPr>
          </w:pP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instrText xml:space="preserve"> HYPERLINK \l _Toc13885 </w:instrText>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separate"/>
          </w:r>
          <w:r>
            <w:rPr>
              <w:rFonts w:hint="eastAsia" w:ascii="仿宋" w:hAnsi="仿宋" w:eastAsia="仿宋" w:cs="仿宋"/>
              <w:b w:val="0"/>
              <w:bCs/>
              <w:i w:val="0"/>
              <w:iCs w:val="0"/>
              <w:color w:val="000000" w:themeColor="text1"/>
              <w:sz w:val="24"/>
              <w:szCs w:val="24"/>
              <w:highlight w:val="none"/>
              <w:shd w:val="clear" w:fill="auto"/>
              <w:lang w:val="en-US" w:eastAsia="zh-CN"/>
              <w14:textFill>
                <w14:solidFill>
                  <w14:schemeClr w14:val="tx1"/>
                </w14:solidFill>
              </w14:textFill>
            </w:rPr>
            <w:t xml:space="preserve">第二章、 </w:t>
          </w:r>
          <w:r>
            <w:rPr>
              <w:rFonts w:hint="eastAsia" w:ascii="仿宋" w:hAnsi="仿宋" w:eastAsia="仿宋" w:cs="仿宋"/>
              <w:b w:val="0"/>
              <w:bCs/>
              <w:i w:val="0"/>
              <w:iCs w:val="0"/>
              <w:color w:val="000000" w:themeColor="text1"/>
              <w:sz w:val="24"/>
              <w:szCs w:val="24"/>
              <w:highlight w:val="none"/>
              <w:shd w:val="clear" w:color="auto" w:fill="auto"/>
              <w:lang w:val="en-US" w:eastAsia="zh-CN"/>
              <w14:textFill>
                <w14:solidFill>
                  <w14:schemeClr w14:val="tx1"/>
                </w14:solidFill>
              </w14:textFill>
            </w:rPr>
            <w:t>承包方式</w:t>
          </w:r>
          <w:r>
            <w:rPr>
              <w:rFonts w:hint="eastAsia" w:ascii="仿宋" w:hAnsi="仿宋" w:eastAsia="仿宋" w:cs="仿宋"/>
              <w:b w:val="0"/>
              <w:bCs/>
              <w:color w:val="000000" w:themeColor="text1"/>
              <w:sz w:val="24"/>
              <w:szCs w:val="24"/>
              <w:highlight w:val="none"/>
              <w14:textFill>
                <w14:solidFill>
                  <w14:schemeClr w14:val="tx1"/>
                </w14:solidFill>
              </w14:textFill>
            </w:rPr>
            <w:tab/>
          </w:r>
          <w:r>
            <w:rPr>
              <w:rFonts w:hint="eastAsia" w:ascii="仿宋" w:hAnsi="仿宋" w:eastAsia="仿宋" w:cs="仿宋"/>
              <w:b w:val="0"/>
              <w:bCs/>
              <w:color w:val="000000" w:themeColor="text1"/>
              <w:sz w:val="24"/>
              <w:szCs w:val="24"/>
              <w:highlight w:val="none"/>
              <w14:textFill>
                <w14:solidFill>
                  <w14:schemeClr w14:val="tx1"/>
                </w14:solidFill>
              </w14:textFill>
            </w:rPr>
            <w:fldChar w:fldCharType="begin"/>
          </w:r>
          <w:r>
            <w:rPr>
              <w:rFonts w:hint="eastAsia" w:ascii="仿宋" w:hAnsi="仿宋" w:eastAsia="仿宋" w:cs="仿宋"/>
              <w:b w:val="0"/>
              <w:bCs/>
              <w:color w:val="000000" w:themeColor="text1"/>
              <w:sz w:val="24"/>
              <w:szCs w:val="24"/>
              <w:highlight w:val="none"/>
              <w14:textFill>
                <w14:solidFill>
                  <w14:schemeClr w14:val="tx1"/>
                </w14:solidFill>
              </w14:textFill>
            </w:rPr>
            <w:instrText xml:space="preserve"> PAGEREF _Toc13885 \h </w:instrText>
          </w:r>
          <w:r>
            <w:rPr>
              <w:rFonts w:hint="eastAsia" w:ascii="仿宋" w:hAnsi="仿宋" w:eastAsia="仿宋" w:cs="仿宋"/>
              <w:b w:val="0"/>
              <w:bCs/>
              <w:color w:val="000000" w:themeColor="text1"/>
              <w:sz w:val="24"/>
              <w:szCs w:val="24"/>
              <w:highlight w:val="none"/>
              <w14:textFill>
                <w14:solidFill>
                  <w14:schemeClr w14:val="tx1"/>
                </w14:solidFill>
              </w14:textFill>
            </w:rPr>
            <w:fldChar w:fldCharType="separate"/>
          </w:r>
          <w:r>
            <w:rPr>
              <w:rFonts w:hint="eastAsia" w:ascii="仿宋" w:hAnsi="仿宋" w:eastAsia="仿宋" w:cs="仿宋"/>
              <w:b w:val="0"/>
              <w:bCs/>
              <w:color w:val="000000" w:themeColor="text1"/>
              <w:sz w:val="24"/>
              <w:szCs w:val="24"/>
              <w:highlight w:val="none"/>
              <w14:textFill>
                <w14:solidFill>
                  <w14:schemeClr w14:val="tx1"/>
                </w14:solidFill>
              </w14:textFill>
            </w:rPr>
            <w:t>1</w:t>
          </w:r>
          <w:r>
            <w:rPr>
              <w:rFonts w:hint="eastAsia" w:ascii="仿宋" w:hAnsi="仿宋" w:eastAsia="仿宋" w:cs="仿宋"/>
              <w:b w:val="0"/>
              <w:bCs/>
              <w:color w:val="000000" w:themeColor="text1"/>
              <w:sz w:val="24"/>
              <w:szCs w:val="24"/>
              <w:highlight w:val="none"/>
              <w14:textFill>
                <w14:solidFill>
                  <w14:schemeClr w14:val="tx1"/>
                </w14:solidFill>
              </w14:textFill>
            </w:rPr>
            <w:fldChar w:fldCharType="end"/>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end"/>
          </w:r>
        </w:p>
        <w:p>
          <w:pPr>
            <w:pStyle w:val="11"/>
            <w:keepNext w:val="0"/>
            <w:keepLines w:val="0"/>
            <w:pageBreakBefore w:val="0"/>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color w:val="000000" w:themeColor="text1"/>
              <w:sz w:val="24"/>
              <w:szCs w:val="24"/>
              <w:highlight w:val="none"/>
              <w14:textFill>
                <w14:solidFill>
                  <w14:schemeClr w14:val="tx1"/>
                </w14:solidFill>
              </w14:textFill>
            </w:rPr>
          </w:pP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instrText xml:space="preserve"> HYPERLINK \l _Toc24650 </w:instrText>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separate"/>
          </w:r>
          <w:r>
            <w:rPr>
              <w:rFonts w:hint="eastAsia" w:ascii="仿宋" w:hAnsi="仿宋" w:eastAsia="仿宋" w:cs="仿宋"/>
              <w:b w:val="0"/>
              <w:bCs/>
              <w:i w:val="0"/>
              <w:iCs w:val="0"/>
              <w:color w:val="000000" w:themeColor="text1"/>
              <w:sz w:val="24"/>
              <w:szCs w:val="24"/>
              <w:highlight w:val="none"/>
              <w:shd w:val="clear" w:fill="auto"/>
              <w:lang w:val="en-US" w:eastAsia="zh-CN"/>
              <w14:textFill>
                <w14:solidFill>
                  <w14:schemeClr w14:val="tx1"/>
                </w14:solidFill>
              </w14:textFill>
            </w:rPr>
            <w:t xml:space="preserve">第三章、 </w:t>
          </w:r>
          <w:r>
            <w:rPr>
              <w:rFonts w:hint="eastAsia" w:ascii="仿宋" w:hAnsi="仿宋" w:eastAsia="仿宋" w:cs="仿宋"/>
              <w:b w:val="0"/>
              <w:bCs/>
              <w:i w:val="0"/>
              <w:iCs w:val="0"/>
              <w:color w:val="000000" w:themeColor="text1"/>
              <w:sz w:val="24"/>
              <w:szCs w:val="24"/>
              <w:highlight w:val="none"/>
              <w:shd w:val="clear" w:color="auto" w:fill="auto"/>
              <w:lang w:val="en-US" w:eastAsia="zh-CN"/>
              <w14:textFill>
                <w14:solidFill>
                  <w14:schemeClr w14:val="tx1"/>
                </w14:solidFill>
              </w14:textFill>
            </w:rPr>
            <w:t>乙方承包范围及主要工程内容</w:t>
          </w:r>
          <w:r>
            <w:rPr>
              <w:rFonts w:hint="eastAsia" w:ascii="仿宋" w:hAnsi="仿宋" w:eastAsia="仿宋" w:cs="仿宋"/>
              <w:b w:val="0"/>
              <w:bCs/>
              <w:color w:val="000000" w:themeColor="text1"/>
              <w:sz w:val="24"/>
              <w:szCs w:val="24"/>
              <w:highlight w:val="none"/>
              <w14:textFill>
                <w14:solidFill>
                  <w14:schemeClr w14:val="tx1"/>
                </w14:solidFill>
              </w14:textFill>
            </w:rPr>
            <w:tab/>
          </w:r>
          <w:r>
            <w:rPr>
              <w:rFonts w:hint="eastAsia" w:ascii="仿宋" w:hAnsi="仿宋" w:eastAsia="仿宋" w:cs="仿宋"/>
              <w:b w:val="0"/>
              <w:bCs/>
              <w:color w:val="000000" w:themeColor="text1"/>
              <w:sz w:val="24"/>
              <w:szCs w:val="24"/>
              <w:highlight w:val="none"/>
              <w14:textFill>
                <w14:solidFill>
                  <w14:schemeClr w14:val="tx1"/>
                </w14:solidFill>
              </w14:textFill>
            </w:rPr>
            <w:fldChar w:fldCharType="begin"/>
          </w:r>
          <w:r>
            <w:rPr>
              <w:rFonts w:hint="eastAsia" w:ascii="仿宋" w:hAnsi="仿宋" w:eastAsia="仿宋" w:cs="仿宋"/>
              <w:b w:val="0"/>
              <w:bCs/>
              <w:color w:val="000000" w:themeColor="text1"/>
              <w:sz w:val="24"/>
              <w:szCs w:val="24"/>
              <w:highlight w:val="none"/>
              <w14:textFill>
                <w14:solidFill>
                  <w14:schemeClr w14:val="tx1"/>
                </w14:solidFill>
              </w14:textFill>
            </w:rPr>
            <w:instrText xml:space="preserve"> PAGEREF _Toc24650 \h </w:instrText>
          </w:r>
          <w:r>
            <w:rPr>
              <w:rFonts w:hint="eastAsia" w:ascii="仿宋" w:hAnsi="仿宋" w:eastAsia="仿宋" w:cs="仿宋"/>
              <w:b w:val="0"/>
              <w:bCs/>
              <w:color w:val="000000" w:themeColor="text1"/>
              <w:sz w:val="24"/>
              <w:szCs w:val="24"/>
              <w:highlight w:val="none"/>
              <w14:textFill>
                <w14:solidFill>
                  <w14:schemeClr w14:val="tx1"/>
                </w14:solidFill>
              </w14:textFill>
            </w:rPr>
            <w:fldChar w:fldCharType="separate"/>
          </w:r>
          <w:r>
            <w:rPr>
              <w:rFonts w:hint="eastAsia" w:ascii="仿宋" w:hAnsi="仿宋" w:eastAsia="仿宋" w:cs="仿宋"/>
              <w:b w:val="0"/>
              <w:bCs/>
              <w:color w:val="000000" w:themeColor="text1"/>
              <w:sz w:val="24"/>
              <w:szCs w:val="24"/>
              <w:highlight w:val="none"/>
              <w14:textFill>
                <w14:solidFill>
                  <w14:schemeClr w14:val="tx1"/>
                </w14:solidFill>
              </w14:textFill>
            </w:rPr>
            <w:t>1</w:t>
          </w:r>
          <w:r>
            <w:rPr>
              <w:rFonts w:hint="eastAsia" w:ascii="仿宋" w:hAnsi="仿宋" w:eastAsia="仿宋" w:cs="仿宋"/>
              <w:b w:val="0"/>
              <w:bCs/>
              <w:color w:val="000000" w:themeColor="text1"/>
              <w:sz w:val="24"/>
              <w:szCs w:val="24"/>
              <w:highlight w:val="none"/>
              <w14:textFill>
                <w14:solidFill>
                  <w14:schemeClr w14:val="tx1"/>
                </w14:solidFill>
              </w14:textFill>
            </w:rPr>
            <w:fldChar w:fldCharType="end"/>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end"/>
          </w:r>
        </w:p>
        <w:p>
          <w:pPr>
            <w:pStyle w:val="11"/>
            <w:keepNext w:val="0"/>
            <w:keepLines w:val="0"/>
            <w:pageBreakBefore w:val="0"/>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color w:val="000000" w:themeColor="text1"/>
              <w:sz w:val="24"/>
              <w:szCs w:val="24"/>
              <w:highlight w:val="none"/>
              <w14:textFill>
                <w14:solidFill>
                  <w14:schemeClr w14:val="tx1"/>
                </w14:solidFill>
              </w14:textFill>
            </w:rPr>
          </w:pP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instrText xml:space="preserve"> HYPERLINK \l _Toc16842 </w:instrText>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separate"/>
          </w:r>
          <w:r>
            <w:rPr>
              <w:rFonts w:hint="eastAsia" w:ascii="仿宋" w:hAnsi="仿宋" w:eastAsia="仿宋" w:cs="仿宋"/>
              <w:b w:val="0"/>
              <w:bCs/>
              <w:i w:val="0"/>
              <w:iCs w:val="0"/>
              <w:color w:val="000000" w:themeColor="text1"/>
              <w:sz w:val="24"/>
              <w:szCs w:val="24"/>
              <w:highlight w:val="none"/>
              <w:shd w:val="clear" w:fill="auto"/>
              <w:lang w:val="en-US" w:eastAsia="zh-CN"/>
              <w14:textFill>
                <w14:solidFill>
                  <w14:schemeClr w14:val="tx1"/>
                </w14:solidFill>
              </w14:textFill>
            </w:rPr>
            <w:t xml:space="preserve">第四章、 </w:t>
          </w:r>
          <w:r>
            <w:rPr>
              <w:rFonts w:hint="eastAsia" w:ascii="仿宋" w:hAnsi="仿宋" w:eastAsia="仿宋" w:cs="仿宋"/>
              <w:b w:val="0"/>
              <w:bCs/>
              <w:i w:val="0"/>
              <w:iCs w:val="0"/>
              <w:color w:val="000000" w:themeColor="text1"/>
              <w:sz w:val="24"/>
              <w:szCs w:val="24"/>
              <w:highlight w:val="none"/>
              <w:shd w:val="clear" w:color="auto" w:fill="auto"/>
              <w:lang w:val="en-US" w:eastAsia="zh-CN"/>
              <w14:textFill>
                <w14:solidFill>
                  <w14:schemeClr w14:val="tx1"/>
                </w14:solidFill>
              </w14:textFill>
            </w:rPr>
            <w:t>工期</w:t>
          </w:r>
          <w:r>
            <w:rPr>
              <w:rFonts w:hint="eastAsia" w:ascii="仿宋" w:hAnsi="仿宋" w:eastAsia="仿宋" w:cs="仿宋"/>
              <w:b w:val="0"/>
              <w:bCs/>
              <w:color w:val="000000" w:themeColor="text1"/>
              <w:sz w:val="24"/>
              <w:szCs w:val="24"/>
              <w:highlight w:val="none"/>
              <w14:textFill>
                <w14:solidFill>
                  <w14:schemeClr w14:val="tx1"/>
                </w14:solidFill>
              </w14:textFill>
            </w:rPr>
            <w:tab/>
          </w:r>
          <w:r>
            <w:rPr>
              <w:rFonts w:hint="eastAsia" w:ascii="仿宋" w:hAnsi="仿宋" w:eastAsia="仿宋" w:cs="仿宋"/>
              <w:b w:val="0"/>
              <w:bCs/>
              <w:color w:val="000000" w:themeColor="text1"/>
              <w:sz w:val="24"/>
              <w:szCs w:val="24"/>
              <w:highlight w:val="none"/>
              <w14:textFill>
                <w14:solidFill>
                  <w14:schemeClr w14:val="tx1"/>
                </w14:solidFill>
              </w14:textFill>
            </w:rPr>
            <w:fldChar w:fldCharType="begin"/>
          </w:r>
          <w:r>
            <w:rPr>
              <w:rFonts w:hint="eastAsia" w:ascii="仿宋" w:hAnsi="仿宋" w:eastAsia="仿宋" w:cs="仿宋"/>
              <w:b w:val="0"/>
              <w:bCs/>
              <w:color w:val="000000" w:themeColor="text1"/>
              <w:sz w:val="24"/>
              <w:szCs w:val="24"/>
              <w:highlight w:val="none"/>
              <w14:textFill>
                <w14:solidFill>
                  <w14:schemeClr w14:val="tx1"/>
                </w14:solidFill>
              </w14:textFill>
            </w:rPr>
            <w:instrText xml:space="preserve"> PAGEREF _Toc16842 \h </w:instrText>
          </w:r>
          <w:r>
            <w:rPr>
              <w:rFonts w:hint="eastAsia" w:ascii="仿宋" w:hAnsi="仿宋" w:eastAsia="仿宋" w:cs="仿宋"/>
              <w:b w:val="0"/>
              <w:bCs/>
              <w:color w:val="000000" w:themeColor="text1"/>
              <w:sz w:val="24"/>
              <w:szCs w:val="24"/>
              <w:highlight w:val="none"/>
              <w14:textFill>
                <w14:solidFill>
                  <w14:schemeClr w14:val="tx1"/>
                </w14:solidFill>
              </w14:textFill>
            </w:rPr>
            <w:fldChar w:fldCharType="separate"/>
          </w:r>
          <w:r>
            <w:rPr>
              <w:rFonts w:hint="eastAsia" w:ascii="仿宋" w:hAnsi="仿宋" w:eastAsia="仿宋" w:cs="仿宋"/>
              <w:b w:val="0"/>
              <w:bCs/>
              <w:color w:val="000000" w:themeColor="text1"/>
              <w:sz w:val="24"/>
              <w:szCs w:val="24"/>
              <w:highlight w:val="none"/>
              <w14:textFill>
                <w14:solidFill>
                  <w14:schemeClr w14:val="tx1"/>
                </w14:solidFill>
              </w14:textFill>
            </w:rPr>
            <w:t>2</w:t>
          </w:r>
          <w:r>
            <w:rPr>
              <w:rFonts w:hint="eastAsia" w:ascii="仿宋" w:hAnsi="仿宋" w:eastAsia="仿宋" w:cs="仿宋"/>
              <w:b w:val="0"/>
              <w:bCs/>
              <w:color w:val="000000" w:themeColor="text1"/>
              <w:sz w:val="24"/>
              <w:szCs w:val="24"/>
              <w:highlight w:val="none"/>
              <w14:textFill>
                <w14:solidFill>
                  <w14:schemeClr w14:val="tx1"/>
                </w14:solidFill>
              </w14:textFill>
            </w:rPr>
            <w:fldChar w:fldCharType="end"/>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end"/>
          </w:r>
        </w:p>
        <w:p>
          <w:pPr>
            <w:pStyle w:val="11"/>
            <w:keepNext w:val="0"/>
            <w:keepLines w:val="0"/>
            <w:pageBreakBefore w:val="0"/>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color w:val="000000" w:themeColor="text1"/>
              <w:sz w:val="24"/>
              <w:szCs w:val="24"/>
              <w:highlight w:val="none"/>
              <w14:textFill>
                <w14:solidFill>
                  <w14:schemeClr w14:val="tx1"/>
                </w14:solidFill>
              </w14:textFill>
            </w:rPr>
          </w:pP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instrText xml:space="preserve"> HYPERLINK \l _Toc9456 </w:instrText>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separate"/>
          </w:r>
          <w:r>
            <w:rPr>
              <w:rFonts w:hint="eastAsia" w:ascii="仿宋" w:hAnsi="仿宋" w:eastAsia="仿宋" w:cs="仿宋"/>
              <w:b w:val="0"/>
              <w:bCs/>
              <w:i w:val="0"/>
              <w:iCs w:val="0"/>
              <w:color w:val="000000" w:themeColor="text1"/>
              <w:sz w:val="24"/>
              <w:szCs w:val="24"/>
              <w:highlight w:val="none"/>
              <w:shd w:val="clear" w:fill="auto"/>
              <w:lang w:val="en-US" w:eastAsia="zh-CN"/>
              <w14:textFill>
                <w14:solidFill>
                  <w14:schemeClr w14:val="tx1"/>
                </w14:solidFill>
              </w14:textFill>
            </w:rPr>
            <w:t xml:space="preserve">第五章、 </w:t>
          </w:r>
          <w:r>
            <w:rPr>
              <w:rFonts w:hint="eastAsia" w:ascii="仿宋" w:hAnsi="仿宋" w:eastAsia="仿宋" w:cs="仿宋"/>
              <w:b w:val="0"/>
              <w:bCs/>
              <w:i w:val="0"/>
              <w:iCs w:val="0"/>
              <w:color w:val="000000" w:themeColor="text1"/>
              <w:sz w:val="24"/>
              <w:szCs w:val="24"/>
              <w:highlight w:val="none"/>
              <w:shd w:val="clear" w:color="auto" w:fill="auto"/>
              <w:lang w:val="en-US" w:eastAsia="zh-CN"/>
              <w14:textFill>
                <w14:solidFill>
                  <w14:schemeClr w14:val="tx1"/>
                </w14:solidFill>
              </w14:textFill>
            </w:rPr>
            <w:t>工程质量标准</w:t>
          </w:r>
          <w:r>
            <w:rPr>
              <w:rFonts w:hint="eastAsia" w:ascii="仿宋" w:hAnsi="仿宋" w:eastAsia="仿宋" w:cs="仿宋"/>
              <w:b w:val="0"/>
              <w:bCs/>
              <w:color w:val="000000" w:themeColor="text1"/>
              <w:sz w:val="24"/>
              <w:szCs w:val="24"/>
              <w:highlight w:val="none"/>
              <w14:textFill>
                <w14:solidFill>
                  <w14:schemeClr w14:val="tx1"/>
                </w14:solidFill>
              </w14:textFill>
            </w:rPr>
            <w:tab/>
          </w:r>
          <w:r>
            <w:rPr>
              <w:rFonts w:hint="eastAsia" w:ascii="仿宋" w:hAnsi="仿宋" w:eastAsia="仿宋" w:cs="仿宋"/>
              <w:b w:val="0"/>
              <w:bCs/>
              <w:color w:val="000000" w:themeColor="text1"/>
              <w:sz w:val="24"/>
              <w:szCs w:val="24"/>
              <w:highlight w:val="none"/>
              <w14:textFill>
                <w14:solidFill>
                  <w14:schemeClr w14:val="tx1"/>
                </w14:solidFill>
              </w14:textFill>
            </w:rPr>
            <w:fldChar w:fldCharType="begin"/>
          </w:r>
          <w:r>
            <w:rPr>
              <w:rFonts w:hint="eastAsia" w:ascii="仿宋" w:hAnsi="仿宋" w:eastAsia="仿宋" w:cs="仿宋"/>
              <w:b w:val="0"/>
              <w:bCs/>
              <w:color w:val="000000" w:themeColor="text1"/>
              <w:sz w:val="24"/>
              <w:szCs w:val="24"/>
              <w:highlight w:val="none"/>
              <w14:textFill>
                <w14:solidFill>
                  <w14:schemeClr w14:val="tx1"/>
                </w14:solidFill>
              </w14:textFill>
            </w:rPr>
            <w:instrText xml:space="preserve"> PAGEREF _Toc9456 \h </w:instrText>
          </w:r>
          <w:r>
            <w:rPr>
              <w:rFonts w:hint="eastAsia" w:ascii="仿宋" w:hAnsi="仿宋" w:eastAsia="仿宋" w:cs="仿宋"/>
              <w:b w:val="0"/>
              <w:bCs/>
              <w:color w:val="000000" w:themeColor="text1"/>
              <w:sz w:val="24"/>
              <w:szCs w:val="24"/>
              <w:highlight w:val="none"/>
              <w14:textFill>
                <w14:solidFill>
                  <w14:schemeClr w14:val="tx1"/>
                </w14:solidFill>
              </w14:textFill>
            </w:rPr>
            <w:fldChar w:fldCharType="separate"/>
          </w:r>
          <w:r>
            <w:rPr>
              <w:rFonts w:hint="eastAsia" w:ascii="仿宋" w:hAnsi="仿宋" w:eastAsia="仿宋" w:cs="仿宋"/>
              <w:b w:val="0"/>
              <w:bCs/>
              <w:color w:val="000000" w:themeColor="text1"/>
              <w:sz w:val="24"/>
              <w:szCs w:val="24"/>
              <w:highlight w:val="none"/>
              <w14:textFill>
                <w14:solidFill>
                  <w14:schemeClr w14:val="tx1"/>
                </w14:solidFill>
              </w14:textFill>
            </w:rPr>
            <w:t>5</w:t>
          </w:r>
          <w:r>
            <w:rPr>
              <w:rFonts w:hint="eastAsia" w:ascii="仿宋" w:hAnsi="仿宋" w:eastAsia="仿宋" w:cs="仿宋"/>
              <w:b w:val="0"/>
              <w:bCs/>
              <w:color w:val="000000" w:themeColor="text1"/>
              <w:sz w:val="24"/>
              <w:szCs w:val="24"/>
              <w:highlight w:val="none"/>
              <w14:textFill>
                <w14:solidFill>
                  <w14:schemeClr w14:val="tx1"/>
                </w14:solidFill>
              </w14:textFill>
            </w:rPr>
            <w:fldChar w:fldCharType="end"/>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end"/>
          </w:r>
        </w:p>
        <w:p>
          <w:pPr>
            <w:pStyle w:val="11"/>
            <w:keepNext w:val="0"/>
            <w:keepLines w:val="0"/>
            <w:pageBreakBefore w:val="0"/>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color w:val="000000" w:themeColor="text1"/>
              <w:sz w:val="24"/>
              <w:szCs w:val="24"/>
              <w:highlight w:val="none"/>
              <w14:textFill>
                <w14:solidFill>
                  <w14:schemeClr w14:val="tx1"/>
                </w14:solidFill>
              </w14:textFill>
            </w:rPr>
          </w:pP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instrText xml:space="preserve"> HYPERLINK \l _Toc444 </w:instrText>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separate"/>
          </w:r>
          <w:r>
            <w:rPr>
              <w:rFonts w:hint="eastAsia" w:ascii="仿宋" w:hAnsi="仿宋" w:eastAsia="仿宋" w:cs="仿宋"/>
              <w:b w:val="0"/>
              <w:bCs/>
              <w:i w:val="0"/>
              <w:iCs w:val="0"/>
              <w:color w:val="000000" w:themeColor="text1"/>
              <w:sz w:val="24"/>
              <w:szCs w:val="24"/>
              <w:highlight w:val="none"/>
              <w:shd w:val="clear" w:fill="auto"/>
              <w:lang w:val="en-US" w:eastAsia="zh-CN"/>
              <w14:textFill>
                <w14:solidFill>
                  <w14:schemeClr w14:val="tx1"/>
                </w14:solidFill>
              </w14:textFill>
            </w:rPr>
            <w:t xml:space="preserve">第六章、 </w:t>
          </w:r>
          <w:r>
            <w:rPr>
              <w:rFonts w:hint="eastAsia" w:ascii="仿宋" w:hAnsi="仿宋" w:eastAsia="仿宋" w:cs="仿宋"/>
              <w:b w:val="0"/>
              <w:bCs/>
              <w:i w:val="0"/>
              <w:iCs w:val="0"/>
              <w:color w:val="000000" w:themeColor="text1"/>
              <w:sz w:val="24"/>
              <w:szCs w:val="24"/>
              <w:highlight w:val="none"/>
              <w:shd w:val="clear" w:color="auto" w:fill="auto"/>
              <w:lang w:val="en-US" w:eastAsia="zh-CN"/>
              <w14:textFill>
                <w14:solidFill>
                  <w14:schemeClr w14:val="tx1"/>
                </w14:solidFill>
              </w14:textFill>
            </w:rPr>
            <w:t>合同价款</w:t>
          </w:r>
          <w:r>
            <w:rPr>
              <w:rFonts w:hint="eastAsia" w:ascii="仿宋" w:hAnsi="仿宋" w:eastAsia="仿宋" w:cs="仿宋"/>
              <w:b w:val="0"/>
              <w:bCs/>
              <w:color w:val="000000" w:themeColor="text1"/>
              <w:sz w:val="24"/>
              <w:szCs w:val="24"/>
              <w:highlight w:val="none"/>
              <w14:textFill>
                <w14:solidFill>
                  <w14:schemeClr w14:val="tx1"/>
                </w14:solidFill>
              </w14:textFill>
            </w:rPr>
            <w:tab/>
          </w:r>
          <w:r>
            <w:rPr>
              <w:rFonts w:hint="eastAsia" w:ascii="仿宋" w:hAnsi="仿宋" w:eastAsia="仿宋" w:cs="仿宋"/>
              <w:b w:val="0"/>
              <w:bCs/>
              <w:color w:val="000000" w:themeColor="text1"/>
              <w:sz w:val="24"/>
              <w:szCs w:val="24"/>
              <w:highlight w:val="none"/>
              <w14:textFill>
                <w14:solidFill>
                  <w14:schemeClr w14:val="tx1"/>
                </w14:solidFill>
              </w14:textFill>
            </w:rPr>
            <w:fldChar w:fldCharType="begin"/>
          </w:r>
          <w:r>
            <w:rPr>
              <w:rFonts w:hint="eastAsia" w:ascii="仿宋" w:hAnsi="仿宋" w:eastAsia="仿宋" w:cs="仿宋"/>
              <w:b w:val="0"/>
              <w:bCs/>
              <w:color w:val="000000" w:themeColor="text1"/>
              <w:sz w:val="24"/>
              <w:szCs w:val="24"/>
              <w:highlight w:val="none"/>
              <w14:textFill>
                <w14:solidFill>
                  <w14:schemeClr w14:val="tx1"/>
                </w14:solidFill>
              </w14:textFill>
            </w:rPr>
            <w:instrText xml:space="preserve"> PAGEREF _Toc444 \h </w:instrText>
          </w:r>
          <w:r>
            <w:rPr>
              <w:rFonts w:hint="eastAsia" w:ascii="仿宋" w:hAnsi="仿宋" w:eastAsia="仿宋" w:cs="仿宋"/>
              <w:b w:val="0"/>
              <w:bCs/>
              <w:color w:val="000000" w:themeColor="text1"/>
              <w:sz w:val="24"/>
              <w:szCs w:val="24"/>
              <w:highlight w:val="none"/>
              <w14:textFill>
                <w14:solidFill>
                  <w14:schemeClr w14:val="tx1"/>
                </w14:solidFill>
              </w14:textFill>
            </w:rPr>
            <w:fldChar w:fldCharType="separate"/>
          </w:r>
          <w:r>
            <w:rPr>
              <w:rFonts w:hint="eastAsia" w:ascii="仿宋" w:hAnsi="仿宋" w:eastAsia="仿宋" w:cs="仿宋"/>
              <w:b w:val="0"/>
              <w:bCs/>
              <w:color w:val="000000" w:themeColor="text1"/>
              <w:sz w:val="24"/>
              <w:szCs w:val="24"/>
              <w:highlight w:val="none"/>
              <w14:textFill>
                <w14:solidFill>
                  <w14:schemeClr w14:val="tx1"/>
                </w14:solidFill>
              </w14:textFill>
            </w:rPr>
            <w:t>6</w:t>
          </w:r>
          <w:r>
            <w:rPr>
              <w:rFonts w:hint="eastAsia" w:ascii="仿宋" w:hAnsi="仿宋" w:eastAsia="仿宋" w:cs="仿宋"/>
              <w:b w:val="0"/>
              <w:bCs/>
              <w:color w:val="000000" w:themeColor="text1"/>
              <w:sz w:val="24"/>
              <w:szCs w:val="24"/>
              <w:highlight w:val="none"/>
              <w14:textFill>
                <w14:solidFill>
                  <w14:schemeClr w14:val="tx1"/>
                </w14:solidFill>
              </w14:textFill>
            </w:rPr>
            <w:fldChar w:fldCharType="end"/>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end"/>
          </w:r>
        </w:p>
        <w:p>
          <w:pPr>
            <w:pStyle w:val="11"/>
            <w:keepNext w:val="0"/>
            <w:keepLines w:val="0"/>
            <w:pageBreakBefore w:val="0"/>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color w:val="000000" w:themeColor="text1"/>
              <w:sz w:val="24"/>
              <w:szCs w:val="24"/>
              <w:highlight w:val="none"/>
              <w14:textFill>
                <w14:solidFill>
                  <w14:schemeClr w14:val="tx1"/>
                </w14:solidFill>
              </w14:textFill>
            </w:rPr>
          </w:pP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instrText xml:space="preserve"> HYPERLINK \l _Toc16650 </w:instrText>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separate"/>
          </w:r>
          <w:r>
            <w:rPr>
              <w:rFonts w:hint="eastAsia" w:ascii="仿宋" w:hAnsi="仿宋" w:eastAsia="仿宋" w:cs="仿宋"/>
              <w:b w:val="0"/>
              <w:bCs/>
              <w:i w:val="0"/>
              <w:iCs w:val="0"/>
              <w:color w:val="000000" w:themeColor="text1"/>
              <w:sz w:val="24"/>
              <w:szCs w:val="24"/>
              <w:highlight w:val="none"/>
              <w:shd w:val="clear" w:fill="auto"/>
              <w:lang w:val="en-US" w:eastAsia="zh-CN"/>
              <w14:textFill>
                <w14:solidFill>
                  <w14:schemeClr w14:val="tx1"/>
                </w14:solidFill>
              </w14:textFill>
            </w:rPr>
            <w:t xml:space="preserve">第七章、 </w:t>
          </w:r>
          <w:r>
            <w:rPr>
              <w:rFonts w:hint="eastAsia" w:ascii="仿宋" w:hAnsi="仿宋" w:eastAsia="仿宋" w:cs="仿宋"/>
              <w:b w:val="0"/>
              <w:bCs/>
              <w:i w:val="0"/>
              <w:iCs w:val="0"/>
              <w:color w:val="000000" w:themeColor="text1"/>
              <w:sz w:val="24"/>
              <w:szCs w:val="24"/>
              <w:highlight w:val="none"/>
              <w:shd w:val="clear" w:color="auto" w:fill="auto"/>
              <w:lang w:val="en-US" w:eastAsia="zh-CN"/>
              <w14:textFill>
                <w14:solidFill>
                  <w14:schemeClr w14:val="tx1"/>
                </w14:solidFill>
              </w14:textFill>
            </w:rPr>
            <w:t>计量计价方式及结算方式</w:t>
          </w:r>
          <w:r>
            <w:rPr>
              <w:rFonts w:hint="eastAsia" w:ascii="仿宋" w:hAnsi="仿宋" w:eastAsia="仿宋" w:cs="仿宋"/>
              <w:b w:val="0"/>
              <w:bCs/>
              <w:color w:val="000000" w:themeColor="text1"/>
              <w:sz w:val="24"/>
              <w:szCs w:val="24"/>
              <w:highlight w:val="none"/>
              <w14:textFill>
                <w14:solidFill>
                  <w14:schemeClr w14:val="tx1"/>
                </w14:solidFill>
              </w14:textFill>
            </w:rPr>
            <w:tab/>
          </w:r>
          <w:r>
            <w:rPr>
              <w:rFonts w:hint="eastAsia" w:ascii="仿宋" w:hAnsi="仿宋" w:eastAsia="仿宋" w:cs="仿宋"/>
              <w:b w:val="0"/>
              <w:bCs/>
              <w:color w:val="000000" w:themeColor="text1"/>
              <w:sz w:val="24"/>
              <w:szCs w:val="24"/>
              <w:highlight w:val="none"/>
              <w14:textFill>
                <w14:solidFill>
                  <w14:schemeClr w14:val="tx1"/>
                </w14:solidFill>
              </w14:textFill>
            </w:rPr>
            <w:fldChar w:fldCharType="begin"/>
          </w:r>
          <w:r>
            <w:rPr>
              <w:rFonts w:hint="eastAsia" w:ascii="仿宋" w:hAnsi="仿宋" w:eastAsia="仿宋" w:cs="仿宋"/>
              <w:b w:val="0"/>
              <w:bCs/>
              <w:color w:val="000000" w:themeColor="text1"/>
              <w:sz w:val="24"/>
              <w:szCs w:val="24"/>
              <w:highlight w:val="none"/>
              <w14:textFill>
                <w14:solidFill>
                  <w14:schemeClr w14:val="tx1"/>
                </w14:solidFill>
              </w14:textFill>
            </w:rPr>
            <w:instrText xml:space="preserve"> PAGEREF _Toc16650 \h </w:instrText>
          </w:r>
          <w:r>
            <w:rPr>
              <w:rFonts w:hint="eastAsia" w:ascii="仿宋" w:hAnsi="仿宋" w:eastAsia="仿宋" w:cs="仿宋"/>
              <w:b w:val="0"/>
              <w:bCs/>
              <w:color w:val="000000" w:themeColor="text1"/>
              <w:sz w:val="24"/>
              <w:szCs w:val="24"/>
              <w:highlight w:val="none"/>
              <w14:textFill>
                <w14:solidFill>
                  <w14:schemeClr w14:val="tx1"/>
                </w14:solidFill>
              </w14:textFill>
            </w:rPr>
            <w:fldChar w:fldCharType="separate"/>
          </w:r>
          <w:r>
            <w:rPr>
              <w:rFonts w:hint="eastAsia" w:ascii="仿宋" w:hAnsi="仿宋" w:eastAsia="仿宋" w:cs="仿宋"/>
              <w:b w:val="0"/>
              <w:bCs/>
              <w:color w:val="000000" w:themeColor="text1"/>
              <w:sz w:val="24"/>
              <w:szCs w:val="24"/>
              <w:highlight w:val="none"/>
              <w14:textFill>
                <w14:solidFill>
                  <w14:schemeClr w14:val="tx1"/>
                </w14:solidFill>
              </w14:textFill>
            </w:rPr>
            <w:t>9</w:t>
          </w:r>
          <w:r>
            <w:rPr>
              <w:rFonts w:hint="eastAsia" w:ascii="仿宋" w:hAnsi="仿宋" w:eastAsia="仿宋" w:cs="仿宋"/>
              <w:b w:val="0"/>
              <w:bCs/>
              <w:color w:val="000000" w:themeColor="text1"/>
              <w:sz w:val="24"/>
              <w:szCs w:val="24"/>
              <w:highlight w:val="none"/>
              <w14:textFill>
                <w14:solidFill>
                  <w14:schemeClr w14:val="tx1"/>
                </w14:solidFill>
              </w14:textFill>
            </w:rPr>
            <w:fldChar w:fldCharType="end"/>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end"/>
          </w:r>
        </w:p>
        <w:p>
          <w:pPr>
            <w:pStyle w:val="11"/>
            <w:keepNext w:val="0"/>
            <w:keepLines w:val="0"/>
            <w:pageBreakBefore w:val="0"/>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color w:val="000000" w:themeColor="text1"/>
              <w:sz w:val="24"/>
              <w:szCs w:val="24"/>
              <w:highlight w:val="none"/>
              <w14:textFill>
                <w14:solidFill>
                  <w14:schemeClr w14:val="tx1"/>
                </w14:solidFill>
              </w14:textFill>
            </w:rPr>
          </w:pP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instrText xml:space="preserve"> HYPERLINK \l _Toc2235 </w:instrText>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separate"/>
          </w:r>
          <w:r>
            <w:rPr>
              <w:rFonts w:hint="eastAsia" w:ascii="仿宋" w:hAnsi="仿宋" w:eastAsia="仿宋" w:cs="仿宋"/>
              <w:b w:val="0"/>
              <w:bCs/>
              <w:i w:val="0"/>
              <w:iCs w:val="0"/>
              <w:color w:val="000000" w:themeColor="text1"/>
              <w:sz w:val="24"/>
              <w:szCs w:val="24"/>
              <w:highlight w:val="none"/>
              <w:shd w:val="clear" w:fill="auto"/>
              <w:lang w:val="en-US" w:eastAsia="zh-CN"/>
              <w14:textFill>
                <w14:solidFill>
                  <w14:schemeClr w14:val="tx1"/>
                </w14:solidFill>
              </w14:textFill>
            </w:rPr>
            <w:t xml:space="preserve">第八章、 </w:t>
          </w:r>
          <w:r>
            <w:rPr>
              <w:rFonts w:hint="eastAsia" w:ascii="仿宋" w:hAnsi="仿宋" w:eastAsia="仿宋" w:cs="仿宋"/>
              <w:b w:val="0"/>
              <w:bCs/>
              <w:i w:val="0"/>
              <w:iCs w:val="0"/>
              <w:color w:val="000000" w:themeColor="text1"/>
              <w:sz w:val="24"/>
              <w:szCs w:val="24"/>
              <w:highlight w:val="none"/>
              <w:shd w:val="clear" w:color="auto" w:fill="auto"/>
              <w:lang w:val="en-US" w:eastAsia="zh-CN"/>
              <w14:textFill>
                <w14:solidFill>
                  <w14:schemeClr w14:val="tx1"/>
                </w14:solidFill>
              </w14:textFill>
            </w:rPr>
            <w:t>付款方式</w:t>
          </w:r>
          <w:r>
            <w:rPr>
              <w:rFonts w:hint="eastAsia" w:ascii="仿宋" w:hAnsi="仿宋" w:eastAsia="仿宋" w:cs="仿宋"/>
              <w:b w:val="0"/>
              <w:bCs/>
              <w:color w:val="000000" w:themeColor="text1"/>
              <w:sz w:val="24"/>
              <w:szCs w:val="24"/>
              <w:highlight w:val="none"/>
              <w14:textFill>
                <w14:solidFill>
                  <w14:schemeClr w14:val="tx1"/>
                </w14:solidFill>
              </w14:textFill>
            </w:rPr>
            <w:tab/>
          </w:r>
          <w:r>
            <w:rPr>
              <w:rFonts w:hint="eastAsia" w:ascii="仿宋" w:hAnsi="仿宋" w:eastAsia="仿宋" w:cs="仿宋"/>
              <w:b w:val="0"/>
              <w:bCs/>
              <w:color w:val="000000" w:themeColor="text1"/>
              <w:sz w:val="24"/>
              <w:szCs w:val="24"/>
              <w:highlight w:val="none"/>
              <w14:textFill>
                <w14:solidFill>
                  <w14:schemeClr w14:val="tx1"/>
                </w14:solidFill>
              </w14:textFill>
            </w:rPr>
            <w:fldChar w:fldCharType="begin"/>
          </w:r>
          <w:r>
            <w:rPr>
              <w:rFonts w:hint="eastAsia" w:ascii="仿宋" w:hAnsi="仿宋" w:eastAsia="仿宋" w:cs="仿宋"/>
              <w:b w:val="0"/>
              <w:bCs/>
              <w:color w:val="000000" w:themeColor="text1"/>
              <w:sz w:val="24"/>
              <w:szCs w:val="24"/>
              <w:highlight w:val="none"/>
              <w14:textFill>
                <w14:solidFill>
                  <w14:schemeClr w14:val="tx1"/>
                </w14:solidFill>
              </w14:textFill>
            </w:rPr>
            <w:instrText xml:space="preserve"> PAGEREF _Toc2235 \h </w:instrText>
          </w:r>
          <w:r>
            <w:rPr>
              <w:rFonts w:hint="eastAsia" w:ascii="仿宋" w:hAnsi="仿宋" w:eastAsia="仿宋" w:cs="仿宋"/>
              <w:b w:val="0"/>
              <w:bCs/>
              <w:color w:val="000000" w:themeColor="text1"/>
              <w:sz w:val="24"/>
              <w:szCs w:val="24"/>
              <w:highlight w:val="none"/>
              <w14:textFill>
                <w14:solidFill>
                  <w14:schemeClr w14:val="tx1"/>
                </w14:solidFill>
              </w14:textFill>
            </w:rPr>
            <w:fldChar w:fldCharType="separate"/>
          </w:r>
          <w:r>
            <w:rPr>
              <w:rFonts w:hint="eastAsia" w:ascii="仿宋" w:hAnsi="仿宋" w:eastAsia="仿宋" w:cs="仿宋"/>
              <w:b w:val="0"/>
              <w:bCs/>
              <w:color w:val="000000" w:themeColor="text1"/>
              <w:sz w:val="24"/>
              <w:szCs w:val="24"/>
              <w:highlight w:val="none"/>
              <w14:textFill>
                <w14:solidFill>
                  <w14:schemeClr w14:val="tx1"/>
                </w14:solidFill>
              </w14:textFill>
            </w:rPr>
            <w:t>9</w:t>
          </w:r>
          <w:r>
            <w:rPr>
              <w:rFonts w:hint="eastAsia" w:ascii="仿宋" w:hAnsi="仿宋" w:eastAsia="仿宋" w:cs="仿宋"/>
              <w:b w:val="0"/>
              <w:bCs/>
              <w:color w:val="000000" w:themeColor="text1"/>
              <w:sz w:val="24"/>
              <w:szCs w:val="24"/>
              <w:highlight w:val="none"/>
              <w14:textFill>
                <w14:solidFill>
                  <w14:schemeClr w14:val="tx1"/>
                </w14:solidFill>
              </w14:textFill>
            </w:rPr>
            <w:fldChar w:fldCharType="end"/>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end"/>
          </w:r>
        </w:p>
        <w:p>
          <w:pPr>
            <w:pStyle w:val="11"/>
            <w:keepNext w:val="0"/>
            <w:keepLines w:val="0"/>
            <w:pageBreakBefore w:val="0"/>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color w:val="000000" w:themeColor="text1"/>
              <w:sz w:val="24"/>
              <w:szCs w:val="24"/>
              <w:highlight w:val="none"/>
              <w14:textFill>
                <w14:solidFill>
                  <w14:schemeClr w14:val="tx1"/>
                </w14:solidFill>
              </w14:textFill>
            </w:rPr>
          </w:pP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instrText xml:space="preserve"> HYPERLINK \l _Toc19658 </w:instrText>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separate"/>
          </w:r>
          <w:r>
            <w:rPr>
              <w:rFonts w:hint="eastAsia" w:ascii="仿宋" w:hAnsi="仿宋" w:eastAsia="仿宋" w:cs="仿宋"/>
              <w:b w:val="0"/>
              <w:bCs/>
              <w:i w:val="0"/>
              <w:iCs w:val="0"/>
              <w:color w:val="000000" w:themeColor="text1"/>
              <w:sz w:val="24"/>
              <w:szCs w:val="24"/>
              <w:highlight w:val="none"/>
              <w:shd w:val="clear" w:fill="auto"/>
              <w:lang w:val="en-US" w:eastAsia="zh-CN"/>
              <w14:textFill>
                <w14:solidFill>
                  <w14:schemeClr w14:val="tx1"/>
                </w14:solidFill>
              </w14:textFill>
            </w:rPr>
            <w:t xml:space="preserve">第九章、 </w:t>
          </w:r>
          <w:r>
            <w:rPr>
              <w:rFonts w:hint="eastAsia" w:ascii="仿宋" w:hAnsi="仿宋" w:eastAsia="仿宋" w:cs="仿宋"/>
              <w:b w:val="0"/>
              <w:bCs/>
              <w:i w:val="0"/>
              <w:iCs w:val="0"/>
              <w:color w:val="000000" w:themeColor="text1"/>
              <w:sz w:val="24"/>
              <w:szCs w:val="24"/>
              <w:highlight w:val="none"/>
              <w:shd w:val="clear" w:color="auto" w:fill="auto"/>
              <w:lang w:val="en-US" w:eastAsia="zh-CN"/>
              <w14:textFill>
                <w14:solidFill>
                  <w14:schemeClr w14:val="tx1"/>
                </w14:solidFill>
              </w14:textFill>
            </w:rPr>
            <w:t>双方责任和权利</w:t>
          </w:r>
          <w:r>
            <w:rPr>
              <w:rFonts w:hint="eastAsia" w:ascii="仿宋" w:hAnsi="仿宋" w:eastAsia="仿宋" w:cs="仿宋"/>
              <w:b w:val="0"/>
              <w:bCs/>
              <w:color w:val="000000" w:themeColor="text1"/>
              <w:sz w:val="24"/>
              <w:szCs w:val="24"/>
              <w:highlight w:val="none"/>
              <w14:textFill>
                <w14:solidFill>
                  <w14:schemeClr w14:val="tx1"/>
                </w14:solidFill>
              </w14:textFill>
            </w:rPr>
            <w:tab/>
          </w:r>
          <w:r>
            <w:rPr>
              <w:rFonts w:hint="eastAsia" w:ascii="仿宋" w:hAnsi="仿宋" w:eastAsia="仿宋" w:cs="仿宋"/>
              <w:b w:val="0"/>
              <w:bCs/>
              <w:color w:val="000000" w:themeColor="text1"/>
              <w:sz w:val="24"/>
              <w:szCs w:val="24"/>
              <w:highlight w:val="none"/>
              <w14:textFill>
                <w14:solidFill>
                  <w14:schemeClr w14:val="tx1"/>
                </w14:solidFill>
              </w14:textFill>
            </w:rPr>
            <w:fldChar w:fldCharType="begin"/>
          </w:r>
          <w:r>
            <w:rPr>
              <w:rFonts w:hint="eastAsia" w:ascii="仿宋" w:hAnsi="仿宋" w:eastAsia="仿宋" w:cs="仿宋"/>
              <w:b w:val="0"/>
              <w:bCs/>
              <w:color w:val="000000" w:themeColor="text1"/>
              <w:sz w:val="24"/>
              <w:szCs w:val="24"/>
              <w:highlight w:val="none"/>
              <w14:textFill>
                <w14:solidFill>
                  <w14:schemeClr w14:val="tx1"/>
                </w14:solidFill>
              </w14:textFill>
            </w:rPr>
            <w:instrText xml:space="preserve"> PAGEREF _Toc19658 \h </w:instrText>
          </w:r>
          <w:r>
            <w:rPr>
              <w:rFonts w:hint="eastAsia" w:ascii="仿宋" w:hAnsi="仿宋" w:eastAsia="仿宋" w:cs="仿宋"/>
              <w:b w:val="0"/>
              <w:bCs/>
              <w:color w:val="000000" w:themeColor="text1"/>
              <w:sz w:val="24"/>
              <w:szCs w:val="24"/>
              <w:highlight w:val="none"/>
              <w14:textFill>
                <w14:solidFill>
                  <w14:schemeClr w14:val="tx1"/>
                </w14:solidFill>
              </w14:textFill>
            </w:rPr>
            <w:fldChar w:fldCharType="separate"/>
          </w:r>
          <w:r>
            <w:rPr>
              <w:rFonts w:hint="eastAsia" w:ascii="仿宋" w:hAnsi="仿宋" w:eastAsia="仿宋" w:cs="仿宋"/>
              <w:b w:val="0"/>
              <w:bCs/>
              <w:color w:val="000000" w:themeColor="text1"/>
              <w:sz w:val="24"/>
              <w:szCs w:val="24"/>
              <w:highlight w:val="none"/>
              <w14:textFill>
                <w14:solidFill>
                  <w14:schemeClr w14:val="tx1"/>
                </w14:solidFill>
              </w14:textFill>
            </w:rPr>
            <w:t>15</w:t>
          </w:r>
          <w:r>
            <w:rPr>
              <w:rFonts w:hint="eastAsia" w:ascii="仿宋" w:hAnsi="仿宋" w:eastAsia="仿宋" w:cs="仿宋"/>
              <w:b w:val="0"/>
              <w:bCs/>
              <w:color w:val="000000" w:themeColor="text1"/>
              <w:sz w:val="24"/>
              <w:szCs w:val="24"/>
              <w:highlight w:val="none"/>
              <w14:textFill>
                <w14:solidFill>
                  <w14:schemeClr w14:val="tx1"/>
                </w14:solidFill>
              </w14:textFill>
            </w:rPr>
            <w:fldChar w:fldCharType="end"/>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end"/>
          </w:r>
        </w:p>
        <w:p>
          <w:pPr>
            <w:pStyle w:val="11"/>
            <w:keepNext w:val="0"/>
            <w:keepLines w:val="0"/>
            <w:pageBreakBefore w:val="0"/>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color w:val="000000" w:themeColor="text1"/>
              <w:sz w:val="24"/>
              <w:szCs w:val="24"/>
              <w:highlight w:val="none"/>
              <w14:textFill>
                <w14:solidFill>
                  <w14:schemeClr w14:val="tx1"/>
                </w14:solidFill>
              </w14:textFill>
            </w:rPr>
          </w:pP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instrText xml:space="preserve"> HYPERLINK \l _Toc27498 </w:instrText>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separate"/>
          </w:r>
          <w:r>
            <w:rPr>
              <w:rFonts w:hint="eastAsia" w:ascii="仿宋" w:hAnsi="仿宋" w:eastAsia="仿宋" w:cs="仿宋"/>
              <w:b w:val="0"/>
              <w:bCs/>
              <w:i w:val="0"/>
              <w:iCs w:val="0"/>
              <w:color w:val="000000" w:themeColor="text1"/>
              <w:sz w:val="24"/>
              <w:szCs w:val="24"/>
              <w:highlight w:val="none"/>
              <w:shd w:val="clear" w:fill="auto"/>
              <w:lang w:val="en-US" w:eastAsia="zh-CN"/>
              <w14:textFill>
                <w14:solidFill>
                  <w14:schemeClr w14:val="tx1"/>
                </w14:solidFill>
              </w14:textFill>
            </w:rPr>
            <w:t xml:space="preserve">第十章、 </w:t>
          </w:r>
          <w:r>
            <w:rPr>
              <w:rFonts w:hint="eastAsia" w:ascii="仿宋" w:hAnsi="仿宋" w:eastAsia="仿宋" w:cs="仿宋"/>
              <w:b w:val="0"/>
              <w:bCs/>
              <w:i w:val="0"/>
              <w:iCs w:val="0"/>
              <w:color w:val="000000" w:themeColor="text1"/>
              <w:sz w:val="24"/>
              <w:szCs w:val="24"/>
              <w:highlight w:val="none"/>
              <w:shd w:val="clear" w:color="auto" w:fill="auto"/>
              <w:lang w:val="en-US" w:eastAsia="zh-CN"/>
              <w14:textFill>
                <w14:solidFill>
                  <w14:schemeClr w14:val="tx1"/>
                </w14:solidFill>
              </w14:textFill>
            </w:rPr>
            <w:t>安全生产、文明施工要求</w:t>
          </w:r>
          <w:r>
            <w:rPr>
              <w:rFonts w:hint="eastAsia" w:ascii="仿宋" w:hAnsi="仿宋" w:eastAsia="仿宋" w:cs="仿宋"/>
              <w:b w:val="0"/>
              <w:bCs/>
              <w:color w:val="000000" w:themeColor="text1"/>
              <w:sz w:val="24"/>
              <w:szCs w:val="24"/>
              <w:highlight w:val="none"/>
              <w14:textFill>
                <w14:solidFill>
                  <w14:schemeClr w14:val="tx1"/>
                </w14:solidFill>
              </w14:textFill>
            </w:rPr>
            <w:tab/>
          </w:r>
          <w:r>
            <w:rPr>
              <w:rFonts w:hint="eastAsia" w:ascii="仿宋" w:hAnsi="仿宋" w:eastAsia="仿宋" w:cs="仿宋"/>
              <w:b w:val="0"/>
              <w:bCs/>
              <w:color w:val="000000" w:themeColor="text1"/>
              <w:sz w:val="24"/>
              <w:szCs w:val="24"/>
              <w:highlight w:val="none"/>
              <w14:textFill>
                <w14:solidFill>
                  <w14:schemeClr w14:val="tx1"/>
                </w14:solidFill>
              </w14:textFill>
            </w:rPr>
            <w:fldChar w:fldCharType="begin"/>
          </w:r>
          <w:r>
            <w:rPr>
              <w:rFonts w:hint="eastAsia" w:ascii="仿宋" w:hAnsi="仿宋" w:eastAsia="仿宋" w:cs="仿宋"/>
              <w:b w:val="0"/>
              <w:bCs/>
              <w:color w:val="000000" w:themeColor="text1"/>
              <w:sz w:val="24"/>
              <w:szCs w:val="24"/>
              <w:highlight w:val="none"/>
              <w14:textFill>
                <w14:solidFill>
                  <w14:schemeClr w14:val="tx1"/>
                </w14:solidFill>
              </w14:textFill>
            </w:rPr>
            <w:instrText xml:space="preserve"> PAGEREF _Toc27498 \h </w:instrText>
          </w:r>
          <w:r>
            <w:rPr>
              <w:rFonts w:hint="eastAsia" w:ascii="仿宋" w:hAnsi="仿宋" w:eastAsia="仿宋" w:cs="仿宋"/>
              <w:b w:val="0"/>
              <w:bCs/>
              <w:color w:val="000000" w:themeColor="text1"/>
              <w:sz w:val="24"/>
              <w:szCs w:val="24"/>
              <w:highlight w:val="none"/>
              <w14:textFill>
                <w14:solidFill>
                  <w14:schemeClr w14:val="tx1"/>
                </w14:solidFill>
              </w14:textFill>
            </w:rPr>
            <w:fldChar w:fldCharType="separate"/>
          </w:r>
          <w:r>
            <w:rPr>
              <w:rFonts w:hint="eastAsia" w:ascii="仿宋" w:hAnsi="仿宋" w:eastAsia="仿宋" w:cs="仿宋"/>
              <w:b w:val="0"/>
              <w:bCs/>
              <w:color w:val="000000" w:themeColor="text1"/>
              <w:sz w:val="24"/>
              <w:szCs w:val="24"/>
              <w:highlight w:val="none"/>
              <w14:textFill>
                <w14:solidFill>
                  <w14:schemeClr w14:val="tx1"/>
                </w14:solidFill>
              </w14:textFill>
            </w:rPr>
            <w:t>17</w:t>
          </w:r>
          <w:r>
            <w:rPr>
              <w:rFonts w:hint="eastAsia" w:ascii="仿宋" w:hAnsi="仿宋" w:eastAsia="仿宋" w:cs="仿宋"/>
              <w:b w:val="0"/>
              <w:bCs/>
              <w:color w:val="000000" w:themeColor="text1"/>
              <w:sz w:val="24"/>
              <w:szCs w:val="24"/>
              <w:highlight w:val="none"/>
              <w14:textFill>
                <w14:solidFill>
                  <w14:schemeClr w14:val="tx1"/>
                </w14:solidFill>
              </w14:textFill>
            </w:rPr>
            <w:fldChar w:fldCharType="end"/>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end"/>
          </w:r>
        </w:p>
        <w:p>
          <w:pPr>
            <w:pStyle w:val="11"/>
            <w:keepNext w:val="0"/>
            <w:keepLines w:val="0"/>
            <w:pageBreakBefore w:val="0"/>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color w:val="000000" w:themeColor="text1"/>
              <w:sz w:val="24"/>
              <w:szCs w:val="24"/>
              <w:highlight w:val="none"/>
              <w14:textFill>
                <w14:solidFill>
                  <w14:schemeClr w14:val="tx1"/>
                </w14:solidFill>
              </w14:textFill>
            </w:rPr>
          </w:pP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instrText xml:space="preserve"> HYPERLINK \l _Toc23189 </w:instrText>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separate"/>
          </w:r>
          <w:r>
            <w:rPr>
              <w:rFonts w:hint="eastAsia" w:ascii="仿宋" w:hAnsi="仿宋" w:eastAsia="仿宋" w:cs="仿宋"/>
              <w:b w:val="0"/>
              <w:bCs/>
              <w:i w:val="0"/>
              <w:iCs w:val="0"/>
              <w:color w:val="000000" w:themeColor="text1"/>
              <w:sz w:val="24"/>
              <w:szCs w:val="24"/>
              <w:highlight w:val="none"/>
              <w:shd w:val="clear" w:fill="auto"/>
              <w:lang w:val="en-US" w:eastAsia="zh-CN"/>
              <w14:textFill>
                <w14:solidFill>
                  <w14:schemeClr w14:val="tx1"/>
                </w14:solidFill>
              </w14:textFill>
            </w:rPr>
            <w:t xml:space="preserve">第十一章、 </w:t>
          </w:r>
          <w:r>
            <w:rPr>
              <w:rFonts w:hint="eastAsia" w:ascii="仿宋" w:hAnsi="仿宋" w:eastAsia="仿宋" w:cs="仿宋"/>
              <w:b w:val="0"/>
              <w:bCs/>
              <w:i w:val="0"/>
              <w:iCs w:val="0"/>
              <w:color w:val="000000" w:themeColor="text1"/>
              <w:sz w:val="24"/>
              <w:szCs w:val="24"/>
              <w:highlight w:val="none"/>
              <w:shd w:val="clear" w:color="auto" w:fill="auto"/>
              <w:lang w:val="en-US" w:eastAsia="zh-CN"/>
              <w14:textFill>
                <w14:solidFill>
                  <w14:schemeClr w14:val="tx1"/>
                </w14:solidFill>
              </w14:textFill>
            </w:rPr>
            <w:t>甲供材料设备</w:t>
          </w:r>
          <w:r>
            <w:rPr>
              <w:rFonts w:hint="eastAsia" w:ascii="仿宋" w:hAnsi="仿宋" w:eastAsia="仿宋" w:cs="仿宋"/>
              <w:b w:val="0"/>
              <w:bCs/>
              <w:color w:val="000000" w:themeColor="text1"/>
              <w:sz w:val="24"/>
              <w:szCs w:val="24"/>
              <w:highlight w:val="none"/>
              <w14:textFill>
                <w14:solidFill>
                  <w14:schemeClr w14:val="tx1"/>
                </w14:solidFill>
              </w14:textFill>
            </w:rPr>
            <w:tab/>
          </w:r>
          <w:r>
            <w:rPr>
              <w:rFonts w:hint="eastAsia" w:ascii="仿宋" w:hAnsi="仿宋" w:eastAsia="仿宋" w:cs="仿宋"/>
              <w:b w:val="0"/>
              <w:bCs/>
              <w:color w:val="000000" w:themeColor="text1"/>
              <w:sz w:val="24"/>
              <w:szCs w:val="24"/>
              <w:highlight w:val="none"/>
              <w14:textFill>
                <w14:solidFill>
                  <w14:schemeClr w14:val="tx1"/>
                </w14:solidFill>
              </w14:textFill>
            </w:rPr>
            <w:fldChar w:fldCharType="begin"/>
          </w:r>
          <w:r>
            <w:rPr>
              <w:rFonts w:hint="eastAsia" w:ascii="仿宋" w:hAnsi="仿宋" w:eastAsia="仿宋" w:cs="仿宋"/>
              <w:b w:val="0"/>
              <w:bCs/>
              <w:color w:val="000000" w:themeColor="text1"/>
              <w:sz w:val="24"/>
              <w:szCs w:val="24"/>
              <w:highlight w:val="none"/>
              <w14:textFill>
                <w14:solidFill>
                  <w14:schemeClr w14:val="tx1"/>
                </w14:solidFill>
              </w14:textFill>
            </w:rPr>
            <w:instrText xml:space="preserve"> PAGEREF _Toc23189 \h </w:instrText>
          </w:r>
          <w:r>
            <w:rPr>
              <w:rFonts w:hint="eastAsia" w:ascii="仿宋" w:hAnsi="仿宋" w:eastAsia="仿宋" w:cs="仿宋"/>
              <w:b w:val="0"/>
              <w:bCs/>
              <w:color w:val="000000" w:themeColor="text1"/>
              <w:sz w:val="24"/>
              <w:szCs w:val="24"/>
              <w:highlight w:val="none"/>
              <w14:textFill>
                <w14:solidFill>
                  <w14:schemeClr w14:val="tx1"/>
                </w14:solidFill>
              </w14:textFill>
            </w:rPr>
            <w:fldChar w:fldCharType="separate"/>
          </w:r>
          <w:r>
            <w:rPr>
              <w:rFonts w:hint="eastAsia" w:ascii="仿宋" w:hAnsi="仿宋" w:eastAsia="仿宋" w:cs="仿宋"/>
              <w:b w:val="0"/>
              <w:bCs/>
              <w:color w:val="000000" w:themeColor="text1"/>
              <w:sz w:val="24"/>
              <w:szCs w:val="24"/>
              <w:highlight w:val="none"/>
              <w14:textFill>
                <w14:solidFill>
                  <w14:schemeClr w14:val="tx1"/>
                </w14:solidFill>
              </w14:textFill>
            </w:rPr>
            <w:t>23</w:t>
          </w:r>
          <w:r>
            <w:rPr>
              <w:rFonts w:hint="eastAsia" w:ascii="仿宋" w:hAnsi="仿宋" w:eastAsia="仿宋" w:cs="仿宋"/>
              <w:b w:val="0"/>
              <w:bCs/>
              <w:color w:val="000000" w:themeColor="text1"/>
              <w:sz w:val="24"/>
              <w:szCs w:val="24"/>
              <w:highlight w:val="none"/>
              <w14:textFill>
                <w14:solidFill>
                  <w14:schemeClr w14:val="tx1"/>
                </w14:solidFill>
              </w14:textFill>
            </w:rPr>
            <w:fldChar w:fldCharType="end"/>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end"/>
          </w:r>
        </w:p>
        <w:p>
          <w:pPr>
            <w:pStyle w:val="11"/>
            <w:keepNext w:val="0"/>
            <w:keepLines w:val="0"/>
            <w:pageBreakBefore w:val="0"/>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color w:val="000000" w:themeColor="text1"/>
              <w:sz w:val="24"/>
              <w:szCs w:val="24"/>
              <w:highlight w:val="none"/>
              <w14:textFill>
                <w14:solidFill>
                  <w14:schemeClr w14:val="tx1"/>
                </w14:solidFill>
              </w14:textFill>
            </w:rPr>
          </w:pP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instrText xml:space="preserve"> HYPERLINK \l _Toc18848 </w:instrText>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separate"/>
          </w:r>
          <w:r>
            <w:rPr>
              <w:rFonts w:hint="eastAsia" w:ascii="仿宋" w:hAnsi="仿宋" w:eastAsia="仿宋" w:cs="仿宋"/>
              <w:b w:val="0"/>
              <w:bCs/>
              <w:i w:val="0"/>
              <w:iCs w:val="0"/>
              <w:color w:val="000000" w:themeColor="text1"/>
              <w:sz w:val="24"/>
              <w:szCs w:val="24"/>
              <w:highlight w:val="none"/>
              <w:shd w:val="clear" w:fill="auto"/>
              <w:lang w:val="en-US" w:eastAsia="zh-CN"/>
              <w14:textFill>
                <w14:solidFill>
                  <w14:schemeClr w14:val="tx1"/>
                </w14:solidFill>
              </w14:textFill>
            </w:rPr>
            <w:t xml:space="preserve">第十二章、 </w:t>
          </w:r>
          <w:r>
            <w:rPr>
              <w:rFonts w:hint="eastAsia" w:ascii="仿宋" w:hAnsi="仿宋" w:eastAsia="仿宋" w:cs="仿宋"/>
              <w:b w:val="0"/>
              <w:bCs/>
              <w:i w:val="0"/>
              <w:iCs w:val="0"/>
              <w:color w:val="000000" w:themeColor="text1"/>
              <w:sz w:val="24"/>
              <w:szCs w:val="24"/>
              <w:highlight w:val="none"/>
              <w:shd w:val="clear" w:color="auto" w:fill="auto"/>
              <w:lang w:val="en-US" w:eastAsia="zh-CN"/>
              <w14:textFill>
                <w14:solidFill>
                  <w14:schemeClr w14:val="tx1"/>
                </w14:solidFill>
              </w14:textFill>
            </w:rPr>
            <w:t>验收及保修</w:t>
          </w:r>
          <w:r>
            <w:rPr>
              <w:rFonts w:hint="eastAsia" w:ascii="仿宋" w:hAnsi="仿宋" w:eastAsia="仿宋" w:cs="仿宋"/>
              <w:b w:val="0"/>
              <w:bCs/>
              <w:color w:val="000000" w:themeColor="text1"/>
              <w:sz w:val="24"/>
              <w:szCs w:val="24"/>
              <w:highlight w:val="none"/>
              <w14:textFill>
                <w14:solidFill>
                  <w14:schemeClr w14:val="tx1"/>
                </w14:solidFill>
              </w14:textFill>
            </w:rPr>
            <w:tab/>
          </w:r>
          <w:r>
            <w:rPr>
              <w:rFonts w:hint="eastAsia" w:ascii="仿宋" w:hAnsi="仿宋" w:eastAsia="仿宋" w:cs="仿宋"/>
              <w:b w:val="0"/>
              <w:bCs/>
              <w:color w:val="000000" w:themeColor="text1"/>
              <w:sz w:val="24"/>
              <w:szCs w:val="24"/>
              <w:highlight w:val="none"/>
              <w14:textFill>
                <w14:solidFill>
                  <w14:schemeClr w14:val="tx1"/>
                </w14:solidFill>
              </w14:textFill>
            </w:rPr>
            <w:fldChar w:fldCharType="begin"/>
          </w:r>
          <w:r>
            <w:rPr>
              <w:rFonts w:hint="eastAsia" w:ascii="仿宋" w:hAnsi="仿宋" w:eastAsia="仿宋" w:cs="仿宋"/>
              <w:b w:val="0"/>
              <w:bCs/>
              <w:color w:val="000000" w:themeColor="text1"/>
              <w:sz w:val="24"/>
              <w:szCs w:val="24"/>
              <w:highlight w:val="none"/>
              <w14:textFill>
                <w14:solidFill>
                  <w14:schemeClr w14:val="tx1"/>
                </w14:solidFill>
              </w14:textFill>
            </w:rPr>
            <w:instrText xml:space="preserve"> PAGEREF _Toc18848 \h </w:instrText>
          </w:r>
          <w:r>
            <w:rPr>
              <w:rFonts w:hint="eastAsia" w:ascii="仿宋" w:hAnsi="仿宋" w:eastAsia="仿宋" w:cs="仿宋"/>
              <w:b w:val="0"/>
              <w:bCs/>
              <w:color w:val="000000" w:themeColor="text1"/>
              <w:sz w:val="24"/>
              <w:szCs w:val="24"/>
              <w:highlight w:val="none"/>
              <w14:textFill>
                <w14:solidFill>
                  <w14:schemeClr w14:val="tx1"/>
                </w14:solidFill>
              </w14:textFill>
            </w:rPr>
            <w:fldChar w:fldCharType="separate"/>
          </w:r>
          <w:r>
            <w:rPr>
              <w:rFonts w:hint="eastAsia" w:ascii="仿宋" w:hAnsi="仿宋" w:eastAsia="仿宋" w:cs="仿宋"/>
              <w:b w:val="0"/>
              <w:bCs/>
              <w:color w:val="000000" w:themeColor="text1"/>
              <w:sz w:val="24"/>
              <w:szCs w:val="24"/>
              <w:highlight w:val="none"/>
              <w14:textFill>
                <w14:solidFill>
                  <w14:schemeClr w14:val="tx1"/>
                </w14:solidFill>
              </w14:textFill>
            </w:rPr>
            <w:t>24</w:t>
          </w:r>
          <w:r>
            <w:rPr>
              <w:rFonts w:hint="eastAsia" w:ascii="仿宋" w:hAnsi="仿宋" w:eastAsia="仿宋" w:cs="仿宋"/>
              <w:b w:val="0"/>
              <w:bCs/>
              <w:color w:val="000000" w:themeColor="text1"/>
              <w:sz w:val="24"/>
              <w:szCs w:val="24"/>
              <w:highlight w:val="none"/>
              <w14:textFill>
                <w14:solidFill>
                  <w14:schemeClr w14:val="tx1"/>
                </w14:solidFill>
              </w14:textFill>
            </w:rPr>
            <w:fldChar w:fldCharType="end"/>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end"/>
          </w:r>
        </w:p>
        <w:p>
          <w:pPr>
            <w:pStyle w:val="11"/>
            <w:keepNext w:val="0"/>
            <w:keepLines w:val="0"/>
            <w:pageBreakBefore w:val="0"/>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color w:val="000000" w:themeColor="text1"/>
              <w:sz w:val="24"/>
              <w:szCs w:val="24"/>
              <w:highlight w:val="none"/>
              <w14:textFill>
                <w14:solidFill>
                  <w14:schemeClr w14:val="tx1"/>
                </w14:solidFill>
              </w14:textFill>
            </w:rPr>
          </w:pP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instrText xml:space="preserve"> HYPERLINK \l _Toc11721 </w:instrText>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separate"/>
          </w:r>
          <w:r>
            <w:rPr>
              <w:rFonts w:hint="eastAsia" w:ascii="仿宋" w:hAnsi="仿宋" w:eastAsia="仿宋" w:cs="仿宋"/>
              <w:b w:val="0"/>
              <w:bCs/>
              <w:i w:val="0"/>
              <w:iCs w:val="0"/>
              <w:color w:val="000000" w:themeColor="text1"/>
              <w:sz w:val="24"/>
              <w:szCs w:val="24"/>
              <w:highlight w:val="none"/>
              <w:shd w:val="clear" w:fill="auto"/>
              <w:lang w:val="en-US" w:eastAsia="zh-CN"/>
              <w14:textFill>
                <w14:solidFill>
                  <w14:schemeClr w14:val="tx1"/>
                </w14:solidFill>
              </w14:textFill>
            </w:rPr>
            <w:t xml:space="preserve">第十三章、 </w:t>
          </w:r>
          <w:r>
            <w:rPr>
              <w:rFonts w:hint="eastAsia" w:ascii="仿宋" w:hAnsi="仿宋" w:eastAsia="仿宋" w:cs="仿宋"/>
              <w:b w:val="0"/>
              <w:bCs/>
              <w:i w:val="0"/>
              <w:iCs w:val="0"/>
              <w:color w:val="000000" w:themeColor="text1"/>
              <w:sz w:val="24"/>
              <w:szCs w:val="24"/>
              <w:highlight w:val="none"/>
              <w:shd w:val="clear" w:color="auto" w:fill="auto"/>
              <w:lang w:val="en-US" w:eastAsia="zh-CN"/>
              <w14:textFill>
                <w14:solidFill>
                  <w14:schemeClr w14:val="tx1"/>
                </w14:solidFill>
              </w14:textFill>
            </w:rPr>
            <w:t>保险</w:t>
          </w:r>
          <w:r>
            <w:rPr>
              <w:rFonts w:hint="eastAsia" w:ascii="仿宋" w:hAnsi="仿宋" w:eastAsia="仿宋" w:cs="仿宋"/>
              <w:b w:val="0"/>
              <w:bCs/>
              <w:color w:val="000000" w:themeColor="text1"/>
              <w:sz w:val="24"/>
              <w:szCs w:val="24"/>
              <w:highlight w:val="none"/>
              <w14:textFill>
                <w14:solidFill>
                  <w14:schemeClr w14:val="tx1"/>
                </w14:solidFill>
              </w14:textFill>
            </w:rPr>
            <w:tab/>
          </w:r>
          <w:r>
            <w:rPr>
              <w:rFonts w:hint="eastAsia" w:ascii="仿宋" w:hAnsi="仿宋" w:eastAsia="仿宋" w:cs="仿宋"/>
              <w:b w:val="0"/>
              <w:bCs/>
              <w:color w:val="000000" w:themeColor="text1"/>
              <w:sz w:val="24"/>
              <w:szCs w:val="24"/>
              <w:highlight w:val="none"/>
              <w14:textFill>
                <w14:solidFill>
                  <w14:schemeClr w14:val="tx1"/>
                </w14:solidFill>
              </w14:textFill>
            </w:rPr>
            <w:fldChar w:fldCharType="begin"/>
          </w:r>
          <w:r>
            <w:rPr>
              <w:rFonts w:hint="eastAsia" w:ascii="仿宋" w:hAnsi="仿宋" w:eastAsia="仿宋" w:cs="仿宋"/>
              <w:b w:val="0"/>
              <w:bCs/>
              <w:color w:val="000000" w:themeColor="text1"/>
              <w:sz w:val="24"/>
              <w:szCs w:val="24"/>
              <w:highlight w:val="none"/>
              <w14:textFill>
                <w14:solidFill>
                  <w14:schemeClr w14:val="tx1"/>
                </w14:solidFill>
              </w14:textFill>
            </w:rPr>
            <w:instrText xml:space="preserve"> PAGEREF _Toc11721 \h </w:instrText>
          </w:r>
          <w:r>
            <w:rPr>
              <w:rFonts w:hint="eastAsia" w:ascii="仿宋" w:hAnsi="仿宋" w:eastAsia="仿宋" w:cs="仿宋"/>
              <w:b w:val="0"/>
              <w:bCs/>
              <w:color w:val="000000" w:themeColor="text1"/>
              <w:sz w:val="24"/>
              <w:szCs w:val="24"/>
              <w:highlight w:val="none"/>
              <w14:textFill>
                <w14:solidFill>
                  <w14:schemeClr w14:val="tx1"/>
                </w14:solidFill>
              </w14:textFill>
            </w:rPr>
            <w:fldChar w:fldCharType="separate"/>
          </w:r>
          <w:r>
            <w:rPr>
              <w:rFonts w:hint="eastAsia" w:ascii="仿宋" w:hAnsi="仿宋" w:eastAsia="仿宋" w:cs="仿宋"/>
              <w:b w:val="0"/>
              <w:bCs/>
              <w:color w:val="000000" w:themeColor="text1"/>
              <w:sz w:val="24"/>
              <w:szCs w:val="24"/>
              <w:highlight w:val="none"/>
              <w14:textFill>
                <w14:solidFill>
                  <w14:schemeClr w14:val="tx1"/>
                </w14:solidFill>
              </w14:textFill>
            </w:rPr>
            <w:t>25</w:t>
          </w:r>
          <w:r>
            <w:rPr>
              <w:rFonts w:hint="eastAsia" w:ascii="仿宋" w:hAnsi="仿宋" w:eastAsia="仿宋" w:cs="仿宋"/>
              <w:b w:val="0"/>
              <w:bCs/>
              <w:color w:val="000000" w:themeColor="text1"/>
              <w:sz w:val="24"/>
              <w:szCs w:val="24"/>
              <w:highlight w:val="none"/>
              <w14:textFill>
                <w14:solidFill>
                  <w14:schemeClr w14:val="tx1"/>
                </w14:solidFill>
              </w14:textFill>
            </w:rPr>
            <w:fldChar w:fldCharType="end"/>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end"/>
          </w:r>
        </w:p>
        <w:p>
          <w:pPr>
            <w:pStyle w:val="11"/>
            <w:keepNext w:val="0"/>
            <w:keepLines w:val="0"/>
            <w:pageBreakBefore w:val="0"/>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color w:val="000000" w:themeColor="text1"/>
              <w:sz w:val="24"/>
              <w:szCs w:val="24"/>
              <w:highlight w:val="none"/>
              <w14:textFill>
                <w14:solidFill>
                  <w14:schemeClr w14:val="tx1"/>
                </w14:solidFill>
              </w14:textFill>
            </w:rPr>
          </w:pP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instrText xml:space="preserve"> HYPERLINK \l _Toc30883 </w:instrText>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separate"/>
          </w:r>
          <w:r>
            <w:rPr>
              <w:rFonts w:hint="eastAsia" w:ascii="仿宋" w:hAnsi="仿宋" w:eastAsia="仿宋" w:cs="仿宋"/>
              <w:b w:val="0"/>
              <w:bCs/>
              <w:i w:val="0"/>
              <w:iCs w:val="0"/>
              <w:color w:val="000000" w:themeColor="text1"/>
              <w:sz w:val="24"/>
              <w:szCs w:val="24"/>
              <w:highlight w:val="none"/>
              <w:shd w:val="clear" w:fill="auto"/>
              <w:lang w:val="en-US" w:eastAsia="zh-CN"/>
              <w14:textFill>
                <w14:solidFill>
                  <w14:schemeClr w14:val="tx1"/>
                </w14:solidFill>
              </w14:textFill>
            </w:rPr>
            <w:t xml:space="preserve">第十四章、 </w:t>
          </w:r>
          <w:r>
            <w:rPr>
              <w:rFonts w:hint="eastAsia" w:ascii="仿宋" w:hAnsi="仿宋" w:eastAsia="仿宋" w:cs="仿宋"/>
              <w:b w:val="0"/>
              <w:bCs/>
              <w:i w:val="0"/>
              <w:iCs w:val="0"/>
              <w:color w:val="000000" w:themeColor="text1"/>
              <w:sz w:val="24"/>
              <w:szCs w:val="24"/>
              <w:highlight w:val="none"/>
              <w:shd w:val="clear" w:color="auto" w:fill="auto"/>
              <w:lang w:val="en-US" w:eastAsia="zh-CN"/>
              <w14:textFill>
                <w14:solidFill>
                  <w14:schemeClr w14:val="tx1"/>
                </w14:solidFill>
              </w14:textFill>
            </w:rPr>
            <w:t>奖罚条款</w:t>
          </w:r>
          <w:r>
            <w:rPr>
              <w:rFonts w:hint="eastAsia" w:ascii="仿宋" w:hAnsi="仿宋" w:eastAsia="仿宋" w:cs="仿宋"/>
              <w:b w:val="0"/>
              <w:bCs/>
              <w:color w:val="000000" w:themeColor="text1"/>
              <w:sz w:val="24"/>
              <w:szCs w:val="24"/>
              <w:highlight w:val="none"/>
              <w14:textFill>
                <w14:solidFill>
                  <w14:schemeClr w14:val="tx1"/>
                </w14:solidFill>
              </w14:textFill>
            </w:rPr>
            <w:tab/>
          </w:r>
          <w:r>
            <w:rPr>
              <w:rFonts w:hint="eastAsia" w:ascii="仿宋" w:hAnsi="仿宋" w:eastAsia="仿宋" w:cs="仿宋"/>
              <w:b w:val="0"/>
              <w:bCs/>
              <w:color w:val="000000" w:themeColor="text1"/>
              <w:sz w:val="24"/>
              <w:szCs w:val="24"/>
              <w:highlight w:val="none"/>
              <w14:textFill>
                <w14:solidFill>
                  <w14:schemeClr w14:val="tx1"/>
                </w14:solidFill>
              </w14:textFill>
            </w:rPr>
            <w:fldChar w:fldCharType="begin"/>
          </w:r>
          <w:r>
            <w:rPr>
              <w:rFonts w:hint="eastAsia" w:ascii="仿宋" w:hAnsi="仿宋" w:eastAsia="仿宋" w:cs="仿宋"/>
              <w:b w:val="0"/>
              <w:bCs/>
              <w:color w:val="000000" w:themeColor="text1"/>
              <w:sz w:val="24"/>
              <w:szCs w:val="24"/>
              <w:highlight w:val="none"/>
              <w14:textFill>
                <w14:solidFill>
                  <w14:schemeClr w14:val="tx1"/>
                </w14:solidFill>
              </w14:textFill>
            </w:rPr>
            <w:instrText xml:space="preserve"> PAGEREF _Toc30883 \h </w:instrText>
          </w:r>
          <w:r>
            <w:rPr>
              <w:rFonts w:hint="eastAsia" w:ascii="仿宋" w:hAnsi="仿宋" w:eastAsia="仿宋" w:cs="仿宋"/>
              <w:b w:val="0"/>
              <w:bCs/>
              <w:color w:val="000000" w:themeColor="text1"/>
              <w:sz w:val="24"/>
              <w:szCs w:val="24"/>
              <w:highlight w:val="none"/>
              <w14:textFill>
                <w14:solidFill>
                  <w14:schemeClr w14:val="tx1"/>
                </w14:solidFill>
              </w14:textFill>
            </w:rPr>
            <w:fldChar w:fldCharType="separate"/>
          </w:r>
          <w:r>
            <w:rPr>
              <w:rFonts w:hint="eastAsia" w:ascii="仿宋" w:hAnsi="仿宋" w:eastAsia="仿宋" w:cs="仿宋"/>
              <w:b w:val="0"/>
              <w:bCs/>
              <w:color w:val="000000" w:themeColor="text1"/>
              <w:sz w:val="24"/>
              <w:szCs w:val="24"/>
              <w:highlight w:val="none"/>
              <w14:textFill>
                <w14:solidFill>
                  <w14:schemeClr w14:val="tx1"/>
                </w14:solidFill>
              </w14:textFill>
            </w:rPr>
            <w:t>27</w:t>
          </w:r>
          <w:r>
            <w:rPr>
              <w:rFonts w:hint="eastAsia" w:ascii="仿宋" w:hAnsi="仿宋" w:eastAsia="仿宋" w:cs="仿宋"/>
              <w:b w:val="0"/>
              <w:bCs/>
              <w:color w:val="000000" w:themeColor="text1"/>
              <w:sz w:val="24"/>
              <w:szCs w:val="24"/>
              <w:highlight w:val="none"/>
              <w14:textFill>
                <w14:solidFill>
                  <w14:schemeClr w14:val="tx1"/>
                </w14:solidFill>
              </w14:textFill>
            </w:rPr>
            <w:fldChar w:fldCharType="end"/>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end"/>
          </w:r>
        </w:p>
        <w:p>
          <w:pPr>
            <w:pStyle w:val="11"/>
            <w:keepNext w:val="0"/>
            <w:keepLines w:val="0"/>
            <w:pageBreakBefore w:val="0"/>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color w:val="000000" w:themeColor="text1"/>
              <w:sz w:val="24"/>
              <w:szCs w:val="24"/>
              <w:highlight w:val="none"/>
              <w14:textFill>
                <w14:solidFill>
                  <w14:schemeClr w14:val="tx1"/>
                </w14:solidFill>
              </w14:textFill>
            </w:rPr>
          </w:pP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instrText xml:space="preserve"> HYPERLINK \l _Toc20613 </w:instrText>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separate"/>
          </w:r>
          <w:r>
            <w:rPr>
              <w:rFonts w:hint="eastAsia" w:ascii="仿宋" w:hAnsi="仿宋" w:eastAsia="仿宋" w:cs="仿宋"/>
              <w:b w:val="0"/>
              <w:bCs/>
              <w:i w:val="0"/>
              <w:iCs w:val="0"/>
              <w:color w:val="000000" w:themeColor="text1"/>
              <w:sz w:val="24"/>
              <w:szCs w:val="24"/>
              <w:highlight w:val="none"/>
              <w:shd w:val="clear" w:fill="auto"/>
              <w:lang w:val="en-US" w:eastAsia="zh-CN"/>
              <w14:textFill>
                <w14:solidFill>
                  <w14:schemeClr w14:val="tx1"/>
                </w14:solidFill>
              </w14:textFill>
            </w:rPr>
            <w:t xml:space="preserve">第十五章、 </w:t>
          </w:r>
          <w:r>
            <w:rPr>
              <w:rFonts w:hint="eastAsia" w:ascii="仿宋" w:hAnsi="仿宋" w:eastAsia="仿宋" w:cs="仿宋"/>
              <w:b w:val="0"/>
              <w:bCs/>
              <w:i w:val="0"/>
              <w:iCs w:val="0"/>
              <w:color w:val="000000" w:themeColor="text1"/>
              <w:sz w:val="24"/>
              <w:szCs w:val="24"/>
              <w:highlight w:val="none"/>
              <w:shd w:val="clear" w:color="auto" w:fill="auto"/>
              <w:lang w:val="en-US" w:eastAsia="zh-CN"/>
              <w14:textFill>
                <w14:solidFill>
                  <w14:schemeClr w14:val="tx1"/>
                </w14:solidFill>
              </w14:textFill>
            </w:rPr>
            <w:t>违约条款</w:t>
          </w:r>
          <w:r>
            <w:rPr>
              <w:rFonts w:hint="eastAsia" w:ascii="仿宋" w:hAnsi="仿宋" w:eastAsia="仿宋" w:cs="仿宋"/>
              <w:b w:val="0"/>
              <w:bCs/>
              <w:color w:val="000000" w:themeColor="text1"/>
              <w:sz w:val="24"/>
              <w:szCs w:val="24"/>
              <w:highlight w:val="none"/>
              <w14:textFill>
                <w14:solidFill>
                  <w14:schemeClr w14:val="tx1"/>
                </w14:solidFill>
              </w14:textFill>
            </w:rPr>
            <w:tab/>
          </w:r>
          <w:r>
            <w:rPr>
              <w:rFonts w:hint="eastAsia" w:ascii="仿宋" w:hAnsi="仿宋" w:eastAsia="仿宋" w:cs="仿宋"/>
              <w:b w:val="0"/>
              <w:bCs/>
              <w:color w:val="000000" w:themeColor="text1"/>
              <w:sz w:val="24"/>
              <w:szCs w:val="24"/>
              <w:highlight w:val="none"/>
              <w14:textFill>
                <w14:solidFill>
                  <w14:schemeClr w14:val="tx1"/>
                </w14:solidFill>
              </w14:textFill>
            </w:rPr>
            <w:fldChar w:fldCharType="begin"/>
          </w:r>
          <w:r>
            <w:rPr>
              <w:rFonts w:hint="eastAsia" w:ascii="仿宋" w:hAnsi="仿宋" w:eastAsia="仿宋" w:cs="仿宋"/>
              <w:b w:val="0"/>
              <w:bCs/>
              <w:color w:val="000000" w:themeColor="text1"/>
              <w:sz w:val="24"/>
              <w:szCs w:val="24"/>
              <w:highlight w:val="none"/>
              <w14:textFill>
                <w14:solidFill>
                  <w14:schemeClr w14:val="tx1"/>
                </w14:solidFill>
              </w14:textFill>
            </w:rPr>
            <w:instrText xml:space="preserve"> PAGEREF _Toc20613 \h </w:instrText>
          </w:r>
          <w:r>
            <w:rPr>
              <w:rFonts w:hint="eastAsia" w:ascii="仿宋" w:hAnsi="仿宋" w:eastAsia="仿宋" w:cs="仿宋"/>
              <w:b w:val="0"/>
              <w:bCs/>
              <w:color w:val="000000" w:themeColor="text1"/>
              <w:sz w:val="24"/>
              <w:szCs w:val="24"/>
              <w:highlight w:val="none"/>
              <w14:textFill>
                <w14:solidFill>
                  <w14:schemeClr w14:val="tx1"/>
                </w14:solidFill>
              </w14:textFill>
            </w:rPr>
            <w:fldChar w:fldCharType="separate"/>
          </w:r>
          <w:r>
            <w:rPr>
              <w:rFonts w:hint="eastAsia" w:ascii="仿宋" w:hAnsi="仿宋" w:eastAsia="仿宋" w:cs="仿宋"/>
              <w:b w:val="0"/>
              <w:bCs/>
              <w:color w:val="000000" w:themeColor="text1"/>
              <w:sz w:val="24"/>
              <w:szCs w:val="24"/>
              <w:highlight w:val="none"/>
              <w14:textFill>
                <w14:solidFill>
                  <w14:schemeClr w14:val="tx1"/>
                </w14:solidFill>
              </w14:textFill>
            </w:rPr>
            <w:t>27</w:t>
          </w:r>
          <w:r>
            <w:rPr>
              <w:rFonts w:hint="eastAsia" w:ascii="仿宋" w:hAnsi="仿宋" w:eastAsia="仿宋" w:cs="仿宋"/>
              <w:b w:val="0"/>
              <w:bCs/>
              <w:color w:val="000000" w:themeColor="text1"/>
              <w:sz w:val="24"/>
              <w:szCs w:val="24"/>
              <w:highlight w:val="none"/>
              <w14:textFill>
                <w14:solidFill>
                  <w14:schemeClr w14:val="tx1"/>
                </w14:solidFill>
              </w14:textFill>
            </w:rPr>
            <w:fldChar w:fldCharType="end"/>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end"/>
          </w:r>
        </w:p>
        <w:p>
          <w:pPr>
            <w:pStyle w:val="11"/>
            <w:keepNext w:val="0"/>
            <w:keepLines w:val="0"/>
            <w:pageBreakBefore w:val="0"/>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color w:val="000000" w:themeColor="text1"/>
              <w:sz w:val="24"/>
              <w:szCs w:val="24"/>
              <w:highlight w:val="none"/>
              <w14:textFill>
                <w14:solidFill>
                  <w14:schemeClr w14:val="tx1"/>
                </w14:solidFill>
              </w14:textFill>
            </w:rPr>
          </w:pP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instrText xml:space="preserve"> HYPERLINK \l _Toc1085 </w:instrText>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separate"/>
          </w:r>
          <w:r>
            <w:rPr>
              <w:rFonts w:hint="eastAsia" w:ascii="仿宋" w:hAnsi="仿宋" w:eastAsia="仿宋" w:cs="仿宋"/>
              <w:b w:val="0"/>
              <w:bCs/>
              <w:i w:val="0"/>
              <w:iCs w:val="0"/>
              <w:color w:val="000000" w:themeColor="text1"/>
              <w:sz w:val="24"/>
              <w:szCs w:val="24"/>
              <w:highlight w:val="none"/>
              <w:shd w:val="clear" w:fill="auto"/>
              <w:lang w:val="en-US" w:eastAsia="zh-CN"/>
              <w14:textFill>
                <w14:solidFill>
                  <w14:schemeClr w14:val="tx1"/>
                </w14:solidFill>
              </w14:textFill>
            </w:rPr>
            <w:t xml:space="preserve">第十六章、 </w:t>
          </w:r>
          <w:r>
            <w:rPr>
              <w:rFonts w:hint="eastAsia" w:ascii="仿宋" w:hAnsi="仿宋" w:eastAsia="仿宋" w:cs="仿宋"/>
              <w:b w:val="0"/>
              <w:bCs/>
              <w:i w:val="0"/>
              <w:iCs w:val="0"/>
              <w:color w:val="000000" w:themeColor="text1"/>
              <w:sz w:val="24"/>
              <w:szCs w:val="24"/>
              <w:highlight w:val="none"/>
              <w:shd w:val="clear" w:color="auto" w:fill="auto"/>
              <w:lang w:val="en-US" w:eastAsia="zh-CN"/>
              <w14:textFill>
                <w14:solidFill>
                  <w14:schemeClr w14:val="tx1"/>
                </w14:solidFill>
              </w14:textFill>
            </w:rPr>
            <w:t>廉洁条款</w:t>
          </w:r>
          <w:r>
            <w:rPr>
              <w:rFonts w:hint="eastAsia" w:ascii="仿宋" w:hAnsi="仿宋" w:eastAsia="仿宋" w:cs="仿宋"/>
              <w:b w:val="0"/>
              <w:bCs/>
              <w:color w:val="000000" w:themeColor="text1"/>
              <w:sz w:val="24"/>
              <w:szCs w:val="24"/>
              <w:highlight w:val="none"/>
              <w14:textFill>
                <w14:solidFill>
                  <w14:schemeClr w14:val="tx1"/>
                </w14:solidFill>
              </w14:textFill>
            </w:rPr>
            <w:tab/>
          </w:r>
          <w:r>
            <w:rPr>
              <w:rFonts w:hint="eastAsia" w:ascii="仿宋" w:hAnsi="仿宋" w:eastAsia="仿宋" w:cs="仿宋"/>
              <w:b w:val="0"/>
              <w:bCs/>
              <w:color w:val="000000" w:themeColor="text1"/>
              <w:sz w:val="24"/>
              <w:szCs w:val="24"/>
              <w:highlight w:val="none"/>
              <w14:textFill>
                <w14:solidFill>
                  <w14:schemeClr w14:val="tx1"/>
                </w14:solidFill>
              </w14:textFill>
            </w:rPr>
            <w:fldChar w:fldCharType="begin"/>
          </w:r>
          <w:r>
            <w:rPr>
              <w:rFonts w:hint="eastAsia" w:ascii="仿宋" w:hAnsi="仿宋" w:eastAsia="仿宋" w:cs="仿宋"/>
              <w:b w:val="0"/>
              <w:bCs/>
              <w:color w:val="000000" w:themeColor="text1"/>
              <w:sz w:val="24"/>
              <w:szCs w:val="24"/>
              <w:highlight w:val="none"/>
              <w14:textFill>
                <w14:solidFill>
                  <w14:schemeClr w14:val="tx1"/>
                </w14:solidFill>
              </w14:textFill>
            </w:rPr>
            <w:instrText xml:space="preserve"> PAGEREF _Toc1085 \h </w:instrText>
          </w:r>
          <w:r>
            <w:rPr>
              <w:rFonts w:hint="eastAsia" w:ascii="仿宋" w:hAnsi="仿宋" w:eastAsia="仿宋" w:cs="仿宋"/>
              <w:b w:val="0"/>
              <w:bCs/>
              <w:color w:val="000000" w:themeColor="text1"/>
              <w:sz w:val="24"/>
              <w:szCs w:val="24"/>
              <w:highlight w:val="none"/>
              <w14:textFill>
                <w14:solidFill>
                  <w14:schemeClr w14:val="tx1"/>
                </w14:solidFill>
              </w14:textFill>
            </w:rPr>
            <w:fldChar w:fldCharType="separate"/>
          </w:r>
          <w:r>
            <w:rPr>
              <w:rFonts w:hint="eastAsia" w:ascii="仿宋" w:hAnsi="仿宋" w:eastAsia="仿宋" w:cs="仿宋"/>
              <w:b w:val="0"/>
              <w:bCs/>
              <w:color w:val="000000" w:themeColor="text1"/>
              <w:sz w:val="24"/>
              <w:szCs w:val="24"/>
              <w:highlight w:val="none"/>
              <w14:textFill>
                <w14:solidFill>
                  <w14:schemeClr w14:val="tx1"/>
                </w14:solidFill>
              </w14:textFill>
            </w:rPr>
            <w:t>29</w:t>
          </w:r>
          <w:r>
            <w:rPr>
              <w:rFonts w:hint="eastAsia" w:ascii="仿宋" w:hAnsi="仿宋" w:eastAsia="仿宋" w:cs="仿宋"/>
              <w:b w:val="0"/>
              <w:bCs/>
              <w:color w:val="000000" w:themeColor="text1"/>
              <w:sz w:val="24"/>
              <w:szCs w:val="24"/>
              <w:highlight w:val="none"/>
              <w14:textFill>
                <w14:solidFill>
                  <w14:schemeClr w14:val="tx1"/>
                </w14:solidFill>
              </w14:textFill>
            </w:rPr>
            <w:fldChar w:fldCharType="end"/>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end"/>
          </w:r>
        </w:p>
        <w:p>
          <w:pPr>
            <w:pStyle w:val="11"/>
            <w:keepNext w:val="0"/>
            <w:keepLines w:val="0"/>
            <w:pageBreakBefore w:val="0"/>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color w:val="000000" w:themeColor="text1"/>
              <w:sz w:val="24"/>
              <w:szCs w:val="24"/>
              <w:highlight w:val="none"/>
              <w14:textFill>
                <w14:solidFill>
                  <w14:schemeClr w14:val="tx1"/>
                </w14:solidFill>
              </w14:textFill>
            </w:rPr>
          </w:pP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instrText xml:space="preserve"> HYPERLINK \l _Toc18674 </w:instrText>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separate"/>
          </w:r>
          <w:r>
            <w:rPr>
              <w:rFonts w:hint="eastAsia" w:ascii="仿宋" w:hAnsi="仿宋" w:eastAsia="仿宋" w:cs="仿宋"/>
              <w:b w:val="0"/>
              <w:bCs/>
              <w:i w:val="0"/>
              <w:iCs w:val="0"/>
              <w:color w:val="000000" w:themeColor="text1"/>
              <w:sz w:val="24"/>
              <w:szCs w:val="24"/>
              <w:highlight w:val="none"/>
              <w:shd w:val="clear" w:fill="auto"/>
              <w:lang w:val="en-US" w:eastAsia="zh-CN"/>
              <w14:textFill>
                <w14:solidFill>
                  <w14:schemeClr w14:val="tx1"/>
                </w14:solidFill>
              </w14:textFill>
            </w:rPr>
            <w:t xml:space="preserve">第十七章、 </w:t>
          </w:r>
          <w:r>
            <w:rPr>
              <w:rFonts w:hint="eastAsia" w:ascii="仿宋" w:hAnsi="仿宋" w:eastAsia="仿宋" w:cs="仿宋"/>
              <w:b w:val="0"/>
              <w:bCs/>
              <w:i w:val="0"/>
              <w:iCs w:val="0"/>
              <w:color w:val="000000" w:themeColor="text1"/>
              <w:sz w:val="24"/>
              <w:szCs w:val="24"/>
              <w:highlight w:val="none"/>
              <w:shd w:val="clear" w:color="auto" w:fill="auto"/>
              <w:lang w:val="en-US" w:eastAsia="zh-CN"/>
              <w14:textFill>
                <w14:solidFill>
                  <w14:schemeClr w14:val="tx1"/>
                </w14:solidFill>
              </w14:textFill>
            </w:rPr>
            <w:t>其他</w:t>
          </w:r>
          <w:r>
            <w:rPr>
              <w:rFonts w:hint="eastAsia" w:ascii="仿宋" w:hAnsi="仿宋" w:eastAsia="仿宋" w:cs="仿宋"/>
              <w:b w:val="0"/>
              <w:bCs/>
              <w:color w:val="000000" w:themeColor="text1"/>
              <w:sz w:val="24"/>
              <w:szCs w:val="24"/>
              <w:highlight w:val="none"/>
              <w14:textFill>
                <w14:solidFill>
                  <w14:schemeClr w14:val="tx1"/>
                </w14:solidFill>
              </w14:textFill>
            </w:rPr>
            <w:tab/>
          </w:r>
          <w:r>
            <w:rPr>
              <w:rFonts w:hint="eastAsia" w:ascii="仿宋" w:hAnsi="仿宋" w:eastAsia="仿宋" w:cs="仿宋"/>
              <w:b w:val="0"/>
              <w:bCs/>
              <w:color w:val="000000" w:themeColor="text1"/>
              <w:sz w:val="24"/>
              <w:szCs w:val="24"/>
              <w:highlight w:val="none"/>
              <w14:textFill>
                <w14:solidFill>
                  <w14:schemeClr w14:val="tx1"/>
                </w14:solidFill>
              </w14:textFill>
            </w:rPr>
            <w:fldChar w:fldCharType="begin"/>
          </w:r>
          <w:r>
            <w:rPr>
              <w:rFonts w:hint="eastAsia" w:ascii="仿宋" w:hAnsi="仿宋" w:eastAsia="仿宋" w:cs="仿宋"/>
              <w:b w:val="0"/>
              <w:bCs/>
              <w:color w:val="000000" w:themeColor="text1"/>
              <w:sz w:val="24"/>
              <w:szCs w:val="24"/>
              <w:highlight w:val="none"/>
              <w14:textFill>
                <w14:solidFill>
                  <w14:schemeClr w14:val="tx1"/>
                </w14:solidFill>
              </w14:textFill>
            </w:rPr>
            <w:instrText xml:space="preserve"> PAGEREF _Toc18674 \h </w:instrText>
          </w:r>
          <w:r>
            <w:rPr>
              <w:rFonts w:hint="eastAsia" w:ascii="仿宋" w:hAnsi="仿宋" w:eastAsia="仿宋" w:cs="仿宋"/>
              <w:b w:val="0"/>
              <w:bCs/>
              <w:color w:val="000000" w:themeColor="text1"/>
              <w:sz w:val="24"/>
              <w:szCs w:val="24"/>
              <w:highlight w:val="none"/>
              <w14:textFill>
                <w14:solidFill>
                  <w14:schemeClr w14:val="tx1"/>
                </w14:solidFill>
              </w14:textFill>
            </w:rPr>
            <w:fldChar w:fldCharType="separate"/>
          </w:r>
          <w:r>
            <w:rPr>
              <w:rFonts w:hint="eastAsia" w:ascii="仿宋" w:hAnsi="仿宋" w:eastAsia="仿宋" w:cs="仿宋"/>
              <w:b w:val="0"/>
              <w:bCs/>
              <w:color w:val="000000" w:themeColor="text1"/>
              <w:sz w:val="24"/>
              <w:szCs w:val="24"/>
              <w:highlight w:val="none"/>
              <w14:textFill>
                <w14:solidFill>
                  <w14:schemeClr w14:val="tx1"/>
                </w14:solidFill>
              </w14:textFill>
            </w:rPr>
            <w:t>32</w:t>
          </w:r>
          <w:r>
            <w:rPr>
              <w:rFonts w:hint="eastAsia" w:ascii="仿宋" w:hAnsi="仿宋" w:eastAsia="仿宋" w:cs="仿宋"/>
              <w:b w:val="0"/>
              <w:bCs/>
              <w:color w:val="000000" w:themeColor="text1"/>
              <w:sz w:val="24"/>
              <w:szCs w:val="24"/>
              <w:highlight w:val="none"/>
              <w14:textFill>
                <w14:solidFill>
                  <w14:schemeClr w14:val="tx1"/>
                </w14:solidFill>
              </w14:textFill>
            </w:rPr>
            <w:fldChar w:fldCharType="end"/>
          </w:r>
          <w:r>
            <w:rPr>
              <w:rFonts w:hint="eastAsia" w:ascii="仿宋" w:hAnsi="仿宋" w:eastAsia="仿宋" w:cs="仿宋"/>
              <w:b w:val="0"/>
              <w:bCs/>
              <w:i w:val="0"/>
              <w:iCs w:val="0"/>
              <w:color w:val="000000" w:themeColor="text1"/>
              <w:kern w:val="0"/>
              <w:sz w:val="24"/>
              <w:szCs w:val="24"/>
              <w:highlight w:val="none"/>
              <w14:textFill>
                <w14:solidFill>
                  <w14:schemeClr w14:val="tx1"/>
                </w14:solidFill>
              </w14:textFill>
            </w:rPr>
            <w:fldChar w:fldCharType="end"/>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b w:val="0"/>
              <w:bCs/>
              <w:color w:val="000000" w:themeColor="text1"/>
              <w:highlight w:val="none"/>
              <w14:textFill>
                <w14:solidFill>
                  <w14:schemeClr w14:val="tx1"/>
                </w14:solidFill>
              </w14:textFill>
            </w:rPr>
          </w:pPr>
          <w:r>
            <w:rPr>
              <w:rFonts w:hint="eastAsia" w:ascii="仿宋" w:hAnsi="仿宋" w:eastAsia="仿宋" w:cs="仿宋"/>
              <w:b w:val="0"/>
              <w:bCs/>
              <w:i w:val="0"/>
              <w:iCs w:val="0"/>
              <w:color w:val="000000" w:themeColor="text1"/>
              <w:kern w:val="0"/>
              <w:szCs w:val="24"/>
              <w:highlight w:val="none"/>
              <w14:textFill>
                <w14:solidFill>
                  <w14:schemeClr w14:val="tx1"/>
                </w14:solidFill>
              </w14:textFill>
            </w:rPr>
            <w:fldChar w:fldCharType="end"/>
          </w:r>
          <w:r>
            <w:rPr>
              <w:rFonts w:hint="eastAsia" w:ascii="仿宋" w:hAnsi="仿宋" w:eastAsia="仿宋" w:cs="仿宋"/>
              <w:b w:val="0"/>
              <w:bCs/>
              <w:i w:val="0"/>
              <w:iCs w:val="0"/>
              <w:color w:val="000000" w:themeColor="text1"/>
              <w:kern w:val="0"/>
              <w:szCs w:val="24"/>
              <w:highlight w:val="none"/>
              <w:lang w:val="en-US" w:eastAsia="zh-CN"/>
              <w14:textFill>
                <w14:solidFill>
                  <w14:schemeClr w14:val="tx1"/>
                </w14:solidFill>
              </w14:textFill>
            </w:rPr>
            <w:t xml:space="preserve">                                                  </w:t>
          </w:r>
        </w:p>
      </w:sdtContent>
    </w:sdt>
    <w:p>
      <w:pPr>
        <w:tabs>
          <w:tab w:val="left" w:pos="6272"/>
        </w:tabs>
        <w:ind w:left="-197" w:leftChars="-94" w:right="-578" w:rightChars="-275" w:firstLine="312" w:firstLineChars="149"/>
        <w:rPr>
          <w:rFonts w:hint="eastAsia" w:ascii="仿宋" w:hAnsi="仿宋" w:eastAsia="仿宋" w:cs="仿宋"/>
          <w:b w:val="0"/>
          <w:bCs/>
          <w:i w:val="0"/>
          <w:iCs w:val="0"/>
          <w:color w:val="000000" w:themeColor="text1"/>
          <w:kern w:val="0"/>
          <w:sz w:val="21"/>
          <w:szCs w:val="21"/>
          <w:highlight w:val="none"/>
          <w14:textFill>
            <w14:solidFill>
              <w14:schemeClr w14:val="tx1"/>
            </w14:solidFill>
          </w14:textFill>
        </w:rPr>
        <w:sectPr>
          <w:footerReference r:id="rId7" w:type="default"/>
          <w:pgSz w:w="11906" w:h="16838"/>
          <w:pgMar w:top="1440" w:right="1701" w:bottom="1440" w:left="1701" w:header="964" w:footer="567" w:gutter="0"/>
          <w:pgBorders>
            <w:top w:val="none" w:sz="0" w:space="0"/>
            <w:left w:val="none" w:sz="0" w:space="0"/>
            <w:bottom w:val="none" w:sz="0" w:space="0"/>
            <w:right w:val="none" w:sz="0" w:space="0"/>
          </w:pgBorders>
          <w:pgNumType w:fmt="decimal" w:start="1"/>
          <w:cols w:space="0" w:num="1"/>
          <w:docGrid w:type="lines" w:linePitch="293" w:charSpace="0"/>
        </w:sectPr>
      </w:pPr>
    </w:p>
    <w:p>
      <w:pPr>
        <w:keepNext w:val="0"/>
        <w:keepLines w:val="0"/>
        <w:pageBreakBefore w:val="0"/>
        <w:widowControl w:val="0"/>
        <w:tabs>
          <w:tab w:val="left" w:pos="6272"/>
        </w:tabs>
        <w:kinsoku/>
        <w:wordWrap/>
        <w:overflowPunct/>
        <w:topLinePunct w:val="0"/>
        <w:autoSpaceDE/>
        <w:autoSpaceDN/>
        <w:bidi w:val="0"/>
        <w:adjustRightInd/>
        <w:spacing w:line="480" w:lineRule="exact"/>
        <w:ind w:right="-578" w:rightChars="-275" w:firstLine="560" w:firstLineChars="200"/>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pPr>
      <w:r>
        <w:rPr>
          <w:rFonts w:hint="eastAsia" w:ascii="仿宋" w:hAnsi="仿宋" w:eastAsia="仿宋" w:cs="仿宋"/>
          <w:i w:val="0"/>
          <w:iCs w:val="0"/>
          <w:color w:val="000000" w:themeColor="text1"/>
          <w:kern w:val="0"/>
          <w:sz w:val="28"/>
          <w:szCs w:val="28"/>
          <w:highlight w:val="none"/>
          <w14:textFill>
            <w14:solidFill>
              <w14:schemeClr w14:val="tx1"/>
            </w14:solidFill>
          </w14:textFill>
        </w:rPr>
        <w:t>根据《中华人民共</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和国民法典》《中华人民共和国建筑法》《建设工程质量管理条例》及有关法律、法规，甲乙双方在平等、自愿、公平和诚实信用的基础上，就乙方承包</w:t>
      </w:r>
      <w:r>
        <w:rPr>
          <w:rFonts w:hint="eastAsia" w:ascii="仿宋" w:hAnsi="仿宋" w:eastAsia="仿宋" w:cs="仿宋"/>
          <w:i w:val="0"/>
          <w:iCs w:val="0"/>
          <w:color w:val="FF0000"/>
          <w:sz w:val="28"/>
          <w:szCs w:val="28"/>
          <w:highlight w:val="yellow"/>
          <w:u w:val="single"/>
          <w:shd w:val="clear" w:color="auto" w:fill="auto"/>
          <w:lang w:val="en-US" w:eastAsia="zh-CN"/>
        </w:rPr>
        <w:t>麻涌豪丰工业园A03-04地块消防EPS备用电源安装工程</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（以下简称“</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本</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工程</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的</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有关事项协商一致，特签订本合同以共同遵守。</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本合同范围内，对以</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sym w:font="Wingdings 2" w:char="00A3"/>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或</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sym w:font="Wingdings 2" w:char="0052"/>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开头的内容，以</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sym w:font="Wingdings 2" w:char="0052"/>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开头的内容为准。</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before="146" w:beforeLines="50" w:line="480" w:lineRule="exact"/>
        <w:ind w:left="-210" w:leftChars="-100" w:right="-945" w:rightChars="-450" w:firstLine="10" w:firstLineChars="0"/>
        <w:jc w:val="both"/>
        <w:textAlignment w:val="auto"/>
        <w:outlineLvl w:val="0"/>
        <w:rPr>
          <w:rFonts w:hint="eastAsia" w:ascii="仿宋" w:hAnsi="仿宋" w:eastAsia="仿宋" w:cs="仿宋"/>
          <w:b/>
          <w:bCs/>
          <w:i w:val="0"/>
          <w:iCs w:val="0"/>
          <w:color w:val="000000" w:themeColor="text1"/>
          <w:sz w:val="28"/>
          <w:szCs w:val="28"/>
          <w:highlight w:val="none"/>
          <w:shd w:val="clear" w:color="auto" w:fill="auto"/>
          <w14:textFill>
            <w14:solidFill>
              <w14:schemeClr w14:val="tx1"/>
            </w14:solidFill>
          </w14:textFill>
        </w:rPr>
      </w:pPr>
      <w:bookmarkStart w:id="0" w:name="_Toc1208"/>
      <w:bookmarkStart w:id="1" w:name="_Toc26146"/>
      <w:bookmarkStart w:id="2" w:name="_Toc3335"/>
      <w:bookmarkStart w:id="3" w:name="_Toc2533"/>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第一章</w:t>
      </w:r>
      <w:r>
        <w:rPr>
          <w:rFonts w:hint="eastAsia" w:ascii="仿宋" w:hAnsi="仿宋" w:eastAsia="仿宋" w:cs="仿宋"/>
          <w:b/>
          <w:bCs/>
          <w:i w:val="0"/>
          <w:iCs w:val="0"/>
          <w:color w:val="000000" w:themeColor="text1"/>
          <w:sz w:val="28"/>
          <w:szCs w:val="28"/>
          <w:highlight w:val="none"/>
          <w:shd w:val="clear" w:color="auto" w:fill="auto"/>
          <w14:textFill>
            <w14:solidFill>
              <w14:schemeClr w14:val="tx1"/>
            </w14:solidFill>
          </w14:textFill>
        </w:rPr>
        <w:t>、项目概况</w:t>
      </w:r>
      <w:bookmarkEnd w:id="0"/>
      <w:bookmarkEnd w:id="1"/>
      <w:bookmarkEnd w:id="2"/>
      <w:bookmarkEnd w:id="3"/>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u w:val="single"/>
          <w:shd w:val="clear" w:color="auto" w:fill="auto"/>
          <w:lang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1.1项目名称：</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i w:val="0"/>
          <w:iCs w:val="0"/>
          <w:color w:val="FF0000"/>
          <w:sz w:val="28"/>
          <w:szCs w:val="28"/>
          <w:highlight w:val="yellow"/>
          <w:u w:val="single"/>
          <w:shd w:val="clear" w:color="auto" w:fill="auto"/>
          <w:lang w:val="en-US" w:eastAsia="zh-CN"/>
        </w:rPr>
        <w:t>麻涌豪丰工业园A03-04地块</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bCs/>
          <w:i w:val="0"/>
          <w:iCs w:val="0"/>
          <w:color w:val="000000" w:themeColor="text1"/>
          <w:sz w:val="28"/>
          <w:szCs w:val="28"/>
          <w:highlight w:val="none"/>
          <w:u w:val="single"/>
          <w:shd w:val="clear" w:color="auto" w:fill="auto"/>
          <w:lang w:eastAsia="zh-CN"/>
          <w14:textFill>
            <w14:solidFill>
              <w14:schemeClr w14:val="tx1"/>
            </w14:solidFill>
          </w14:textFill>
        </w:rPr>
        <w:t>（</w:t>
      </w:r>
      <w:r>
        <w:rPr>
          <w:rFonts w:hint="eastAsia" w:ascii="仿宋" w:hAnsi="仿宋" w:eastAsia="仿宋" w:cs="仿宋"/>
          <w:b/>
          <w:bCs/>
          <w:i w:val="0"/>
          <w:iCs w:val="0"/>
          <w:color w:val="000000" w:themeColor="text1"/>
          <w:sz w:val="28"/>
          <w:szCs w:val="28"/>
          <w:highlight w:val="none"/>
          <w:u w:val="single"/>
          <w:shd w:val="clear" w:color="auto" w:fill="auto"/>
          <w:lang w:val="en-US" w:eastAsia="zh-CN"/>
          <w14:textFill>
            <w14:solidFill>
              <w14:schemeClr w14:val="tx1"/>
            </w14:solidFill>
          </w14:textFill>
        </w:rPr>
        <w:t>以下简称“本项目”</w:t>
      </w:r>
      <w:r>
        <w:rPr>
          <w:rFonts w:hint="eastAsia" w:ascii="仿宋" w:hAnsi="仿宋" w:eastAsia="仿宋" w:cs="仿宋"/>
          <w:b/>
          <w:bCs/>
          <w:i w:val="0"/>
          <w:iCs w:val="0"/>
          <w:color w:val="000000" w:themeColor="text1"/>
          <w:sz w:val="28"/>
          <w:szCs w:val="28"/>
          <w:highlight w:val="none"/>
          <w:u w:val="singl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1.2项目地址：</w:t>
      </w:r>
      <w:r>
        <w:rPr>
          <w:rFonts w:hint="eastAsia" w:ascii="仿宋" w:hAnsi="仿宋" w:eastAsia="仿宋" w:cs="仿宋"/>
          <w:i w:val="0"/>
          <w:iCs w:val="0"/>
          <w:color w:val="000000" w:themeColor="text1"/>
          <w:sz w:val="28"/>
          <w:szCs w:val="28"/>
          <w:highlight w:val="none"/>
          <w:u w:val="single"/>
          <w:shd w:val="clear" w:color="auto" w:fill="auto"/>
          <w14:textFill>
            <w14:solidFill>
              <w14:schemeClr w14:val="tx1"/>
            </w14:solidFill>
          </w14:textFill>
        </w:rPr>
        <w:t xml:space="preserve">   </w:t>
      </w:r>
      <w:r>
        <w:rPr>
          <w:rFonts w:hint="eastAsia" w:ascii="仿宋" w:hAnsi="仿宋" w:eastAsia="仿宋" w:cs="仿宋"/>
          <w:i w:val="0"/>
          <w:iCs w:val="0"/>
          <w:color w:val="FF0000"/>
          <w:sz w:val="28"/>
          <w:szCs w:val="28"/>
          <w:highlight w:val="yellow"/>
          <w:u w:val="single"/>
          <w:shd w:val="clear" w:color="auto" w:fill="auto"/>
          <w:lang w:val="en-US" w:eastAsia="zh-CN"/>
        </w:rPr>
        <w:t>麻涌豪丰工业园A03-04地块甲方指定地点</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1.3本工程的甲供材料：</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i w:val="0"/>
          <w:iCs w:val="0"/>
          <w:color w:val="000000" w:themeColor="text1"/>
          <w:sz w:val="28"/>
          <w:szCs w:val="28"/>
          <w:highlight w:val="cyan"/>
          <w:u w:val="single"/>
          <w:shd w:val="clear" w:color="auto" w:fill="auto"/>
          <w:lang w:val="en-US" w:eastAsia="zh-CN"/>
          <w14:textFill>
            <w14:solidFill>
              <w14:schemeClr w14:val="tx1"/>
            </w14:solidFill>
          </w14:textFill>
        </w:rPr>
        <w:t>【项目部填写】</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000000" w:themeColor="text1"/>
          <w:sz w:val="28"/>
          <w:szCs w:val="28"/>
          <w:highlight w:val="yellow"/>
          <w:u w:val="singl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yellow"/>
          <w:u w:val="none"/>
          <w:shd w:val="clear" w:color="auto" w:fill="auto"/>
          <w:lang w:val="en-US" w:eastAsia="zh-CN"/>
          <w14:textFill>
            <w14:solidFill>
              <w14:schemeClr w14:val="tx1"/>
            </w14:solidFill>
          </w14:textFill>
        </w:rPr>
        <w:t>1.4甲方提供施工基础条件及主要设施：</w:t>
      </w:r>
      <w:r>
        <w:rPr>
          <w:rFonts w:hint="eastAsia" w:ascii="仿宋" w:hAnsi="仿宋" w:eastAsia="仿宋" w:cs="仿宋"/>
          <w:i w:val="0"/>
          <w:iCs w:val="0"/>
          <w:color w:val="FF0000"/>
          <w:sz w:val="28"/>
          <w:szCs w:val="28"/>
          <w:highlight w:val="yellow"/>
          <w:u w:val="single"/>
          <w:shd w:val="clear" w:color="auto" w:fill="auto"/>
          <w:lang w:val="en-US" w:eastAsia="zh-CN"/>
        </w:rPr>
        <w:t>既有施工水源、电源，</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乙方施工期间可使用甲方现场已有设施，甲方不另提供其他设施。</w:t>
      </w:r>
    </w:p>
    <w:p>
      <w:pPr>
        <w:keepNext w:val="0"/>
        <w:keepLines w:val="0"/>
        <w:pageBreakBefore w:val="0"/>
        <w:widowControl w:val="0"/>
        <w:numPr>
          <w:ilvl w:val="0"/>
          <w:numId w:val="1"/>
        </w:numPr>
        <w:kinsoku/>
        <w:wordWrap/>
        <w:overflowPunct/>
        <w:topLinePunct w:val="0"/>
        <w:autoSpaceDE/>
        <w:autoSpaceDN/>
        <w:bidi w:val="0"/>
        <w:adjustRightInd/>
        <w:snapToGrid w:val="0"/>
        <w:spacing w:line="480" w:lineRule="exact"/>
        <w:ind w:left="-196" w:leftChars="-95" w:right="-578" w:rightChars="-275" w:hanging="3" w:firstLineChars="0"/>
        <w:outlineLvl w:val="0"/>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bookmarkStart w:id="4" w:name="_Toc15434"/>
      <w:bookmarkStart w:id="5" w:name="_Toc13885"/>
      <w:bookmarkStart w:id="6" w:name="_Toc27213"/>
      <w:bookmarkStart w:id="7" w:name="_Toc9670"/>
      <w:commentRangeStart w:id="0"/>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承包方式</w:t>
      </w:r>
      <w:commentRangeEnd w:id="0"/>
      <w:r>
        <w:commentReference w:id="0"/>
      </w:r>
      <w:bookmarkEnd w:id="4"/>
      <w:bookmarkEnd w:id="5"/>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bookmarkStart w:id="8" w:name="_Toc8585"/>
      <w:bookmarkStart w:id="9" w:name="_Toc14685"/>
      <w:bookmarkStart w:id="10" w:name="_Toc24650"/>
      <w:bookmarkStart w:id="11" w:name="_Toc31503"/>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2.1乙方对本工程</w:t>
      </w:r>
      <w:bookmarkEnd w:id="8"/>
      <w:bookmarkEnd w:id="9"/>
      <w:r>
        <w:rPr>
          <w:rFonts w:hint="eastAsia" w:ascii="仿宋" w:hAnsi="仿宋" w:eastAsia="仿宋" w:cs="仿宋"/>
          <w:b/>
          <w:bCs/>
          <w:i w:val="0"/>
          <w:iCs w:val="0"/>
          <w:color w:val="auto"/>
          <w:sz w:val="28"/>
          <w:szCs w:val="28"/>
          <w:highlight w:val="yellow"/>
          <w:u w:val="single"/>
          <w:shd w:val="clear" w:color="auto" w:fill="auto"/>
          <w:lang w:val="en-US" w:eastAsia="zh-CN"/>
        </w:rPr>
        <w:sym w:font="Wingdings 2" w:char="00A3"/>
      </w:r>
      <w:r>
        <w:rPr>
          <w:rFonts w:hint="eastAsia" w:ascii="仿宋" w:hAnsi="仿宋" w:eastAsia="仿宋" w:cs="仿宋"/>
          <w:b/>
          <w:bCs/>
          <w:i w:val="0"/>
          <w:iCs w:val="0"/>
          <w:color w:val="auto"/>
          <w:sz w:val="28"/>
          <w:szCs w:val="28"/>
          <w:highlight w:val="yellow"/>
          <w:u w:val="single"/>
          <w:shd w:val="clear" w:color="auto" w:fill="auto"/>
          <w:lang w:val="en-US" w:eastAsia="zh-CN"/>
        </w:rPr>
        <w:t>包工包料/</w:t>
      </w:r>
      <w:r>
        <w:rPr>
          <w:rFonts w:hint="eastAsia" w:ascii="仿宋" w:hAnsi="仿宋" w:eastAsia="仿宋" w:cs="仿宋"/>
          <w:b/>
          <w:bCs/>
          <w:i w:val="0"/>
          <w:iCs w:val="0"/>
          <w:color w:val="auto"/>
          <w:sz w:val="28"/>
          <w:szCs w:val="28"/>
          <w:highlight w:val="yellow"/>
          <w:u w:val="single"/>
          <w:shd w:val="clear" w:color="auto" w:fill="auto"/>
          <w:lang w:val="en-US" w:eastAsia="zh-CN"/>
        </w:rPr>
        <w:sym w:font="Wingdings 2" w:char="00A3"/>
      </w:r>
      <w:r>
        <w:rPr>
          <w:rFonts w:hint="eastAsia" w:ascii="仿宋" w:hAnsi="仿宋" w:eastAsia="仿宋" w:cs="仿宋"/>
          <w:b/>
          <w:bCs/>
          <w:i w:val="0"/>
          <w:iCs w:val="0"/>
          <w:color w:val="auto"/>
          <w:sz w:val="28"/>
          <w:szCs w:val="28"/>
          <w:highlight w:val="yellow"/>
          <w:u w:val="single"/>
          <w:shd w:val="clear" w:color="auto" w:fill="auto"/>
          <w:lang w:val="en-US" w:eastAsia="zh-CN"/>
        </w:rPr>
        <w:t>包工包部分材料（仅不含甲供材）/</w:t>
      </w:r>
      <w:r>
        <w:rPr>
          <w:rFonts w:hint="eastAsia" w:ascii="仿宋" w:hAnsi="仿宋" w:eastAsia="仿宋" w:cs="仿宋"/>
          <w:b/>
          <w:bCs/>
          <w:i w:val="0"/>
          <w:iCs w:val="0"/>
          <w:color w:val="auto"/>
          <w:sz w:val="28"/>
          <w:szCs w:val="28"/>
          <w:highlight w:val="yellow"/>
          <w:u w:val="single"/>
          <w:shd w:val="clear" w:color="auto" w:fill="auto"/>
          <w:lang w:val="en-US" w:eastAsia="zh-CN"/>
        </w:rPr>
        <w:sym w:font="Wingdings 2" w:char="00A3"/>
      </w:r>
      <w:r>
        <w:rPr>
          <w:rFonts w:hint="eastAsia" w:ascii="仿宋" w:hAnsi="仿宋" w:eastAsia="仿宋" w:cs="仿宋"/>
          <w:b/>
          <w:bCs/>
          <w:i w:val="0"/>
          <w:iCs w:val="0"/>
          <w:color w:val="auto"/>
          <w:sz w:val="28"/>
          <w:szCs w:val="28"/>
          <w:highlight w:val="yellow"/>
          <w:u w:val="single"/>
          <w:shd w:val="clear" w:color="auto" w:fill="auto"/>
          <w:lang w:val="en-US" w:eastAsia="zh-CN"/>
        </w:rPr>
        <w:t>包工</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w:t>
      </w:r>
      <w:r>
        <w:rPr>
          <w:rFonts w:hint="eastAsia" w:ascii="仿宋" w:hAnsi="仿宋" w:eastAsia="仿宋" w:cs="仿宋"/>
          <w:color w:val="auto"/>
          <w:sz w:val="28"/>
          <w:szCs w:val="28"/>
          <w:highlight w:val="none"/>
          <w:lang w:val="en-US" w:eastAsia="zh-CN"/>
        </w:rPr>
        <w:t>包机械设备（含进退场费、材料设备装卸搬运及保管等）、包各类材料设备检验检测、包工程检验检测合格、包安全文明施工、包住宿、包安装、包成品保护、包工期、包质量、包资料（包各种形式的资料编写、收集、归档，并满足竣工验收要求及甲方与建设单位结算要求）、包措施、包利润、包管理费、包税金、包因乙方原因引起的所有返工的人工、材料及机械费、竣工图编制、包风险、包保险、包场地清理、包验收</w:t>
      </w:r>
      <w:r>
        <w:rPr>
          <w:rFonts w:hint="eastAsia" w:ascii="仿宋" w:hAnsi="仿宋" w:eastAsia="仿宋" w:cs="仿宋"/>
          <w:color w:val="auto"/>
          <w:sz w:val="28"/>
          <w:szCs w:val="28"/>
          <w:highlight w:val="yellow"/>
          <w:lang w:val="en-US" w:eastAsia="zh-CN"/>
        </w:rPr>
        <w:t>（尤其须符合及配合消防设施整体验收）</w:t>
      </w:r>
      <w:r>
        <w:rPr>
          <w:rFonts w:hint="eastAsia" w:ascii="仿宋" w:hAnsi="仿宋" w:eastAsia="仿宋" w:cs="仿宋"/>
          <w:color w:val="auto"/>
          <w:sz w:val="28"/>
          <w:szCs w:val="28"/>
          <w:highlight w:val="none"/>
          <w:lang w:val="en-US" w:eastAsia="zh-CN"/>
        </w:rPr>
        <w:t>合格、包维护、包各种因素引起的物价上涨的风险及其他所有风险、包各类规费及各种税费等本工程涉及的全部内容及费用</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w:t>
      </w:r>
    </w:p>
    <w:p>
      <w:pPr>
        <w:keepNext w:val="0"/>
        <w:keepLines w:val="0"/>
        <w:pageBreakBefore w:val="0"/>
        <w:widowControl w:val="0"/>
        <w:numPr>
          <w:ilvl w:val="0"/>
          <w:numId w:val="1"/>
        </w:numPr>
        <w:kinsoku/>
        <w:wordWrap/>
        <w:overflowPunct/>
        <w:topLinePunct w:val="0"/>
        <w:autoSpaceDE/>
        <w:autoSpaceDN/>
        <w:bidi w:val="0"/>
        <w:adjustRightInd/>
        <w:snapToGrid w:val="0"/>
        <w:spacing w:line="480" w:lineRule="exact"/>
        <w:ind w:left="-196" w:leftChars="-95" w:right="-578" w:rightChars="-275" w:hanging="3" w:firstLineChars="0"/>
        <w:outlineLvl w:val="0"/>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commentRangeStart w:id="1"/>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乙方承包范围及主要工程内容</w:t>
      </w:r>
      <w:commentRangeEnd w:id="1"/>
      <w:r>
        <w:commentReference w:id="1"/>
      </w:r>
      <w:bookmarkEnd w:id="6"/>
      <w:bookmarkEnd w:id="7"/>
      <w:bookmarkEnd w:id="10"/>
      <w:bookmarkEnd w:id="11"/>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 xml:space="preserve">3.1 </w:t>
      </w:r>
      <w:r>
        <w:rPr>
          <w:rFonts w:hint="eastAsia" w:ascii="仿宋" w:hAnsi="仿宋" w:eastAsia="仿宋" w:cs="仿宋"/>
          <w:i w:val="0"/>
          <w:iCs w:val="0"/>
          <w:color w:val="auto"/>
          <w:kern w:val="0"/>
          <w:sz w:val="28"/>
          <w:szCs w:val="28"/>
          <w:highlight w:val="none"/>
          <w:shd w:val="clear" w:color="auto" w:fill="auto"/>
          <w:lang w:val="en-US" w:eastAsia="zh-CN"/>
        </w:rPr>
        <w:t>本项目及所辖的包括用地红线</w:t>
      </w:r>
      <w:r>
        <w:rPr>
          <w:rFonts w:hint="eastAsia" w:ascii="仿宋" w:hAnsi="仿宋" w:eastAsia="仿宋" w:cs="仿宋"/>
          <w:b w:val="0"/>
          <w:bCs w:val="0"/>
          <w:i w:val="0"/>
          <w:iCs w:val="0"/>
          <w:color w:val="auto"/>
          <w:sz w:val="28"/>
          <w:szCs w:val="28"/>
          <w:highlight w:val="none"/>
          <w:shd w:val="clear" w:color="auto" w:fill="auto"/>
          <w:lang w:val="en-US" w:eastAsia="zh-CN"/>
        </w:rPr>
        <w:t>范围</w:t>
      </w:r>
      <w:r>
        <w:rPr>
          <w:rFonts w:hint="eastAsia" w:ascii="仿宋" w:hAnsi="仿宋" w:eastAsia="仿宋" w:cs="仿宋"/>
          <w:b w:val="0"/>
          <w:bCs w:val="0"/>
          <w:i w:val="0"/>
          <w:iCs w:val="0"/>
          <w:color w:val="auto"/>
          <w:sz w:val="28"/>
          <w:szCs w:val="28"/>
          <w:highlight w:val="none"/>
          <w:shd w:val="clear" w:color="auto" w:fill="auto"/>
        </w:rPr>
        <w:t>内</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的</w:t>
      </w:r>
      <w:r>
        <w:rPr>
          <w:rFonts w:hint="eastAsia" w:ascii="仿宋" w:hAnsi="仿宋" w:eastAsia="仿宋" w:cs="仿宋"/>
          <w:i w:val="0"/>
          <w:iCs w:val="0"/>
          <w:color w:val="FF0000"/>
          <w:sz w:val="28"/>
          <w:szCs w:val="28"/>
          <w:highlight w:val="yellow"/>
          <w:u w:val="single"/>
          <w:shd w:val="clear" w:color="auto" w:fill="auto"/>
          <w:lang w:val="en-US" w:eastAsia="zh-CN"/>
        </w:rPr>
        <w:t>消防EPS备用电源安装</w:t>
      </w: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工程，包括但不限于：</w:t>
      </w:r>
      <w:r>
        <w:rPr>
          <w:rFonts w:hint="eastAsia" w:ascii="仿宋" w:hAnsi="仿宋" w:eastAsia="仿宋" w:cs="仿宋"/>
          <w:b w:val="0"/>
          <w:bCs w:val="0"/>
          <w:i w:val="0"/>
          <w:iCs w:val="0"/>
          <w:color w:val="000000" w:themeColor="text1"/>
          <w:sz w:val="28"/>
          <w:szCs w:val="28"/>
          <w:highlight w:val="yellow"/>
          <w:u w:val="single"/>
          <w:lang w:val="en-US" w:eastAsia="zh-CN"/>
          <w14:textFill>
            <w14:solidFill>
              <w14:schemeClr w14:val="tx1"/>
            </w14:solidFill>
          </w14:textFill>
        </w:rPr>
        <w:t xml:space="preserve">       ，具体施工范围按图纸、规范及甲方要求施工</w:t>
      </w:r>
      <w:r>
        <w:rPr>
          <w:rFonts w:hint="eastAsia" w:ascii="仿宋" w:hAnsi="仿宋" w:eastAsia="仿宋" w:cs="仿宋"/>
          <w:b w:val="0"/>
          <w:bCs w:val="0"/>
          <w:i w:val="0"/>
          <w:iCs w:val="0"/>
          <w:color w:val="000000" w:themeColor="text1"/>
          <w:sz w:val="28"/>
          <w:szCs w:val="28"/>
          <w:highlight w:val="yellow"/>
          <w:u w:val="single"/>
          <w:shd w:val="clear" w:color="auto" w:fill="auto"/>
          <w14:textFill>
            <w14:solidFill>
              <w14:schemeClr w14:val="tx1"/>
            </w14:solidFill>
          </w14:textFill>
        </w:rPr>
        <w:t>，过程中产生的全部人</w:t>
      </w:r>
      <w:r>
        <w:rPr>
          <w:rFonts w:hint="eastAsia" w:ascii="仿宋" w:hAnsi="仿宋" w:eastAsia="仿宋" w:cs="仿宋"/>
          <w:b w:val="0"/>
          <w:bCs w:val="0"/>
          <w:i w:val="0"/>
          <w:iCs w:val="0"/>
          <w:color w:val="000000" w:themeColor="text1"/>
          <w:sz w:val="28"/>
          <w:szCs w:val="28"/>
          <w:highlight w:val="yellow"/>
          <w:u w:val="single"/>
          <w:shd w:val="clear" w:color="auto" w:fill="auto"/>
          <w:lang w:val="en-US" w:eastAsia="zh-CN"/>
          <w14:textFill>
            <w14:solidFill>
              <w14:schemeClr w14:val="tx1"/>
            </w14:solidFill>
          </w14:textFill>
        </w:rPr>
        <w:t>员</w:t>
      </w:r>
      <w:r>
        <w:rPr>
          <w:rFonts w:hint="eastAsia" w:ascii="仿宋" w:hAnsi="仿宋" w:eastAsia="仿宋" w:cs="仿宋"/>
          <w:b w:val="0"/>
          <w:bCs w:val="0"/>
          <w:i w:val="0"/>
          <w:iCs w:val="0"/>
          <w:color w:val="000000" w:themeColor="text1"/>
          <w:sz w:val="28"/>
          <w:szCs w:val="28"/>
          <w:highlight w:val="yellow"/>
          <w:u w:val="single"/>
          <w:shd w:val="clear" w:color="auto" w:fill="auto"/>
          <w14:textFill>
            <w14:solidFill>
              <w14:schemeClr w14:val="tx1"/>
            </w14:solidFill>
          </w14:textFill>
        </w:rPr>
        <w:t>报酬、材料</w:t>
      </w:r>
      <w:r>
        <w:rPr>
          <w:rFonts w:hint="eastAsia" w:ascii="仿宋" w:hAnsi="仿宋" w:eastAsia="仿宋" w:cs="仿宋"/>
          <w:b w:val="0"/>
          <w:bCs w:val="0"/>
          <w:i w:val="0"/>
          <w:iCs w:val="0"/>
          <w:color w:val="000000" w:themeColor="text1"/>
          <w:sz w:val="28"/>
          <w:szCs w:val="28"/>
          <w:highlight w:val="yellow"/>
          <w:u w:val="singl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yellow"/>
          <w:u w:val="single"/>
          <w:shd w:val="clear" w:color="auto" w:fill="auto"/>
          <w:lang w:val="en-US" w:eastAsia="zh-CN"/>
          <w14:textFill>
            <w14:solidFill>
              <w14:schemeClr w14:val="tx1"/>
            </w14:solidFill>
          </w14:textFill>
        </w:rPr>
        <w:t>本合同约定的甲供材除外</w:t>
      </w:r>
      <w:r>
        <w:rPr>
          <w:rFonts w:hint="eastAsia" w:ascii="仿宋" w:hAnsi="仿宋" w:eastAsia="仿宋" w:cs="仿宋"/>
          <w:b w:val="0"/>
          <w:bCs w:val="0"/>
          <w:i w:val="0"/>
          <w:iCs w:val="0"/>
          <w:color w:val="000000" w:themeColor="text1"/>
          <w:sz w:val="28"/>
          <w:szCs w:val="28"/>
          <w:highlight w:val="yellow"/>
          <w:u w:val="singl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yellow"/>
          <w:u w:val="single"/>
          <w:shd w:val="clear" w:color="auto" w:fill="auto"/>
          <w14:textFill>
            <w14:solidFill>
              <w14:schemeClr w14:val="tx1"/>
            </w14:solidFill>
          </w14:textFill>
        </w:rPr>
        <w:t>、机具、施工管理等由乙方解决</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w:t>
      </w:r>
      <w:bookmarkStart w:id="12" w:name="_Toc27175"/>
      <w:bookmarkStart w:id="13" w:name="_Toc16842"/>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3.2甲方提供的本工程图纸、</w:t>
      </w:r>
      <w:r>
        <w:rPr>
          <w:rFonts w:hint="eastAsia" w:ascii="仿宋" w:hAnsi="仿宋" w:eastAsia="仿宋" w:cs="仿宋"/>
          <w:color w:val="auto"/>
          <w:sz w:val="28"/>
          <w:szCs w:val="28"/>
          <w:highlight w:val="none"/>
          <w:lang w:val="en-US" w:eastAsia="zh-CN"/>
        </w:rPr>
        <w:t>报价</w:t>
      </w:r>
      <w:r>
        <w:rPr>
          <w:rFonts w:hint="eastAsia" w:ascii="仿宋" w:hAnsi="仿宋" w:eastAsia="仿宋" w:cs="仿宋"/>
          <w:color w:val="auto"/>
          <w:sz w:val="28"/>
          <w:szCs w:val="28"/>
          <w:highlight w:val="none"/>
        </w:rPr>
        <w:t>清单</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详见附件一</w:t>
      </w:r>
      <w:r>
        <w:rPr>
          <w:rFonts w:hint="eastAsia" w:ascii="仿宋" w:hAnsi="仿宋" w:eastAsia="仿宋" w:cs="仿宋"/>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所含内容由乙方施工，本合同另有约定的除外。</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3.3乙方自行控制好施工管理，自行组织对施工的有关质量、安全、进度、成本等现场组织管理工作，按甲方项目部确定的施工方案进行施工。</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3.4乙方对本工程质量按合同约定承担责任，对本工程安全生产、文明施工、工期进度和甲供材料限额使用等相关事项承担全部责任。</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3.5甲方有权调整乙方的承包范围及内容，乙方不得以任何理由拒绝，否则甲方有权单方解除合同。</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3.6乙方自备机具的维修及养护由乙方自行负责；乙方自备/采购的材料、设备或小型机具必须符合设计规范及本项目施工总承包合同的要求。</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3.7乙方施工前，须在甲方施工员组织下对甲方（或其他单位）交付的施工界面进行检查，并签订好《完工场清交接单》后方可进场施工；如乙方未签订《完工场清交接单》即施工的，视乙方认为适于施工并作为己方施工前提，因该界面导致乙方施工内容不符合合同要求的，乙方自费返工至符合合同要求且不向甲方（或其他施工单位）索赔。</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lang w:val="en-US" w:eastAsia="zh-CN"/>
        </w:rPr>
        <w:t>3.8</w:t>
      </w:r>
      <w:r>
        <w:rPr>
          <w:rFonts w:hint="eastAsia" w:ascii="仿宋" w:hAnsi="仿宋" w:eastAsia="仿宋" w:cs="仿宋"/>
          <w:i w:val="0"/>
          <w:iCs w:val="0"/>
          <w:color w:val="auto"/>
          <w:sz w:val="28"/>
          <w:szCs w:val="28"/>
          <w:highlight w:val="none"/>
          <w:shd w:val="clear" w:color="auto" w:fill="auto"/>
        </w:rPr>
        <w:t>乙方自行控制施工管理，自行组织</w:t>
      </w:r>
      <w:r>
        <w:rPr>
          <w:rFonts w:hint="eastAsia" w:ascii="仿宋" w:hAnsi="仿宋" w:eastAsia="仿宋" w:cs="仿宋"/>
          <w:i w:val="0"/>
          <w:iCs w:val="0"/>
          <w:color w:val="auto"/>
          <w:sz w:val="28"/>
          <w:szCs w:val="28"/>
          <w:highlight w:val="none"/>
          <w:shd w:val="clear" w:color="auto" w:fill="auto"/>
          <w:lang w:val="en-US" w:eastAsia="zh-CN"/>
        </w:rPr>
        <w:t>本工程</w:t>
      </w:r>
      <w:r>
        <w:rPr>
          <w:rFonts w:hint="eastAsia" w:ascii="仿宋" w:hAnsi="仿宋" w:eastAsia="仿宋" w:cs="仿宋"/>
          <w:i w:val="0"/>
          <w:iCs w:val="0"/>
          <w:color w:val="auto"/>
          <w:sz w:val="28"/>
          <w:szCs w:val="28"/>
          <w:highlight w:val="none"/>
          <w:shd w:val="clear" w:color="auto" w:fill="auto"/>
        </w:rPr>
        <w:t>施工的</w:t>
      </w:r>
      <w:r>
        <w:rPr>
          <w:rFonts w:hint="eastAsia" w:ascii="仿宋" w:hAnsi="仿宋" w:eastAsia="仿宋" w:cs="仿宋"/>
          <w:i w:val="0"/>
          <w:iCs w:val="0"/>
          <w:color w:val="auto"/>
          <w:sz w:val="28"/>
          <w:szCs w:val="28"/>
          <w:highlight w:val="none"/>
          <w:shd w:val="clear" w:color="auto" w:fill="auto"/>
          <w:lang w:val="en-US" w:eastAsia="zh-CN"/>
        </w:rPr>
        <w:t>相</w:t>
      </w:r>
      <w:r>
        <w:rPr>
          <w:rFonts w:hint="eastAsia" w:ascii="仿宋" w:hAnsi="仿宋" w:eastAsia="仿宋" w:cs="仿宋"/>
          <w:i w:val="0"/>
          <w:iCs w:val="0"/>
          <w:color w:val="auto"/>
          <w:sz w:val="28"/>
          <w:szCs w:val="28"/>
          <w:highlight w:val="none"/>
          <w:shd w:val="clear" w:color="auto" w:fill="auto"/>
        </w:rPr>
        <w:t>关质量、安全、进度、成本等现场组织管理工作</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具体施工</w:t>
      </w:r>
      <w:r>
        <w:rPr>
          <w:rFonts w:hint="eastAsia" w:ascii="仿宋" w:hAnsi="仿宋" w:eastAsia="仿宋" w:cs="仿宋"/>
          <w:i w:val="0"/>
          <w:iCs w:val="0"/>
          <w:color w:val="auto"/>
          <w:sz w:val="28"/>
          <w:szCs w:val="28"/>
          <w:highlight w:val="none"/>
          <w:shd w:val="clear" w:color="auto" w:fill="auto"/>
        </w:rPr>
        <w:t>方案以甲方确定</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为准。</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3.9乙方负责的内容还包括但不限于：</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3.9.1严格执行甲方发布的质量通病细则。</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3.9.2配备本工程所需电工，且电工须持证上岗。甲方电工仅对乙方电工进行监督、检查、管理、指导。</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3.9.3本工程具体作法以甲方与建设单位书面确认的交楼标准及施工图纸为准。</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3.9.4 本工程图纸漏项、错项、无重大工程量变化的调整内容，图纸及清单未列明但属于本工程合理施工范围或完成本工程所需进行的施工内容。</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3.9.5完成上述内容所需费用均包含在</w:t>
      </w:r>
      <w:r>
        <w:rPr>
          <w:rFonts w:hint="eastAsia" w:ascii="仿宋" w:hAnsi="仿宋" w:eastAsia="仿宋" w:cs="仿宋"/>
          <w:i w:val="0"/>
          <w:iCs w:val="0"/>
          <w:color w:val="auto"/>
          <w:sz w:val="28"/>
          <w:szCs w:val="28"/>
          <w:highlight w:val="yellow"/>
          <w:lang w:val="en-US" w:eastAsia="zh-CN"/>
        </w:rPr>
        <w:sym w:font="Wingdings 2" w:char="00A3"/>
      </w:r>
      <w:r>
        <w:rPr>
          <w:rFonts w:hint="eastAsia" w:ascii="仿宋" w:hAnsi="仿宋" w:eastAsia="仿宋" w:cs="仿宋"/>
          <w:i w:val="0"/>
          <w:iCs w:val="0"/>
          <w:color w:val="auto"/>
          <w:sz w:val="28"/>
          <w:szCs w:val="28"/>
          <w:highlight w:val="yellow"/>
          <w:lang w:val="en-US" w:eastAsia="zh-CN"/>
        </w:rPr>
        <w:t>合同单价</w:t>
      </w:r>
      <w:r>
        <w:rPr>
          <w:rFonts w:hint="eastAsia" w:ascii="仿宋" w:hAnsi="仿宋" w:eastAsia="仿宋" w:cs="仿宋"/>
          <w:i w:val="0"/>
          <w:iCs w:val="0"/>
          <w:color w:val="auto"/>
          <w:sz w:val="28"/>
          <w:szCs w:val="28"/>
          <w:highlight w:val="yellow"/>
          <w:lang w:val="en-US" w:eastAsia="zh-CN"/>
        </w:rPr>
        <w:sym w:font="Wingdings 2" w:char="00A3"/>
      </w:r>
      <w:r>
        <w:rPr>
          <w:rFonts w:hint="eastAsia" w:ascii="仿宋" w:hAnsi="仿宋" w:eastAsia="仿宋" w:cs="仿宋"/>
          <w:i w:val="0"/>
          <w:iCs w:val="0"/>
          <w:color w:val="auto"/>
          <w:sz w:val="28"/>
          <w:szCs w:val="28"/>
          <w:highlight w:val="yellow"/>
          <w:lang w:val="en-US" w:eastAsia="zh-CN"/>
        </w:rPr>
        <w:t>合同总</w:t>
      </w:r>
      <w:r>
        <w:rPr>
          <w:rFonts w:hint="eastAsia" w:ascii="仿宋" w:hAnsi="仿宋" w:eastAsia="仿宋" w:cs="仿宋"/>
          <w:i w:val="0"/>
          <w:iCs w:val="0"/>
          <w:color w:val="auto"/>
          <w:sz w:val="28"/>
          <w:szCs w:val="28"/>
          <w:highlight w:val="none"/>
          <w:lang w:val="en-US" w:eastAsia="zh-CN"/>
        </w:rPr>
        <w:t>价内，不属于增加工程，除非双方额外签证，否则结算时工程价款不作调整。</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3.10乙方承担的风险：本工程施工过程中如出现赶工、交叉作业、停工及工人工资、材料费、机具费上涨等风险，相关费用增减已在</w:t>
      </w:r>
      <w:r>
        <w:rPr>
          <w:rFonts w:hint="eastAsia" w:ascii="仿宋" w:hAnsi="仿宋" w:eastAsia="仿宋" w:cs="仿宋"/>
          <w:i w:val="0"/>
          <w:iCs w:val="0"/>
          <w:color w:val="auto"/>
          <w:sz w:val="28"/>
          <w:szCs w:val="28"/>
          <w:highlight w:val="yellow"/>
          <w:lang w:val="en-US" w:eastAsia="zh-CN"/>
        </w:rPr>
        <w:sym w:font="Wingdings 2" w:char="00A3"/>
      </w:r>
      <w:r>
        <w:rPr>
          <w:rFonts w:hint="eastAsia" w:ascii="仿宋" w:hAnsi="仿宋" w:eastAsia="仿宋" w:cs="仿宋"/>
          <w:i w:val="0"/>
          <w:iCs w:val="0"/>
          <w:color w:val="auto"/>
          <w:sz w:val="28"/>
          <w:szCs w:val="28"/>
          <w:highlight w:val="yellow"/>
          <w:lang w:val="en-US" w:eastAsia="zh-CN"/>
        </w:rPr>
        <w:t>合同单价</w:t>
      </w:r>
      <w:r>
        <w:rPr>
          <w:rFonts w:hint="eastAsia" w:ascii="仿宋" w:hAnsi="仿宋" w:eastAsia="仿宋" w:cs="仿宋"/>
          <w:i w:val="0"/>
          <w:iCs w:val="0"/>
          <w:color w:val="auto"/>
          <w:sz w:val="28"/>
          <w:szCs w:val="28"/>
          <w:highlight w:val="yellow"/>
          <w:lang w:val="en-US" w:eastAsia="zh-CN"/>
        </w:rPr>
        <w:sym w:font="Wingdings 2" w:char="00A3"/>
      </w:r>
      <w:r>
        <w:rPr>
          <w:rFonts w:hint="eastAsia" w:ascii="仿宋" w:hAnsi="仿宋" w:eastAsia="仿宋" w:cs="仿宋"/>
          <w:i w:val="0"/>
          <w:iCs w:val="0"/>
          <w:color w:val="auto"/>
          <w:sz w:val="28"/>
          <w:szCs w:val="28"/>
          <w:highlight w:val="yellow"/>
          <w:lang w:val="en-US" w:eastAsia="zh-CN"/>
        </w:rPr>
        <w:t>合同总价</w:t>
      </w:r>
      <w:r>
        <w:rPr>
          <w:rFonts w:hint="eastAsia" w:ascii="仿宋" w:hAnsi="仿宋" w:eastAsia="仿宋" w:cs="仿宋"/>
          <w:i w:val="0"/>
          <w:iCs w:val="0"/>
          <w:color w:val="auto"/>
          <w:sz w:val="28"/>
          <w:szCs w:val="28"/>
          <w:highlight w:val="none"/>
          <w:lang w:val="en-US" w:eastAsia="zh-CN"/>
        </w:rPr>
        <w:t>内中一次性考虑，乙方不得就上述原因要求甲方增补费用及另行计价。</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3.11乙方负责购买其在本项目工作的所有人员的社会保险、工伤保险、人身意外伤害保险，费用已包含在</w:t>
      </w:r>
      <w:r>
        <w:rPr>
          <w:rFonts w:hint="eastAsia" w:ascii="仿宋" w:hAnsi="仿宋" w:eastAsia="仿宋" w:cs="仿宋"/>
          <w:i w:val="0"/>
          <w:iCs w:val="0"/>
          <w:color w:val="auto"/>
          <w:sz w:val="28"/>
          <w:szCs w:val="28"/>
          <w:highlight w:val="yellow"/>
          <w:lang w:val="en-US" w:eastAsia="zh-CN"/>
        </w:rPr>
        <w:sym w:font="Wingdings 2" w:char="00A3"/>
      </w:r>
      <w:r>
        <w:rPr>
          <w:rFonts w:hint="eastAsia" w:ascii="仿宋" w:hAnsi="仿宋" w:eastAsia="仿宋" w:cs="仿宋"/>
          <w:i w:val="0"/>
          <w:iCs w:val="0"/>
          <w:color w:val="auto"/>
          <w:sz w:val="28"/>
          <w:szCs w:val="28"/>
          <w:highlight w:val="yellow"/>
          <w:lang w:val="en-US" w:eastAsia="zh-CN"/>
        </w:rPr>
        <w:t>合同单价</w:t>
      </w:r>
      <w:r>
        <w:rPr>
          <w:rFonts w:hint="eastAsia" w:ascii="仿宋" w:hAnsi="仿宋" w:eastAsia="仿宋" w:cs="仿宋"/>
          <w:i w:val="0"/>
          <w:iCs w:val="0"/>
          <w:color w:val="auto"/>
          <w:sz w:val="28"/>
          <w:szCs w:val="28"/>
          <w:highlight w:val="yellow"/>
          <w:lang w:val="en-US" w:eastAsia="zh-CN"/>
        </w:rPr>
        <w:sym w:font="Wingdings 2" w:char="00A3"/>
      </w:r>
      <w:r>
        <w:rPr>
          <w:rFonts w:hint="eastAsia" w:ascii="仿宋" w:hAnsi="仿宋" w:eastAsia="仿宋" w:cs="仿宋"/>
          <w:i w:val="0"/>
          <w:iCs w:val="0"/>
          <w:color w:val="auto"/>
          <w:sz w:val="28"/>
          <w:szCs w:val="28"/>
          <w:highlight w:val="yellow"/>
          <w:lang w:val="en-US" w:eastAsia="zh-CN"/>
        </w:rPr>
        <w:t>合同总价</w:t>
      </w:r>
      <w:r>
        <w:rPr>
          <w:rFonts w:hint="eastAsia" w:ascii="仿宋" w:hAnsi="仿宋" w:eastAsia="仿宋" w:cs="仿宋"/>
          <w:i w:val="0"/>
          <w:iCs w:val="0"/>
          <w:color w:val="auto"/>
          <w:sz w:val="28"/>
          <w:szCs w:val="28"/>
          <w:highlight w:val="none"/>
          <w:lang w:val="en-US" w:eastAsia="zh-CN"/>
        </w:rPr>
        <w:t>中。</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3.12本项目设计变更引起的增加工程，无论工程量大小及施工难度系数高低，如甲方要求乙方施工，乙方须按甲方要求施工，相关费用按本合同约定办理。</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3.13施工现场内本工程所需材料、机具的运输不另计费。材料进、出场时，派工人上、下车，上下车费用包含在</w:t>
      </w:r>
      <w:r>
        <w:rPr>
          <w:rFonts w:hint="eastAsia" w:ascii="仿宋" w:hAnsi="仿宋" w:eastAsia="仿宋" w:cs="仿宋"/>
          <w:i w:val="0"/>
          <w:iCs w:val="0"/>
          <w:color w:val="auto"/>
          <w:sz w:val="28"/>
          <w:szCs w:val="28"/>
          <w:highlight w:val="yellow"/>
          <w:lang w:val="en-US" w:eastAsia="zh-CN"/>
        </w:rPr>
        <w:sym w:font="Wingdings 2" w:char="00A3"/>
      </w:r>
      <w:r>
        <w:rPr>
          <w:rFonts w:hint="eastAsia" w:ascii="仿宋" w:hAnsi="仿宋" w:eastAsia="仿宋" w:cs="仿宋"/>
          <w:i w:val="0"/>
          <w:iCs w:val="0"/>
          <w:color w:val="auto"/>
          <w:sz w:val="28"/>
          <w:szCs w:val="28"/>
          <w:highlight w:val="yellow"/>
          <w:lang w:val="en-US" w:eastAsia="zh-CN"/>
        </w:rPr>
        <w:t>合同单价</w:t>
      </w:r>
      <w:r>
        <w:rPr>
          <w:rFonts w:hint="eastAsia" w:ascii="仿宋" w:hAnsi="仿宋" w:eastAsia="仿宋" w:cs="仿宋"/>
          <w:i w:val="0"/>
          <w:iCs w:val="0"/>
          <w:color w:val="auto"/>
          <w:sz w:val="28"/>
          <w:szCs w:val="28"/>
          <w:highlight w:val="yellow"/>
          <w:lang w:val="en-US" w:eastAsia="zh-CN"/>
        </w:rPr>
        <w:sym w:font="Wingdings 2" w:char="00A3"/>
      </w:r>
      <w:r>
        <w:rPr>
          <w:rFonts w:hint="eastAsia" w:ascii="仿宋" w:hAnsi="仿宋" w:eastAsia="仿宋" w:cs="仿宋"/>
          <w:i w:val="0"/>
          <w:iCs w:val="0"/>
          <w:color w:val="auto"/>
          <w:sz w:val="28"/>
          <w:szCs w:val="28"/>
          <w:highlight w:val="yellow"/>
          <w:lang w:val="en-US" w:eastAsia="zh-CN"/>
        </w:rPr>
        <w:t>合同总价</w:t>
      </w:r>
      <w:r>
        <w:rPr>
          <w:rFonts w:hint="eastAsia" w:ascii="仿宋" w:hAnsi="仿宋" w:eastAsia="仿宋" w:cs="仿宋"/>
          <w:i w:val="0"/>
          <w:iCs w:val="0"/>
          <w:color w:val="auto"/>
          <w:sz w:val="28"/>
          <w:szCs w:val="28"/>
          <w:highlight w:val="none"/>
          <w:lang w:val="en-US" w:eastAsia="zh-CN"/>
        </w:rPr>
        <w:t>内（甲供材料的卸车由乙方负责且费用已包含在</w:t>
      </w:r>
      <w:r>
        <w:rPr>
          <w:rFonts w:hint="eastAsia" w:ascii="仿宋" w:hAnsi="仿宋" w:eastAsia="仿宋" w:cs="仿宋"/>
          <w:i w:val="0"/>
          <w:iCs w:val="0"/>
          <w:color w:val="auto"/>
          <w:sz w:val="28"/>
          <w:szCs w:val="28"/>
          <w:highlight w:val="yellow"/>
          <w:lang w:val="en-US" w:eastAsia="zh-CN"/>
        </w:rPr>
        <w:sym w:font="Wingdings 2" w:char="00A3"/>
      </w:r>
      <w:r>
        <w:rPr>
          <w:rFonts w:hint="eastAsia" w:ascii="仿宋" w:hAnsi="仿宋" w:eastAsia="仿宋" w:cs="仿宋"/>
          <w:i w:val="0"/>
          <w:iCs w:val="0"/>
          <w:color w:val="auto"/>
          <w:sz w:val="28"/>
          <w:szCs w:val="28"/>
          <w:highlight w:val="yellow"/>
          <w:lang w:val="en-US" w:eastAsia="zh-CN"/>
        </w:rPr>
        <w:t>合同单价</w:t>
      </w:r>
      <w:r>
        <w:rPr>
          <w:rFonts w:hint="eastAsia" w:ascii="仿宋" w:hAnsi="仿宋" w:eastAsia="仿宋" w:cs="仿宋"/>
          <w:i w:val="0"/>
          <w:iCs w:val="0"/>
          <w:color w:val="auto"/>
          <w:sz w:val="28"/>
          <w:szCs w:val="28"/>
          <w:highlight w:val="yellow"/>
          <w:lang w:val="en-US" w:eastAsia="zh-CN"/>
        </w:rPr>
        <w:sym w:font="Wingdings 2" w:char="00A3"/>
      </w:r>
      <w:r>
        <w:rPr>
          <w:rFonts w:hint="eastAsia" w:ascii="仿宋" w:hAnsi="仿宋" w:eastAsia="仿宋" w:cs="仿宋"/>
          <w:i w:val="0"/>
          <w:iCs w:val="0"/>
          <w:color w:val="auto"/>
          <w:sz w:val="28"/>
          <w:szCs w:val="28"/>
          <w:highlight w:val="yellow"/>
          <w:lang w:val="en-US" w:eastAsia="zh-CN"/>
        </w:rPr>
        <w:t>合同总价</w:t>
      </w:r>
      <w:r>
        <w:rPr>
          <w:rFonts w:hint="eastAsia" w:ascii="仿宋" w:hAnsi="仿宋" w:eastAsia="仿宋" w:cs="仿宋"/>
          <w:i w:val="0"/>
          <w:iCs w:val="0"/>
          <w:color w:val="auto"/>
          <w:sz w:val="28"/>
          <w:szCs w:val="28"/>
          <w:highlight w:val="none"/>
          <w:lang w:val="en-US" w:eastAsia="zh-CN"/>
        </w:rPr>
        <w:t>中）。</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3.14乙方施工过程中，负责本工程工作面上所用材料、机具、垃圾的清理，做到工完场清，并自行负责所有建筑垃圾、生活垃圾的处置。如乙方未能自行处置，则必须于每道工序验收前把工作面有关的建筑垃圾、生活垃圾等清理到甲方指定位置，由甲方统一就该部分垃圾处理费（含外运及机械台班费等）按责、按量进行分摊后，由乙方及相关分包单位承担并以书面形式确认，在结算时由甲方从合同款中予以扣除。乙方提交的结算书须包含甲方项目部按照垃圾产生的责任单位进行数量和全部费用的分摊表，该表须甲方施工员、项目副经理、项目经理签认，否则甲方有权不予办理结算且不违约。</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3.15</w:t>
      </w:r>
      <w:r>
        <w:rPr>
          <w:rFonts w:hint="eastAsia" w:ascii="仿宋" w:hAnsi="仿宋" w:eastAsia="仿宋" w:cs="仿宋"/>
          <w:color w:val="auto"/>
          <w:sz w:val="28"/>
          <w:szCs w:val="28"/>
          <w:highlight w:val="none"/>
          <w:lang w:val="en-US" w:eastAsia="zh-CN"/>
        </w:rPr>
        <w:t>因乙方原因导致甲方被政府行政部门等单位处罚、导致本项目停工的，其全部责任和损失均由乙方承担。</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3.16其他：</w:t>
      </w:r>
      <w:r>
        <w:rPr>
          <w:rFonts w:hint="eastAsia" w:ascii="仿宋" w:hAnsi="仿宋" w:eastAsia="仿宋" w:cs="仿宋"/>
          <w:color w:val="auto"/>
          <w:sz w:val="28"/>
          <w:szCs w:val="28"/>
          <w:highlight w:val="none"/>
          <w:u w:val="single"/>
          <w:lang w:val="en-US" w:eastAsia="zh-CN"/>
        </w:rPr>
        <w:t>（请项目部根据具体情况填写施工基础条件内容等其他需在本合同明确补充的内容，工程部、成本中心进行复核，</w:t>
      </w:r>
      <w:r>
        <w:rPr>
          <w:rFonts w:hint="eastAsia" w:ascii="仿宋" w:hAnsi="仿宋" w:eastAsia="仿宋" w:cs="仿宋"/>
          <w:i w:val="0"/>
          <w:iCs w:val="0"/>
          <w:color w:val="000000" w:themeColor="text1"/>
          <w:sz w:val="28"/>
          <w:szCs w:val="28"/>
          <w:highlight w:val="none"/>
          <w:u w:val="single"/>
          <w:lang w:val="en-US" w:eastAsia="zh-CN"/>
          <w14:textFill>
            <w14:solidFill>
              <w14:schemeClr w14:val="tx1"/>
            </w14:solidFill>
          </w14:textFill>
        </w:rPr>
        <w:t>无要求则写“无”</w:t>
      </w:r>
      <w:r>
        <w:rPr>
          <w:rFonts w:hint="eastAsia" w:ascii="仿宋" w:hAnsi="仿宋" w:eastAsia="仿宋" w:cs="仿宋"/>
          <w:color w:val="auto"/>
          <w:sz w:val="28"/>
          <w:szCs w:val="28"/>
          <w:highlight w:val="none"/>
          <w:u w:val="single"/>
          <w:lang w:val="en-US" w:eastAsia="zh-CN"/>
        </w:rPr>
        <w:t>）</w:t>
      </w:r>
      <w:r>
        <w:rPr>
          <w:rFonts w:hint="eastAsia" w:ascii="仿宋" w:hAnsi="仿宋" w:eastAsia="仿宋" w:cs="仿宋"/>
          <w:color w:val="auto"/>
          <w:sz w:val="28"/>
          <w:szCs w:val="28"/>
          <w:highlight w:val="none"/>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snapToGrid w:val="0"/>
        <w:spacing w:before="294" w:beforeLines="100" w:line="480" w:lineRule="exact"/>
        <w:ind w:left="-193" w:leftChars="-95" w:right="-578" w:rightChars="-275" w:hanging="6" w:firstLineChars="0"/>
        <w:textAlignment w:val="auto"/>
        <w:outlineLvl w:val="0"/>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工期</w:t>
      </w:r>
      <w:bookmarkEnd w:id="12"/>
      <w:bookmarkEnd w:id="13"/>
    </w:p>
    <w:p>
      <w:pPr>
        <w:keepNext w:val="0"/>
        <w:keepLines w:val="0"/>
        <w:pageBreakBefore w:val="0"/>
        <w:widowControl w:val="0"/>
        <w:tabs>
          <w:tab w:val="right" w:pos="8306"/>
        </w:tabs>
        <w:kinsoku/>
        <w:wordWrap/>
        <w:overflowPunct/>
        <w:topLinePunct w:val="0"/>
        <w:autoSpaceDE/>
        <w:autoSpaceDN/>
        <w:bidi w:val="0"/>
        <w:adjustRightInd/>
        <w:snapToGrid w:val="0"/>
        <w:spacing w:line="48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4</w:t>
      </w:r>
      <w:r>
        <w:rPr>
          <w:rFonts w:hint="eastAsia" w:ascii="仿宋" w:hAnsi="仿宋" w:eastAsia="仿宋" w:cs="仿宋"/>
          <w:i w:val="0"/>
          <w:iCs w:val="0"/>
          <w:color w:val="000000" w:themeColor="text1"/>
          <w:sz w:val="28"/>
          <w:szCs w:val="28"/>
          <w:highlight w:val="none"/>
          <w14:textFill>
            <w14:solidFill>
              <w14:schemeClr w14:val="tx1"/>
            </w14:solidFill>
          </w14:textFill>
        </w:rPr>
        <w:t>.1</w:t>
      </w:r>
      <w:r>
        <w:rPr>
          <w:rFonts w:hint="eastAsia" w:ascii="仿宋" w:hAnsi="仿宋" w:eastAsia="仿宋" w:cs="仿宋"/>
          <w:i w:val="0"/>
          <w:iCs w:val="0"/>
          <w:color w:val="000000" w:themeColor="text1"/>
          <w:sz w:val="28"/>
          <w:szCs w:val="28"/>
          <w:highlight w:val="none"/>
          <w:lang w:eastAsia="zh-CN"/>
          <w14:textFill>
            <w14:solidFill>
              <w14:schemeClr w14:val="tx1"/>
            </w14:solidFill>
          </w14:textFill>
        </w:rPr>
        <w:t>本工程</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合同</w:t>
      </w:r>
      <w:r>
        <w:rPr>
          <w:rFonts w:hint="eastAsia" w:ascii="仿宋" w:hAnsi="仿宋" w:eastAsia="仿宋" w:cs="仿宋"/>
          <w:i w:val="0"/>
          <w:iCs w:val="0"/>
          <w:color w:val="000000" w:themeColor="text1"/>
          <w:sz w:val="28"/>
          <w:szCs w:val="28"/>
          <w:highlight w:val="none"/>
          <w14:textFill>
            <w14:solidFill>
              <w14:schemeClr w14:val="tx1"/>
            </w14:solidFill>
          </w14:textFill>
        </w:rPr>
        <w:t>工期</w:t>
      </w:r>
      <w:r>
        <w:rPr>
          <w:rFonts w:hint="eastAsia" w:ascii="仿宋" w:hAnsi="仿宋" w:eastAsia="仿宋" w:cs="仿宋"/>
          <w:i w:val="0"/>
          <w:iCs w:val="0"/>
          <w:color w:val="000000" w:themeColor="text1"/>
          <w:sz w:val="28"/>
          <w:szCs w:val="28"/>
          <w:highlight w:val="none"/>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计划2023年</w:t>
      </w:r>
      <w:r>
        <w:rPr>
          <w:rFonts w:hint="eastAsia" w:ascii="仿宋" w:hAnsi="仿宋" w:eastAsia="仿宋" w:cs="仿宋"/>
          <w:i w:val="0"/>
          <w:iCs w:val="0"/>
          <w:color w:val="000000" w:themeColor="text1"/>
          <w:sz w:val="28"/>
          <w:szCs w:val="28"/>
          <w:highlight w:val="yellow"/>
          <w:u w:val="single"/>
          <w:lang w:val="en-US" w:eastAsia="zh-CN"/>
          <w14:textFill>
            <w14:solidFill>
              <w14:schemeClr w14:val="tx1"/>
            </w14:solidFill>
          </w14:textFill>
        </w:rPr>
        <w:t xml:space="preserve">   </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月</w:t>
      </w:r>
      <w:r>
        <w:rPr>
          <w:rFonts w:hint="eastAsia" w:ascii="仿宋" w:hAnsi="仿宋" w:eastAsia="仿宋" w:cs="仿宋"/>
          <w:i w:val="0"/>
          <w:iCs w:val="0"/>
          <w:color w:val="000000" w:themeColor="text1"/>
          <w:sz w:val="28"/>
          <w:szCs w:val="28"/>
          <w:highlight w:val="yellow"/>
          <w:u w:val="single"/>
          <w:lang w:val="en-US" w:eastAsia="zh-CN"/>
          <w14:textFill>
            <w14:solidFill>
              <w14:schemeClr w14:val="tx1"/>
            </w14:solidFill>
          </w14:textFill>
        </w:rPr>
        <w:t xml:space="preserve">   </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日进场，工期预计</w:t>
      </w:r>
      <w:r>
        <w:rPr>
          <w:rFonts w:hint="eastAsia" w:ascii="仿宋" w:hAnsi="仿宋" w:eastAsia="仿宋" w:cs="仿宋"/>
          <w:i w:val="0"/>
          <w:iCs w:val="0"/>
          <w:color w:val="000000" w:themeColor="text1"/>
          <w:sz w:val="28"/>
          <w:szCs w:val="28"/>
          <w:highlight w:val="yellow"/>
          <w:u w:val="single"/>
          <w:lang w:val="en-US" w:eastAsia="zh-CN"/>
          <w14:textFill>
            <w14:solidFill>
              <w14:schemeClr w14:val="tx1"/>
            </w14:solidFill>
          </w14:textFill>
        </w:rPr>
        <w:t xml:space="preserve"> 15 </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个日历天。</w:t>
      </w:r>
    </w:p>
    <w:p>
      <w:pPr>
        <w:keepNext w:val="0"/>
        <w:keepLines w:val="0"/>
        <w:pageBreakBefore w:val="0"/>
        <w:widowControl w:val="0"/>
        <w:tabs>
          <w:tab w:val="right" w:pos="8306"/>
        </w:tabs>
        <w:kinsoku/>
        <w:wordWrap/>
        <w:overflowPunct/>
        <w:topLinePunct w:val="0"/>
        <w:autoSpaceDE/>
        <w:autoSpaceDN/>
        <w:bidi w:val="0"/>
        <w:adjustRightInd/>
        <w:snapToGrid w:val="0"/>
        <w:spacing w:line="48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4.2本合同工期开工日期为暂定时间，实际开工、竣工时间以甲方书面通知为准，甲方书面通知形式包括不限于微信、短信、</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ab/>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传真、电子邮件、纸质文件等。乙方无条件按甲方要求调整开工、竣工时间。同时，乙方自行调整其人员、材料物资、资金的安排，随时配合甲方开工、竣工并按本合同约定价款执行。因甲方变更工期导致乙方损失的已经包含在</w:t>
      </w:r>
      <w:r>
        <w:rPr>
          <w:rFonts w:hint="eastAsia" w:ascii="仿宋" w:hAnsi="仿宋" w:eastAsia="仿宋" w:cs="仿宋"/>
          <w:b/>
          <w:bCs/>
          <w:i w:val="0"/>
          <w:iCs w:val="0"/>
          <w:color w:val="000000" w:themeColor="text1"/>
          <w:sz w:val="28"/>
          <w:szCs w:val="28"/>
          <w:highlight w:val="yellow"/>
          <w:shd w:val="clear" w:color="auto" w:fill="auto"/>
          <w14:textFill>
            <w14:solidFill>
              <w14:schemeClr w14:val="tx1"/>
            </w14:solidFill>
          </w14:textFill>
        </w:rPr>
        <w:sym w:font="Wingdings 2" w:char="00A3"/>
      </w:r>
      <w:r>
        <w:rPr>
          <w:rFonts w:hint="eastAsia" w:ascii="仿宋" w:hAnsi="仿宋" w:eastAsia="仿宋" w:cs="仿宋"/>
          <w:b w:val="0"/>
          <w:bCs w:val="0"/>
          <w:i w:val="0"/>
          <w:iCs w:val="0"/>
          <w:color w:val="000000" w:themeColor="text1"/>
          <w:sz w:val="28"/>
          <w:szCs w:val="28"/>
          <w:highlight w:val="yellow"/>
          <w:u w:val="none"/>
          <w:shd w:val="clear" w:color="auto" w:fill="auto"/>
          <w:lang w:val="en-US" w:eastAsia="zh-CN"/>
          <w14:textFill>
            <w14:solidFill>
              <w14:schemeClr w14:val="tx1"/>
            </w14:solidFill>
          </w14:textFill>
        </w:rPr>
        <w:t>合同单价</w:t>
      </w:r>
      <w:r>
        <w:rPr>
          <w:rFonts w:hint="eastAsia" w:ascii="仿宋" w:hAnsi="仿宋" w:eastAsia="仿宋" w:cs="仿宋"/>
          <w:b/>
          <w:bCs/>
          <w:i w:val="0"/>
          <w:iCs w:val="0"/>
          <w:color w:val="000000" w:themeColor="text1"/>
          <w:sz w:val="28"/>
          <w:szCs w:val="28"/>
          <w:highlight w:val="yellow"/>
          <w:shd w:val="clear" w:color="auto" w:fill="auto"/>
          <w14:textFill>
            <w14:solidFill>
              <w14:schemeClr w14:val="tx1"/>
            </w14:solidFill>
          </w14:textFill>
        </w:rPr>
        <w:sym w:font="Wingdings 2" w:char="00A3"/>
      </w:r>
      <w:r>
        <w:rPr>
          <w:rFonts w:hint="eastAsia"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t>合同</w:t>
      </w:r>
      <w:r>
        <w:rPr>
          <w:rFonts w:hint="eastAsia" w:ascii="仿宋" w:hAnsi="仿宋" w:eastAsia="仿宋" w:cs="仿宋"/>
          <w:b w:val="0"/>
          <w:bCs w:val="0"/>
          <w:i w:val="0"/>
          <w:iCs w:val="0"/>
          <w:color w:val="000000" w:themeColor="text1"/>
          <w:sz w:val="28"/>
          <w:szCs w:val="28"/>
          <w:highlight w:val="yellow"/>
          <w:u w:val="none"/>
          <w:shd w:val="clear" w:color="auto" w:fill="auto"/>
          <w:lang w:val="en-US" w:eastAsia="zh-CN"/>
          <w14:textFill>
            <w14:solidFill>
              <w14:schemeClr w14:val="tx1"/>
            </w14:solidFill>
          </w14:textFill>
        </w:rPr>
        <w:t>总价</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内，甲方不另补偿或增加任何费用给乙方。因甲方原因导致乙方延迟进场的，经甲方书面确认后工期相应顺延，但甲方不额外支付窝工费、停工费等费用给乙方，乙方同意不因此追究甲方任何责任及赔偿损失。</w:t>
      </w:r>
    </w:p>
    <w:p>
      <w:pPr>
        <w:keepNext w:val="0"/>
        <w:keepLines w:val="0"/>
        <w:pageBreakBefore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4.3乙方提交的开工资料需满足甲方要求，且乙方需收到甲方项目经理签发并加盖项目章的开工令后，按开工令（格式详见附件十一）要求进场。</w:t>
      </w:r>
    </w:p>
    <w:p>
      <w:pPr>
        <w:keepNext w:val="0"/>
        <w:keepLines w:val="0"/>
        <w:pageBreakBefore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4.4乙方的施工物资须持有上述甲方签发的有效书面开工令后方可进场，否则视乙方物资未经甲方允许而占用本项目场地，乙方须立即按甲方要求将物资退场。用于本项目的进场物资由乙方自行保管。如乙方的行为给甲方造成损失，乙方自愿承担相应的全部损失及费用，包括但不限于人工清理费用、修复费用、场地租赁费用、延误赔偿金等。</w:t>
      </w:r>
    </w:p>
    <w:p>
      <w:pPr>
        <w:keepNext w:val="0"/>
        <w:keepLines w:val="0"/>
        <w:pageBreakBefore w:val="0"/>
        <w:widowControl w:val="0"/>
        <w:tabs>
          <w:tab w:val="right" w:pos="8306"/>
        </w:tabs>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乙方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须</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严格遵照甲方制订的施工进度计划</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实施并完成相关工作</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接受</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甲方项目部施工任务</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安排，否则甲方可按合同对乙方予以处罚。</w:t>
      </w:r>
    </w:p>
    <w:p>
      <w:pPr>
        <w:keepNext w:val="0"/>
        <w:keepLines w:val="0"/>
        <w:pageBreakBefore w:val="0"/>
        <w:widowControl w:val="0"/>
        <w:tabs>
          <w:tab w:val="right" w:pos="8306"/>
        </w:tabs>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4.6</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乙方已充分考虑天气</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及各种因素、除不可抗力（如：地震、海啸、瘟疫、骚乱、戒严、暴动、战争等法定情形外）其他原因</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可能对工期</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的</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影响，</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乙方同意</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不</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因</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任何</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原因</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要求延长工期。</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4.</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7</w:t>
      </w:r>
      <w:r>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t>乙方必须满足</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甲方</w:t>
      </w:r>
      <w:r>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t>工期要求，</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配合甲方</w:t>
      </w:r>
      <w:r>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t>随时增加或减少</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乙方</w:t>
      </w:r>
      <w:r>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t>人员</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以满足本工程施工要求</w:t>
      </w:r>
      <w:r>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4.8乙方确定在本合同签订前，已勘察本项目现场场地，对本工程特性全部清楚，因甲方原因导致施工计划调整的，乙方积极配合。</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4.9</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乙方认为甲方或其他单位未配合提供</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所需</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工作面</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机具及材料而影响施工进度</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时</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，乙方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须</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书面</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报</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告甲方并</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按</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甲方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要求办理相关事宜</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，否则视为不影响乙方施工，乙方不得</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因此</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要求延</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长</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工期。</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4.10本项目竣工验收移交甲方后、保修期结束前，如甲方在本项目内有新增工程且要求乙方进行报价施工时，乙方须予配合。</w:t>
      </w:r>
    </w:p>
    <w:p>
      <w:pPr>
        <w:keepNext w:val="0"/>
        <w:keepLines w:val="0"/>
        <w:pageBreakBefore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bookmarkStart w:id="14" w:name="_Toc9456"/>
      <w:bookmarkStart w:id="15" w:name="_Toc9090"/>
      <w:bookmarkStart w:id="16" w:name="_Toc2060"/>
      <w:bookmarkStart w:id="17" w:name="_Toc19252"/>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4.11</w:t>
      </w: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乙方需严格遵照甲方制订的施工进度计划开展具体施工工作，每 10 天必须到甲方项目部在《施工任务表》上签认施工任务并保证完成，违者主动接受相应的扣款处罚。</w:t>
      </w:r>
    </w:p>
    <w:p>
      <w:pPr>
        <w:keepNext w:val="0"/>
        <w:keepLines w:val="0"/>
        <w:pageBreakBefore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4.12其他：</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（请项目部根据具体情况填写施工基础条件内容等其他需在本合同明确补充的内容，工程部、成本中心进行复核，无要求则写“无”）</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480" w:lineRule="exact"/>
        <w:ind w:left="-193" w:leftChars="-95" w:right="-578" w:rightChars="-275" w:hanging="6" w:firstLineChars="0"/>
        <w:textAlignment w:val="auto"/>
        <w:outlineLvl w:val="0"/>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工程质量标准</w:t>
      </w:r>
      <w:bookmarkEnd w:id="14"/>
      <w:bookmarkEnd w:id="15"/>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5.</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1质量标准：</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本工程须</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达到国家</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行业</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相关</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施工质量验收规范的</w:t>
      </w:r>
      <w:r>
        <w:rPr>
          <w:rFonts w:hint="eastAsia" w:ascii="仿宋" w:hAnsi="仿宋" w:eastAsia="仿宋" w:cs="仿宋"/>
          <w:i w:val="0"/>
          <w:iCs w:val="0"/>
          <w:color w:val="000000" w:themeColor="text1"/>
          <w:sz w:val="28"/>
          <w:szCs w:val="28"/>
          <w:highlight w:val="none"/>
          <w:u w:val="single"/>
          <w:shd w:val="clear" w:color="auto" w:fill="auto"/>
          <w14:textFill>
            <w14:solidFill>
              <w14:schemeClr w14:val="tx1"/>
            </w14:solidFill>
          </w14:textFill>
        </w:rPr>
        <w:t xml:space="preserve"> 优良 </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标准</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本合同另有约定的亦须同时符合该约定</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5.</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2</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甲方（或监理、</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建设单位、政府部门）</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检查</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验收</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本工程或本项目</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时，</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乙方需</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安排管理人员配合检查</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验收，</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否则每次向甲方承担违约金人民币</w:t>
      </w:r>
      <w:r>
        <w:rPr>
          <w:rFonts w:hint="eastAsia" w:ascii="仿宋" w:hAnsi="仿宋" w:eastAsia="仿宋" w:cs="仿宋"/>
          <w:b w:val="0"/>
          <w:bCs w:val="0"/>
          <w:i w:val="0"/>
          <w:iCs w:val="0"/>
          <w:color w:val="auto"/>
          <w:sz w:val="28"/>
          <w:szCs w:val="28"/>
          <w:highlight w:val="none"/>
          <w:shd w:val="clear" w:color="auto" w:fill="auto"/>
          <w:lang w:val="en-US" w:eastAsia="zh-CN"/>
        </w:rPr>
        <w:t>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万元。</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乙方施工过程中必须进行质量检查，</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并按甲方要求做好标记及书面资料，严格执行三级检查制度。乙方须坚决落实甲方、政府部门提出的整改要求，凡未按要求落实整改的，甲方有权对乙方罚款贰仟至伍万元/次，整改二次以上的</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甲方有权</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对本工程</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按</w:t>
      </w:r>
      <w:r>
        <w:rPr>
          <w:rFonts w:hint="eastAsia" w:ascii="仿宋" w:hAnsi="仿宋" w:eastAsia="仿宋" w:cs="仿宋"/>
          <w:b w:val="0"/>
          <w:bCs w:val="0"/>
          <w:i w:val="0"/>
          <w:iCs w:val="0"/>
          <w:color w:val="000000" w:themeColor="text1"/>
          <w:sz w:val="28"/>
          <w:szCs w:val="28"/>
          <w:highlight w:val="yellow"/>
          <w:shd w:val="clear" w:color="auto" w:fill="auto"/>
          <w14:textFill>
            <w14:solidFill>
              <w14:schemeClr w14:val="tx1"/>
            </w14:solidFill>
          </w14:textFill>
        </w:rPr>
        <w:t>□</w:t>
      </w:r>
      <w:r>
        <w:rPr>
          <w:rFonts w:hint="eastAsia" w:ascii="仿宋" w:hAnsi="仿宋" w:eastAsia="仿宋" w:cs="仿宋"/>
          <w:i w:val="0"/>
          <w:iCs w:val="0"/>
          <w:color w:val="000000" w:themeColor="text1"/>
          <w:sz w:val="28"/>
          <w:szCs w:val="28"/>
          <w:highlight w:val="yellow"/>
          <w:shd w:val="clear" w:color="auto" w:fill="auto"/>
          <w14:textFill>
            <w14:solidFill>
              <w14:schemeClr w14:val="tx1"/>
            </w14:solidFill>
          </w14:textFill>
        </w:rPr>
        <w:t>合同</w:t>
      </w:r>
      <w:r>
        <w:rPr>
          <w:rFonts w:hint="eastAsia" w:ascii="仿宋" w:hAnsi="仿宋" w:eastAsia="仿宋" w:cs="仿宋"/>
          <w:i w:val="0"/>
          <w:iCs w:val="0"/>
          <w:color w:val="000000" w:themeColor="text1"/>
          <w:sz w:val="28"/>
          <w:szCs w:val="28"/>
          <w:highlight w:val="yellow"/>
          <w:shd w:val="clear" w:color="auto" w:fill="auto"/>
          <w:lang w:val="en-US" w:eastAsia="zh-CN"/>
          <w14:textFill>
            <w14:solidFill>
              <w14:schemeClr w14:val="tx1"/>
            </w14:solidFill>
          </w14:textFill>
        </w:rPr>
        <w:t>总</w:t>
      </w:r>
      <w:r>
        <w:rPr>
          <w:rFonts w:hint="eastAsia" w:ascii="仿宋" w:hAnsi="仿宋" w:eastAsia="仿宋" w:cs="仿宋"/>
          <w:i w:val="0"/>
          <w:iCs w:val="0"/>
          <w:color w:val="000000" w:themeColor="text1"/>
          <w:sz w:val="28"/>
          <w:szCs w:val="28"/>
          <w:highlight w:val="yellow"/>
          <w:shd w:val="clear" w:color="auto" w:fill="auto"/>
          <w14:textFill>
            <w14:solidFill>
              <w14:schemeClr w14:val="tx1"/>
            </w14:solidFill>
          </w14:textFill>
        </w:rPr>
        <w:t>价</w:t>
      </w:r>
      <w:r>
        <w:rPr>
          <w:rFonts w:hint="eastAsia" w:ascii="仿宋" w:hAnsi="仿宋" w:eastAsia="仿宋" w:cs="仿宋"/>
          <w:b w:val="0"/>
          <w:bCs w:val="0"/>
          <w:i w:val="0"/>
          <w:iCs w:val="0"/>
          <w:color w:val="000000" w:themeColor="text1"/>
          <w:sz w:val="28"/>
          <w:szCs w:val="28"/>
          <w:highlight w:val="yellow"/>
          <w:shd w:val="clear" w:color="auto" w:fill="auto"/>
          <w14:textFill>
            <w14:solidFill>
              <w14:schemeClr w14:val="tx1"/>
            </w14:solidFill>
          </w14:textFill>
        </w:rPr>
        <w:t>□</w:t>
      </w:r>
      <w:r>
        <w:rPr>
          <w:rFonts w:hint="eastAsia" w:ascii="仿宋" w:hAnsi="仿宋" w:eastAsia="仿宋" w:cs="仿宋"/>
          <w:i w:val="0"/>
          <w:iCs w:val="0"/>
          <w:color w:val="000000" w:themeColor="text1"/>
          <w:sz w:val="28"/>
          <w:szCs w:val="28"/>
          <w:highlight w:val="yellow"/>
          <w:shd w:val="clear" w:color="auto" w:fill="auto"/>
          <w14:textFill>
            <w14:solidFill>
              <w14:schemeClr w14:val="tx1"/>
            </w14:solidFill>
          </w14:textFill>
        </w:rPr>
        <w:t>合同单价</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下浮5%进行结算</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5.</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3质量要点</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bookmarkStart w:id="18" w:name="_Toc11160"/>
      <w:bookmarkStart w:id="19" w:name="_Toc807"/>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 xml:space="preserve">5.3.1 </w:t>
      </w:r>
      <w:r>
        <w:rPr>
          <w:rFonts w:hint="eastAsia" w:ascii="仿宋" w:hAnsi="仿宋" w:eastAsia="仿宋" w:cs="仿宋"/>
          <w:i w:val="0"/>
          <w:iCs w:val="0"/>
          <w:color w:val="000000" w:themeColor="text1"/>
          <w:sz w:val="28"/>
          <w:szCs w:val="28"/>
          <w:highlight w:val="yellow"/>
          <w:shd w:val="clear" w:color="auto" w:fill="auto"/>
          <w:lang w:val="en-US" w:eastAsia="zh-CN"/>
          <w14:textFill>
            <w14:solidFill>
              <w14:schemeClr w14:val="tx1"/>
            </w14:solidFill>
          </w14:textFill>
        </w:rPr>
        <w:t>乙供材料、设备品牌为：</w:t>
      </w:r>
      <w:r>
        <w:rPr>
          <w:rFonts w:hint="eastAsia" w:ascii="仿宋" w:hAnsi="仿宋" w:eastAsia="仿宋" w:cs="仿宋"/>
          <w:i w:val="0"/>
          <w:iCs w:val="0"/>
          <w:color w:val="000000" w:themeColor="text1"/>
          <w:sz w:val="28"/>
          <w:szCs w:val="28"/>
          <w:highlight w:val="yellow"/>
          <w:u w:val="single"/>
          <w:shd w:val="clear" w:color="auto" w:fill="auto"/>
          <w:lang w:val="en-US" w:eastAsia="zh-CN"/>
          <w14:textFill>
            <w14:solidFill>
              <w14:schemeClr w14:val="tx1"/>
            </w14:solidFill>
          </w14:textFill>
        </w:rPr>
        <w:t xml:space="preserve">        </w:t>
      </w:r>
      <w:r>
        <w:rPr>
          <w:rFonts w:hint="eastAsia" w:ascii="仿宋" w:hAnsi="仿宋" w:eastAsia="仿宋" w:cs="仿宋"/>
          <w:i w:val="0"/>
          <w:iCs w:val="0"/>
          <w:color w:val="000000" w:themeColor="text1"/>
          <w:sz w:val="28"/>
          <w:szCs w:val="28"/>
          <w:highlight w:val="yellow"/>
          <w:u w:val="none"/>
          <w:shd w:val="clear" w:color="auto" w:fill="auto"/>
          <w:lang w:val="en-US" w:eastAsia="zh-CN"/>
          <w14:textFill>
            <w14:solidFill>
              <w14:schemeClr w14:val="tx1"/>
            </w14:solidFill>
          </w14:textFill>
        </w:rPr>
        <w:t>，</w:t>
      </w:r>
      <w:r>
        <w:rPr>
          <w:rFonts w:hint="eastAsia" w:ascii="仿宋" w:hAnsi="仿宋" w:eastAsia="仿宋" w:cs="仿宋"/>
          <w:i w:val="0"/>
          <w:iCs w:val="0"/>
          <w:color w:val="000000" w:themeColor="text1"/>
          <w:sz w:val="28"/>
          <w:szCs w:val="28"/>
          <w:highlight w:val="yellow"/>
          <w:shd w:val="clear" w:color="auto" w:fill="auto"/>
          <w:lang w:val="en-US" w:eastAsia="zh-CN"/>
          <w14:textFill>
            <w14:solidFill>
              <w14:schemeClr w14:val="tx1"/>
            </w14:solidFill>
          </w14:textFill>
        </w:rPr>
        <w:t>必须符合设计要求，有材料、设备出厂合格证、质量检验、检测报告。</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06" w:rightChars="-241" w:firstLine="417" w:firstLineChars="14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5.3.1由于乙方原因导致工程任一部位质量达不到约定的质量标准或不符合施工规范的，该部位按相应的合同单价下调10％结算且乙方无条件完成整改，所发生一切费用由乙方自行承担。</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06" w:rightChars="-241"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val="en-US" w:eastAsia="zh-CN"/>
        </w:rPr>
        <w:t>5.3.2乙方必须以甲方验收合格为标准，无条件的接受返工、整改，工期不得顺延。</w:t>
      </w:r>
      <w:r>
        <w:rPr>
          <w:rFonts w:hint="eastAsia" w:ascii="仿宋" w:hAnsi="仿宋" w:eastAsia="仿宋" w:cs="仿宋"/>
          <w:i w:val="0"/>
          <w:iCs w:val="0"/>
          <w:color w:val="auto"/>
          <w:sz w:val="28"/>
          <w:szCs w:val="28"/>
          <w:highlight w:val="none"/>
          <w:shd w:val="clear" w:color="auto" w:fill="auto"/>
          <w:lang w:eastAsia="zh-CN"/>
        </w:rPr>
        <w:t xml:space="preserve"> </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u w:val="single"/>
          <w:lang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5.3.6其它：</w:t>
      </w:r>
      <w:r>
        <w:rPr>
          <w:rFonts w:hint="eastAsia" w:ascii="仿宋" w:hAnsi="仿宋" w:eastAsia="仿宋" w:cs="仿宋"/>
          <w:i w:val="0"/>
          <w:iCs w:val="0"/>
          <w:color w:val="000000" w:themeColor="text1"/>
          <w:sz w:val="28"/>
          <w:szCs w:val="28"/>
          <w:highlight w:val="yellow"/>
          <w:u w:val="single"/>
          <w:lang w:eastAsia="zh-CN"/>
          <w14:textFill>
            <w14:solidFill>
              <w14:schemeClr w14:val="tx1"/>
            </w14:solidFill>
          </w14:textFill>
        </w:rPr>
        <w:t>（请</w:t>
      </w:r>
      <w:r>
        <w:rPr>
          <w:rFonts w:hint="eastAsia" w:ascii="仿宋" w:hAnsi="仿宋" w:eastAsia="仿宋" w:cs="仿宋"/>
          <w:i w:val="0"/>
          <w:iCs w:val="0"/>
          <w:color w:val="000000" w:themeColor="text1"/>
          <w:sz w:val="28"/>
          <w:szCs w:val="28"/>
          <w:highlight w:val="yellow"/>
          <w:u w:val="single"/>
          <w:lang w:val="en-US" w:eastAsia="zh-CN"/>
          <w14:textFill>
            <w14:solidFill>
              <w14:schemeClr w14:val="tx1"/>
            </w14:solidFill>
          </w14:textFill>
        </w:rPr>
        <w:t>成本中心、</w:t>
      </w:r>
      <w:r>
        <w:rPr>
          <w:rFonts w:hint="eastAsia" w:ascii="仿宋" w:hAnsi="仿宋" w:eastAsia="仿宋" w:cs="仿宋"/>
          <w:i w:val="0"/>
          <w:iCs w:val="0"/>
          <w:color w:val="000000" w:themeColor="text1"/>
          <w:sz w:val="28"/>
          <w:szCs w:val="28"/>
          <w:highlight w:val="yellow"/>
          <w:u w:val="single"/>
          <w:lang w:eastAsia="zh-CN"/>
          <w14:textFill>
            <w14:solidFill>
              <w14:schemeClr w14:val="tx1"/>
            </w14:solidFill>
          </w14:textFill>
        </w:rPr>
        <w:t>项目部、工程部根据具体工程情况填写其他需在本合同里明确补充的内容）</w:t>
      </w:r>
      <w:r>
        <w:rPr>
          <w:rFonts w:hint="eastAsia" w:ascii="仿宋" w:hAnsi="仿宋" w:eastAsia="仿宋" w:cs="仿宋"/>
          <w:i w:val="0"/>
          <w:iCs w:val="0"/>
          <w:color w:val="000000" w:themeColor="text1"/>
          <w:sz w:val="28"/>
          <w:szCs w:val="28"/>
          <w:highlight w:val="none"/>
          <w:u w:val="single"/>
          <w:lang w:eastAsia="zh-CN"/>
          <w14:textFill>
            <w14:solidFill>
              <w14:schemeClr w14:val="tx1"/>
            </w14:solidFill>
          </w14:textFill>
        </w:rPr>
        <w:t>。</w:t>
      </w:r>
    </w:p>
    <w:bookmarkEnd w:id="18"/>
    <w:bookmarkEnd w:id="19"/>
    <w:p>
      <w:pPr>
        <w:keepNext w:val="0"/>
        <w:keepLines w:val="0"/>
        <w:pageBreakBefore w:val="0"/>
        <w:widowControl w:val="0"/>
        <w:kinsoku/>
        <w:wordWrap/>
        <w:overflowPunct/>
        <w:topLinePunct w:val="0"/>
        <w:autoSpaceDE/>
        <w:autoSpaceDN/>
        <w:bidi w:val="0"/>
        <w:adjustRightInd/>
        <w:snapToGrid w:val="0"/>
        <w:spacing w:line="480" w:lineRule="exact"/>
        <w:ind w:left="-199" w:leftChars="-95" w:right="-178" w:rightChars="-85" w:firstLine="627" w:firstLineChars="224"/>
        <w:textAlignment w:val="auto"/>
        <w:rPr>
          <w:rFonts w:hint="eastAsia" w:ascii="仿宋" w:hAnsi="仿宋" w:eastAsia="仿宋" w:cs="仿宋"/>
          <w:i w:val="0"/>
          <w:iCs w:val="0"/>
          <w:color w:val="auto"/>
          <w:sz w:val="28"/>
          <w:szCs w:val="28"/>
          <w:highlight w:val="none"/>
          <w:lang w:val="en-US" w:eastAsia="zh-CN"/>
        </w:rPr>
      </w:pPr>
      <w:bookmarkStart w:id="20" w:name="_Toc444"/>
      <w:bookmarkStart w:id="21" w:name="_Toc14842"/>
      <w:r>
        <w:rPr>
          <w:rFonts w:hint="eastAsia" w:ascii="仿宋" w:hAnsi="仿宋" w:eastAsia="仿宋" w:cs="仿宋"/>
          <w:i w:val="0"/>
          <w:iCs w:val="0"/>
          <w:color w:val="auto"/>
          <w:sz w:val="28"/>
          <w:szCs w:val="28"/>
          <w:highlight w:val="none"/>
          <w:lang w:val="en-US" w:eastAsia="zh-CN"/>
        </w:rPr>
        <w:t>5.4乙供材料收货验收流程及标准</w:t>
      </w:r>
    </w:p>
    <w:p>
      <w:pPr>
        <w:keepNext w:val="0"/>
        <w:keepLines w:val="0"/>
        <w:pageBreakBefore w:val="0"/>
        <w:widowControl w:val="0"/>
        <w:kinsoku/>
        <w:wordWrap/>
        <w:overflowPunct/>
        <w:topLinePunct w:val="0"/>
        <w:autoSpaceDE/>
        <w:autoSpaceDN/>
        <w:bidi w:val="0"/>
        <w:adjustRightInd/>
        <w:snapToGrid w:val="0"/>
        <w:spacing w:line="480" w:lineRule="exact"/>
        <w:ind w:left="-199" w:leftChars="-95" w:right="-178" w:rightChars="-85" w:firstLine="627" w:firstLineChars="224"/>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5.4.1乙方中标后15日内须将所有进入施工现场的材料、机械、仪表、设备等报订货进场计划申报单，并将其明细报交甲方项目部核实并存档，清单须包含材料的名称、规格型号、数量、订货时间（附合同或订货依据）、抵达乙方时间、抵达施工现场时间等内容，各方签字确认并留存，以做为各阶段进度计划的附页及退场时的核查依据。</w:t>
      </w:r>
    </w:p>
    <w:p>
      <w:pPr>
        <w:keepNext w:val="0"/>
        <w:keepLines w:val="0"/>
        <w:pageBreakBefore w:val="0"/>
        <w:widowControl w:val="0"/>
        <w:kinsoku/>
        <w:wordWrap/>
        <w:overflowPunct/>
        <w:topLinePunct w:val="0"/>
        <w:autoSpaceDE/>
        <w:autoSpaceDN/>
        <w:bidi w:val="0"/>
        <w:adjustRightInd/>
        <w:snapToGrid w:val="0"/>
        <w:spacing w:line="480" w:lineRule="exact"/>
        <w:ind w:left="-199" w:leftChars="-95" w:right="-178" w:rightChars="-85" w:firstLine="627" w:firstLineChars="224"/>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乙方在选择运输材料机具时，需提前报备甲方项目部安全员，选择适合的路线准时抵达，避免现场车辆拥堵，运输车辆总重不得超过现场道路限载，并需服从甲方项目人员指挥，装卸时注意施工安全。</w:t>
      </w:r>
    </w:p>
    <w:p>
      <w:pPr>
        <w:keepNext w:val="0"/>
        <w:keepLines w:val="0"/>
        <w:pageBreakBefore w:val="0"/>
        <w:widowControl w:val="0"/>
        <w:kinsoku/>
        <w:wordWrap/>
        <w:overflowPunct/>
        <w:topLinePunct w:val="0"/>
        <w:autoSpaceDE/>
        <w:autoSpaceDN/>
        <w:bidi w:val="0"/>
        <w:adjustRightInd/>
        <w:snapToGrid w:val="0"/>
        <w:spacing w:line="480" w:lineRule="exact"/>
        <w:ind w:left="-199" w:leftChars="-95" w:right="-178" w:rightChars="-85" w:firstLine="627" w:firstLineChars="224"/>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施工周转材料和小型机具，进场前应报甲方项目部进行检查，并做好特殊标记，并由备案人员进行清点后方可使用，无特殊标记的周转材料不得进场，私自进场的不得外运。</w:t>
      </w:r>
    </w:p>
    <w:p>
      <w:pPr>
        <w:keepNext w:val="0"/>
        <w:keepLines w:val="0"/>
        <w:pageBreakBefore w:val="0"/>
        <w:widowControl w:val="0"/>
        <w:kinsoku/>
        <w:wordWrap/>
        <w:overflowPunct/>
        <w:topLinePunct w:val="0"/>
        <w:autoSpaceDE/>
        <w:autoSpaceDN/>
        <w:bidi w:val="0"/>
        <w:adjustRightInd/>
        <w:snapToGrid w:val="0"/>
        <w:spacing w:line="480" w:lineRule="exact"/>
        <w:ind w:left="-199" w:leftChars="-95" w:right="-178" w:rightChars="-85" w:firstLine="627" w:firstLineChars="224"/>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5.4.2甲方项目施工员在乙供材料、设备进场时对品牌、规格、型号、质量等进行抽检并拍照留存。</w:t>
      </w:r>
    </w:p>
    <w:p>
      <w:pPr>
        <w:keepNext w:val="0"/>
        <w:keepLines w:val="0"/>
        <w:pageBreakBefore w:val="0"/>
        <w:widowControl w:val="0"/>
        <w:kinsoku/>
        <w:wordWrap/>
        <w:overflowPunct/>
        <w:topLinePunct w:val="0"/>
        <w:autoSpaceDE/>
        <w:autoSpaceDN/>
        <w:bidi w:val="0"/>
        <w:adjustRightInd/>
        <w:snapToGrid w:val="0"/>
        <w:spacing w:line="480" w:lineRule="exact"/>
        <w:ind w:left="-199" w:leftChars="-95" w:right="-178" w:rightChars="-85" w:firstLine="627" w:firstLineChars="224"/>
        <w:textAlignment w:val="auto"/>
        <w:rPr>
          <w:rFonts w:hint="eastAsia"/>
          <w:color w:val="auto"/>
          <w:highlight w:val="none"/>
          <w:lang w:val="en-US" w:eastAsia="zh-CN"/>
        </w:rPr>
      </w:pPr>
      <w:r>
        <w:rPr>
          <w:rFonts w:hint="eastAsia" w:ascii="仿宋" w:hAnsi="仿宋" w:eastAsia="仿宋" w:cs="仿宋"/>
          <w:color w:val="auto"/>
          <w:sz w:val="28"/>
          <w:szCs w:val="28"/>
          <w:highlight w:val="none"/>
          <w:u w:val="none"/>
          <w:lang w:val="en-US" w:eastAsia="zh-CN"/>
        </w:rPr>
        <w:t>5.4.3</w:t>
      </w:r>
      <w:r>
        <w:rPr>
          <w:rFonts w:hint="eastAsia" w:ascii="仿宋" w:hAnsi="仿宋" w:eastAsia="仿宋" w:cs="仿宋"/>
          <w:color w:val="auto"/>
          <w:sz w:val="28"/>
          <w:szCs w:val="28"/>
          <w:highlight w:val="none"/>
          <w:u w:val="none"/>
        </w:rPr>
        <w:t>乙方所供材料质量如不符本合同要求，甲方项目部无权同意用于本工程（无论是否折价交易），此种情况下，无论甲方项目部任何人员签字同意均无效且视为乙方未履行提供合格材料的义务，甲方亦不支付该款项。乙方须按合同约定承担未提供合格材料的违约责任。</w:t>
      </w:r>
    </w:p>
    <w:p>
      <w:pPr>
        <w:keepNext w:val="0"/>
        <w:keepLines w:val="0"/>
        <w:pageBreakBefore w:val="0"/>
        <w:widowControl w:val="0"/>
        <w:kinsoku/>
        <w:wordWrap/>
        <w:overflowPunct/>
        <w:topLinePunct w:val="0"/>
        <w:autoSpaceDE/>
        <w:autoSpaceDN/>
        <w:bidi w:val="0"/>
        <w:adjustRightInd/>
        <w:snapToGrid w:val="0"/>
        <w:spacing w:line="480" w:lineRule="exact"/>
        <w:ind w:left="-199" w:leftChars="-95" w:right="-178" w:rightChars="-85" w:firstLine="627" w:firstLineChars="224"/>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5.4.4对不符合合同要求的乙供材料（如材料的品牌、规格、型号、质量等），由甲方本合同执行联系人按合同要求直接拒收、退场并作好记录备查，不允许折价收货不符合合同要求的材料，且乙方向甲方承担违约金（违约金金额等于不符合合同约定的材料金额的三倍但最少不低于壹万元/次），甲方有权在任意一笔应付乙方的合同款中自行扣取违约金。</w:t>
      </w:r>
    </w:p>
    <w:p>
      <w:pPr>
        <w:keepNext w:val="0"/>
        <w:keepLines w:val="0"/>
        <w:pageBreakBefore w:val="0"/>
        <w:widowControl w:val="0"/>
        <w:kinsoku/>
        <w:wordWrap/>
        <w:overflowPunct/>
        <w:topLinePunct w:val="0"/>
        <w:autoSpaceDE/>
        <w:autoSpaceDN/>
        <w:bidi w:val="0"/>
        <w:adjustRightInd/>
        <w:snapToGrid w:val="0"/>
        <w:spacing w:line="480" w:lineRule="exact"/>
        <w:ind w:left="-199" w:leftChars="-95" w:right="-178" w:rightChars="-85" w:firstLine="627" w:firstLineChars="224"/>
        <w:textAlignment w:val="auto"/>
        <w:rPr>
          <w:rFonts w:hint="default"/>
          <w:color w:val="auto"/>
          <w:highlight w:val="none"/>
          <w:lang w:val="en-US" w:eastAsia="zh-CN"/>
        </w:rPr>
      </w:pPr>
      <w:r>
        <w:rPr>
          <w:rFonts w:hint="eastAsia" w:ascii="仿宋" w:hAnsi="仿宋" w:eastAsia="仿宋" w:cs="仿宋"/>
          <w:i w:val="0"/>
          <w:iCs w:val="0"/>
          <w:color w:val="auto"/>
          <w:sz w:val="28"/>
          <w:szCs w:val="28"/>
          <w:highlight w:val="none"/>
          <w:shd w:val="clear" w:color="auto" w:fill="auto"/>
          <w:lang w:val="en-US" w:eastAsia="zh-CN"/>
        </w:rPr>
        <w:t>5.4.5乙方使用于本工程的所有材料及机械设备必须符合现行国家及项目当地的相关规定，同时按甲方《分包单位材料管理制度》执行。</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480" w:lineRule="exact"/>
        <w:ind w:left="-193" w:leftChars="-95" w:right="-578" w:rightChars="-275" w:hanging="6" w:firstLineChars="0"/>
        <w:textAlignment w:val="auto"/>
        <w:outlineLvl w:val="0"/>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合同价款</w:t>
      </w:r>
      <w:bookmarkEnd w:id="16"/>
      <w:bookmarkEnd w:id="17"/>
      <w:bookmarkEnd w:id="20"/>
      <w:bookmarkEnd w:id="21"/>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6.1</w:t>
      </w:r>
      <w:r>
        <w:rPr>
          <w:rFonts w:hint="eastAsia" w:ascii="仿宋" w:hAnsi="仿宋" w:eastAsia="仿宋" w:cs="仿宋"/>
          <w:i w:val="0"/>
          <w:iCs w:val="0"/>
          <w:color w:val="000000" w:themeColor="text1"/>
          <w:sz w:val="28"/>
          <w:szCs w:val="28"/>
          <w:highlight w:val="none"/>
          <w14:textFill>
            <w14:solidFill>
              <w14:schemeClr w14:val="tx1"/>
            </w14:solidFill>
          </w14:textFill>
        </w:rPr>
        <w:t>乙方完成</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本</w:t>
      </w:r>
      <w:r>
        <w:rPr>
          <w:rFonts w:hint="eastAsia" w:ascii="仿宋" w:hAnsi="仿宋" w:eastAsia="仿宋" w:cs="仿宋"/>
          <w:i w:val="0"/>
          <w:iCs w:val="0"/>
          <w:color w:val="000000" w:themeColor="text1"/>
          <w:sz w:val="28"/>
          <w:szCs w:val="28"/>
          <w:highlight w:val="none"/>
          <w14:textFill>
            <w14:solidFill>
              <w14:schemeClr w14:val="tx1"/>
            </w14:solidFill>
          </w14:textFill>
        </w:rPr>
        <w:t>合同第</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三</w:t>
      </w:r>
      <w:r>
        <w:rPr>
          <w:rFonts w:hint="eastAsia" w:ascii="仿宋" w:hAnsi="仿宋" w:eastAsia="仿宋" w:cs="仿宋"/>
          <w:i w:val="0"/>
          <w:iCs w:val="0"/>
          <w:color w:val="000000" w:themeColor="text1"/>
          <w:sz w:val="28"/>
          <w:szCs w:val="28"/>
          <w:highlight w:val="none"/>
          <w:lang w:eastAsia="zh-CN"/>
          <w14:textFill>
            <w14:solidFill>
              <w14:schemeClr w14:val="tx1"/>
            </w14:solidFill>
          </w14:textFill>
        </w:rPr>
        <w:t>章</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承包</w:t>
      </w:r>
      <w:r>
        <w:rPr>
          <w:rFonts w:hint="eastAsia" w:ascii="仿宋" w:hAnsi="仿宋" w:eastAsia="仿宋" w:cs="仿宋"/>
          <w:i w:val="0"/>
          <w:iCs w:val="0"/>
          <w:color w:val="000000" w:themeColor="text1"/>
          <w:sz w:val="28"/>
          <w:szCs w:val="28"/>
          <w:highlight w:val="none"/>
          <w14:textFill>
            <w14:solidFill>
              <w14:schemeClr w14:val="tx1"/>
            </w14:solidFill>
          </w14:textFill>
        </w:rPr>
        <w:t>范围内所有工作</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实现第四章工期要求及承担合同义务、责任、风险</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的费用</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已</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包括在下列</w:t>
      </w:r>
      <w:r>
        <w:rPr>
          <w:rFonts w:hint="eastAsia" w:ascii="仿宋" w:hAnsi="仿宋" w:eastAsia="仿宋" w:cs="仿宋"/>
          <w:i w:val="0"/>
          <w:iCs w:val="0"/>
          <w:color w:val="000000" w:themeColor="text1"/>
          <w:sz w:val="28"/>
          <w:szCs w:val="28"/>
          <w:highlight w:val="none"/>
          <w14:textFill>
            <w14:solidFill>
              <w14:schemeClr w14:val="tx1"/>
            </w14:solidFill>
          </w14:textFill>
        </w:rPr>
        <w:t>合同价</w:t>
      </w:r>
      <w:r>
        <w:rPr>
          <w:rFonts w:hint="eastAsia" w:ascii="仿宋" w:hAnsi="仿宋" w:eastAsia="仿宋" w:cs="仿宋"/>
          <w:b w:val="0"/>
          <w:bCs w:val="0"/>
          <w:i w:val="0"/>
          <w:iCs w:val="0"/>
          <w:color w:val="000000" w:themeColor="text1"/>
          <w:sz w:val="28"/>
          <w:szCs w:val="28"/>
          <w:highlight w:val="none"/>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以打</w:t>
      </w:r>
      <w:r>
        <w:rPr>
          <w:rFonts w:hint="eastAsia" w:ascii="仿宋" w:hAnsi="仿宋" w:eastAsia="仿宋" w:cs="仿宋"/>
          <w:b/>
          <w:bCs/>
          <w:i w:val="0"/>
          <w:iCs w:val="0"/>
          <w:color w:val="000000" w:themeColor="text1"/>
          <w:sz w:val="28"/>
          <w:szCs w:val="28"/>
          <w:highlight w:val="none"/>
          <w14:textFill>
            <w14:solidFill>
              <w14:schemeClr w14:val="tx1"/>
            </w14:solidFill>
          </w14:textFill>
        </w:rPr>
        <w:sym w:font="Wingdings 2" w:char="0052"/>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为准</w:t>
      </w:r>
      <w:r>
        <w:rPr>
          <w:rFonts w:hint="eastAsia" w:ascii="仿宋" w:hAnsi="仿宋" w:eastAsia="仿宋" w:cs="仿宋"/>
          <w:b w:val="0"/>
          <w:bCs w:val="0"/>
          <w:i w:val="0"/>
          <w:iCs w:val="0"/>
          <w:color w:val="000000" w:themeColor="text1"/>
          <w:sz w:val="28"/>
          <w:szCs w:val="28"/>
          <w:highlight w:val="none"/>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14:textFill>
            <w14:solidFill>
              <w14:schemeClr w14:val="tx1"/>
            </w14:solidFill>
          </w14:textFill>
        </w:rPr>
        <w:t>中。</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9" w:firstLineChars="149"/>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6.1.1</w:t>
      </w:r>
      <w:r>
        <w:rPr>
          <w:rFonts w:hint="eastAsia" w:ascii="仿宋" w:hAnsi="仿宋" w:eastAsia="仿宋" w:cs="仿宋"/>
          <w:b/>
          <w:bCs/>
          <w:i w:val="0"/>
          <w:iCs w:val="0"/>
          <w:color w:val="000000" w:themeColor="text1"/>
          <w:sz w:val="28"/>
          <w:szCs w:val="28"/>
          <w:highlight w:val="none"/>
          <w14:textFill>
            <w14:solidFill>
              <w14:schemeClr w14:val="tx1"/>
            </w14:solidFill>
          </w14:textFill>
        </w:rPr>
        <w:sym w:font="Wingdings 2" w:char="00A3"/>
      </w:r>
      <w:r>
        <w:rPr>
          <w:rFonts w:hint="eastAsia" w:ascii="仿宋" w:hAnsi="仿宋" w:eastAsia="仿宋" w:cs="仿宋"/>
          <w:b/>
          <w:sz w:val="28"/>
          <w:szCs w:val="28"/>
        </w:rPr>
        <w:t>本合同为固定总价合同，合同总价为人民币</w:t>
      </w:r>
      <w:r>
        <w:rPr>
          <w:rFonts w:hint="eastAsia" w:ascii="仿宋" w:hAnsi="仿宋" w:eastAsia="仿宋" w:cs="仿宋"/>
          <w:b/>
          <w:sz w:val="28"/>
          <w:szCs w:val="28"/>
          <w:u w:val="single"/>
        </w:rPr>
        <w:t xml:space="preserve"> </w:t>
      </w:r>
      <w:r>
        <w:rPr>
          <w:rFonts w:hint="eastAsia" w:ascii="仿宋" w:hAnsi="仿宋" w:eastAsia="仿宋" w:cs="仿宋"/>
          <w:b/>
          <w:sz w:val="28"/>
          <w:szCs w:val="28"/>
          <w:u w:val="single"/>
          <w:lang w:val="en-US" w:eastAsia="zh-CN"/>
        </w:rPr>
        <w:t xml:space="preserve">    </w:t>
      </w:r>
      <w:r>
        <w:rPr>
          <w:rFonts w:hint="eastAsia" w:ascii="仿宋" w:hAnsi="仿宋" w:eastAsia="仿宋" w:cs="仿宋"/>
          <w:b/>
          <w:sz w:val="28"/>
          <w:szCs w:val="28"/>
          <w:u w:val="single"/>
        </w:rPr>
        <w:t>元整</w:t>
      </w:r>
      <w:r>
        <w:rPr>
          <w:rFonts w:hint="eastAsia" w:ascii="仿宋" w:hAnsi="仿宋" w:eastAsia="仿宋" w:cs="仿宋"/>
          <w:b/>
          <w:sz w:val="28"/>
          <w:szCs w:val="28"/>
        </w:rPr>
        <w:t>，此价含税，乙方开具税率</w:t>
      </w:r>
      <w:r>
        <w:rPr>
          <w:rFonts w:hint="eastAsia" w:ascii="仿宋" w:hAnsi="仿宋" w:eastAsia="仿宋" w:cs="仿宋"/>
          <w:b/>
          <w:sz w:val="28"/>
          <w:szCs w:val="28"/>
          <w:u w:val="single"/>
        </w:rPr>
        <w:t xml:space="preserve">   %</w:t>
      </w:r>
      <w:r>
        <w:rPr>
          <w:rFonts w:hint="eastAsia" w:ascii="仿宋" w:hAnsi="仿宋" w:eastAsia="仿宋" w:cs="仿宋"/>
          <w:b/>
          <w:sz w:val="28"/>
          <w:szCs w:val="28"/>
        </w:rPr>
        <w:t>的增值税专用发票（税率按国家政策执行，如税率调整，合同总价随之调整）。合同总价包含乙方完成合同附件所述内容的费用，除合同另有约定外，不作调整</w:t>
      </w:r>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9" w:firstLineChars="149"/>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14:textFill>
            <w14:solidFill>
              <w14:schemeClr w14:val="tx1"/>
            </w14:solidFill>
          </w14:textFill>
        </w:rPr>
        <w:sym w:font="Wingdings 2" w:char="00A3"/>
      </w:r>
      <w:r>
        <w:rPr>
          <w:rFonts w:hint="eastAsia" w:ascii="仿宋" w:hAnsi="仿宋" w:eastAsia="仿宋" w:cs="仿宋"/>
          <w:b/>
          <w:bCs/>
          <w:i w:val="0"/>
          <w:iCs w:val="0"/>
          <w:color w:val="auto"/>
          <w:sz w:val="28"/>
          <w:szCs w:val="28"/>
          <w:highlight w:val="none"/>
          <w:shd w:val="clear" w:color="auto" w:fill="auto"/>
          <w:lang w:val="en-US" w:eastAsia="zh-CN"/>
        </w:rPr>
        <w:t>本合同为固定单价合同</w:t>
      </w:r>
      <w:r>
        <w:rPr>
          <w:rFonts w:hint="eastAsia" w:ascii="仿宋" w:hAnsi="仿宋" w:eastAsia="仿宋" w:cs="仿宋"/>
          <w:i w:val="0"/>
          <w:iCs w:val="0"/>
          <w:color w:val="auto"/>
          <w:sz w:val="28"/>
          <w:szCs w:val="28"/>
          <w:highlight w:val="none"/>
          <w:shd w:val="clear" w:color="auto" w:fill="auto"/>
          <w:lang w:val="en-US" w:eastAsia="zh-CN"/>
        </w:rPr>
        <w:t>，工程量按实结算。合同单价（详见附件一）为全费用固定综合单价，乙方开具税率</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w:t>
      </w:r>
      <w:r>
        <w:rPr>
          <w:rFonts w:hint="eastAsia" w:ascii="仿宋" w:hAnsi="仿宋" w:eastAsia="仿宋" w:cs="仿宋"/>
          <w:b/>
          <w:bCs/>
          <w:i w:val="0"/>
          <w:iCs w:val="0"/>
          <w:color w:val="auto"/>
          <w:sz w:val="28"/>
          <w:szCs w:val="28"/>
          <w:highlight w:val="none"/>
          <w:shd w:val="clear" w:color="auto" w:fill="auto"/>
          <w:lang w:val="en-US" w:eastAsia="zh-CN"/>
        </w:rPr>
        <w:t>%</w:t>
      </w:r>
      <w:r>
        <w:rPr>
          <w:rFonts w:hint="eastAsia" w:ascii="仿宋" w:hAnsi="仿宋" w:eastAsia="仿宋" w:cs="仿宋"/>
          <w:i w:val="0"/>
          <w:iCs w:val="0"/>
          <w:color w:val="auto"/>
          <w:sz w:val="28"/>
          <w:szCs w:val="28"/>
          <w:highlight w:val="none"/>
          <w:shd w:val="clear" w:color="auto" w:fill="auto"/>
          <w:lang w:val="en-US" w:eastAsia="zh-CN"/>
        </w:rPr>
        <w:t>的增值税专用发票（税率按国家政策执行，如税率调整，合同单价随之调整），</w:t>
      </w:r>
      <w:r>
        <w:rPr>
          <w:rFonts w:hint="eastAsia" w:ascii="仿宋" w:hAnsi="仿宋" w:eastAsia="仿宋" w:cs="仿宋"/>
          <w:b/>
          <w:bCs/>
          <w:i w:val="0"/>
          <w:iCs w:val="0"/>
          <w:color w:val="auto"/>
          <w:sz w:val="28"/>
          <w:szCs w:val="28"/>
          <w:highlight w:val="none"/>
          <w:shd w:val="clear" w:color="auto" w:fill="auto"/>
          <w:lang w:val="en-US" w:eastAsia="zh-CN"/>
        </w:rPr>
        <w:t>除合同另有约定外，合同单价不作任何调整。</w:t>
      </w:r>
      <w:r>
        <w:rPr>
          <w:rFonts w:hint="eastAsia" w:ascii="仿宋" w:hAnsi="仿宋" w:eastAsia="仿宋" w:cs="仿宋"/>
          <w:i w:val="0"/>
          <w:iCs w:val="0"/>
          <w:color w:val="auto"/>
          <w:sz w:val="28"/>
          <w:szCs w:val="28"/>
          <w:highlight w:val="none"/>
          <w:shd w:val="clear" w:color="auto" w:fill="auto"/>
          <w:lang w:val="en-US" w:eastAsia="zh-CN"/>
        </w:rPr>
        <w:t>合同单价适用于本项目用地红线范围内的全部本工程工作内容，已有价格的子目双方无需另行确定单价，均按已确定价格执行。</w:t>
      </w:r>
      <w:r>
        <w:rPr>
          <w:rFonts w:hint="eastAsia" w:ascii="仿宋" w:hAnsi="仿宋" w:eastAsia="仿宋" w:cs="仿宋"/>
          <w:b/>
          <w:bCs/>
          <w:i w:val="0"/>
          <w:iCs w:val="0"/>
          <w:color w:val="auto"/>
          <w:sz w:val="28"/>
          <w:szCs w:val="28"/>
          <w:highlight w:val="none"/>
          <w:shd w:val="clear" w:color="auto" w:fill="auto"/>
          <w:lang w:val="en-US" w:eastAsia="zh-CN"/>
        </w:rPr>
        <w:t>合同单价包含乙方完成本合同及本合同附件所述内容的全部费用。本合同暂定含税总价为人民币</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w:t>
      </w:r>
      <w:r>
        <w:rPr>
          <w:rFonts w:hint="eastAsia" w:ascii="仿宋" w:hAnsi="仿宋" w:eastAsia="仿宋" w:cs="仿宋"/>
          <w:b/>
          <w:bCs/>
          <w:i w:val="0"/>
          <w:iCs w:val="0"/>
          <w:color w:val="auto"/>
          <w:sz w:val="28"/>
          <w:szCs w:val="28"/>
          <w:highlight w:val="none"/>
          <w:shd w:val="clear" w:color="auto" w:fill="auto"/>
          <w:lang w:val="en-US" w:eastAsia="zh-CN"/>
        </w:rPr>
        <w:t>元，此价仅供参考，不作结算用途</w:t>
      </w:r>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9" w:firstLineChars="149"/>
        <w:rPr>
          <w:rFonts w:hint="eastAsia" w:ascii="仿宋" w:hAnsi="仿宋" w:eastAsia="仿宋" w:cs="仿宋"/>
          <w:b w:val="0"/>
          <w:bCs w:val="0"/>
          <w:i w:val="0"/>
          <w:iCs w:val="0"/>
          <w:color w:val="000000" w:themeColor="text1"/>
          <w:sz w:val="28"/>
          <w:szCs w:val="28"/>
          <w:highlight w:val="none"/>
          <w:shd w:val="clear" w:color="auto" w:fill="auto"/>
          <w:lang w:val="en-US"/>
          <w14:textFill>
            <w14:solidFill>
              <w14:schemeClr w14:val="tx1"/>
            </w14:solidFill>
          </w14:textFill>
        </w:rPr>
      </w:pPr>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 xml:space="preserve"> </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乙方完成下述工作及应对下述情况、风险的费用</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已包含在本合同总价中，甲方无需另行付费给乙方：</w:t>
      </w:r>
    </w:p>
    <w:p>
      <w:pPr>
        <w:keepNext w:val="0"/>
        <w:keepLines w:val="0"/>
        <w:pageBreakBefore w:val="0"/>
        <w:widowControl w:val="0"/>
        <w:kinsoku/>
        <w:wordWrap/>
        <w:overflowPunct/>
        <w:topLinePunct w:val="0"/>
        <w:autoSpaceDE/>
        <w:autoSpaceDN/>
        <w:bidi w:val="0"/>
        <w:adjustRightInd/>
        <w:spacing w:line="48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完成本项目</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图纸范围内的全部</w:t>
      </w: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防腐、防水工程，包括但不限于：清理基层、刷基层处理剂，防水薄弱处刷聚氨酯涂膜及卷材，附加层、加强层等细部处理，裂缝处理（如采用高压注浆等方式封堵等）贴卷材，卷材搭接处及收头嵌油膏，具体施工范围按图纸、规范及甲方要求，工程上使用的材料，因施工环境和场地限制，汽车不能直接运至现场（不能直接原车远到施工组织设计要求的范围内的堆放地点），必须再次运输所发生的二次装运卸而产生的费用。</w:t>
      </w:r>
    </w:p>
    <w:p>
      <w:pPr>
        <w:keepNext w:val="0"/>
        <w:keepLines w:val="0"/>
        <w:pageBreakBefore w:val="0"/>
        <w:widowControl w:val="0"/>
        <w:kinsoku/>
        <w:wordWrap/>
        <w:overflowPunct/>
        <w:topLinePunct w:val="0"/>
        <w:autoSpaceDE/>
        <w:autoSpaceDN/>
        <w:bidi w:val="0"/>
        <w:adjustRightInd/>
        <w:spacing w:line="48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2</w:t>
      </w:r>
      <w:r>
        <w:rPr>
          <w:rFonts w:hint="eastAsia" w:ascii="仿宋" w:hAnsi="仿宋" w:eastAsia="仿宋" w:cs="仿宋"/>
          <w:b w:val="0"/>
          <w:bCs w:val="0"/>
          <w:i w:val="0"/>
          <w:iCs w:val="0"/>
          <w:color w:val="000000" w:themeColor="text1"/>
          <w:sz w:val="28"/>
          <w:szCs w:val="28"/>
          <w:highlight w:val="none"/>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对相关</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施工机械及</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总分配电</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箱、电缆线</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进</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行维护、保养</w:t>
      </w:r>
      <w:r>
        <w:rPr>
          <w:rFonts w:hint="eastAsia" w:ascii="仿宋" w:hAnsi="仿宋" w:eastAsia="仿宋" w:cs="仿宋"/>
          <w:b w:val="0"/>
          <w:bCs w:val="0"/>
          <w:i w:val="0"/>
          <w:iCs w:val="0"/>
          <w:color w:val="000000" w:themeColor="text1"/>
          <w:sz w:val="28"/>
          <w:szCs w:val="28"/>
          <w:highlight w:val="none"/>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甲方只负责将配电箱接至施工区域附近，乙方自行接至工作面</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开关箱，</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电线、电缆由乙方负责</w:t>
      </w:r>
      <w:r>
        <w:rPr>
          <w:rFonts w:hint="eastAsia" w:ascii="仿宋" w:hAnsi="仿宋" w:eastAsia="仿宋" w:cs="仿宋"/>
          <w:b w:val="0"/>
          <w:bCs w:val="0"/>
          <w:i w:val="0"/>
          <w:iCs w:val="0"/>
          <w:color w:val="000000" w:themeColor="text1"/>
          <w:sz w:val="28"/>
          <w:szCs w:val="28"/>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48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确保本工程</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满足</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本项目</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所在地建设安全管理标准化施工</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要求，一次性达到本项目所在地建设行政主管部门的达标要求及本合同要求</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480" w:lineRule="exact"/>
        <w:ind w:left="-197" w:leftChars="-94" w:right="-578" w:rightChars="-275" w:firstLine="417" w:firstLineChars="149"/>
        <w:textAlignment w:val="auto"/>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春节、元旦、五一、十一、周末等法定节假日及技术要求或进度计划要求</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进行</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赶工、加班。</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jc w:val="left"/>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参与甲供材料（如有）申报采购、验收和收货，其数量作为乙方使用材料损耗率指标的核算依据。</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jc w:val="left"/>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6</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施工过程出现赶工、交叉作业、停工及工人工资、材料费、机具费上涨等</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导致乙方成本、费用发生</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增</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加</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，乙方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不因此</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要求甲方对合同价</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格</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进行调整和另行</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增补</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费用</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各种风险费用已包含在本合同价款内</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jc w:val="left"/>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其他：</w:t>
      </w:r>
      <w:r>
        <w:rPr>
          <w:rFonts w:hint="eastAsia" w:ascii="仿宋" w:hAnsi="仿宋" w:eastAsia="仿宋" w:cs="仿宋"/>
          <w:i w:val="0"/>
          <w:iCs w:val="0"/>
          <w:color w:val="000000" w:themeColor="text1"/>
          <w:sz w:val="28"/>
          <w:szCs w:val="28"/>
          <w:highlight w:val="none"/>
          <w:u w:val="single"/>
          <w:lang w:eastAsia="zh-CN"/>
          <w14:textFill>
            <w14:solidFill>
              <w14:schemeClr w14:val="tx1"/>
            </w14:solidFill>
          </w14:textFill>
        </w:rPr>
        <w:t>（请</w:t>
      </w:r>
      <w:r>
        <w:rPr>
          <w:rFonts w:hint="eastAsia" w:ascii="仿宋" w:hAnsi="仿宋" w:eastAsia="仿宋" w:cs="仿宋"/>
          <w:i w:val="0"/>
          <w:iCs w:val="0"/>
          <w:color w:val="000000" w:themeColor="text1"/>
          <w:sz w:val="28"/>
          <w:szCs w:val="28"/>
          <w:highlight w:val="none"/>
          <w:u w:val="single"/>
          <w:lang w:val="en-US" w:eastAsia="zh-CN"/>
          <w14:textFill>
            <w14:solidFill>
              <w14:schemeClr w14:val="tx1"/>
            </w14:solidFill>
          </w14:textFill>
        </w:rPr>
        <w:t>成本中心、</w:t>
      </w:r>
      <w:r>
        <w:rPr>
          <w:rFonts w:hint="eastAsia" w:ascii="仿宋" w:hAnsi="仿宋" w:eastAsia="仿宋" w:cs="仿宋"/>
          <w:i w:val="0"/>
          <w:iCs w:val="0"/>
          <w:color w:val="000000" w:themeColor="text1"/>
          <w:sz w:val="28"/>
          <w:szCs w:val="28"/>
          <w:highlight w:val="none"/>
          <w:u w:val="single"/>
          <w:lang w:eastAsia="zh-CN"/>
          <w14:textFill>
            <w14:solidFill>
              <w14:schemeClr w14:val="tx1"/>
            </w14:solidFill>
          </w14:textFill>
        </w:rPr>
        <w:t xml:space="preserve">项目部、工程部根据具体工程情况填写其他需在本合同里明确补充的内容） </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jc w:val="left"/>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6.2本合同第6.1</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条所述价格已考虑“COVID-19”疫情等流行疾病影响，乙方不以疫情等疾病防控为由要求甲方对该价格、合同结算办法及工期等合同条款进行调整，疾病防疫措施的一切费用已包含在合同价内，不另计费。</w:t>
      </w:r>
      <w:bookmarkStart w:id="22" w:name="_Toc32757"/>
      <w:bookmarkStart w:id="23" w:name="_Toc5821"/>
      <w:bookmarkStart w:id="24" w:name="_Toc9761"/>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jc w:val="left"/>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6.3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合同执行联系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bookmarkEnd w:id="22"/>
    <w:bookmarkEnd w:id="23"/>
    <w:bookmarkEnd w:id="24"/>
    <w:p>
      <w:pPr>
        <w:keepNext w:val="0"/>
        <w:keepLines w:val="0"/>
        <w:pageBreakBefore w:val="0"/>
        <w:widowControl w:val="0"/>
        <w:shd w:val="clear"/>
        <w:kinsoku/>
        <w:wordWrap/>
        <w:overflowPunct/>
        <w:topLinePunct w:val="0"/>
        <w:autoSpaceDE/>
        <w:autoSpaceDN/>
        <w:bidi w:val="0"/>
        <w:adjustRightInd/>
        <w:snapToGrid w:val="0"/>
        <w:spacing w:line="480" w:lineRule="exact"/>
        <w:ind w:left="-197" w:leftChars="-94" w:right="-578" w:rightChars="-275" w:firstLine="417" w:firstLineChars="149"/>
        <w:jc w:val="left"/>
        <w:rPr>
          <w:rFonts w:hint="default"/>
          <w:color w:val="auto"/>
          <w:highlight w:val="none"/>
          <w:lang w:val="en-US" w:eastAsia="zh-CN"/>
        </w:rPr>
      </w:pPr>
      <w:bookmarkStart w:id="25" w:name="_Toc16650"/>
      <w:bookmarkStart w:id="26" w:name="_Toc27562"/>
      <w:r>
        <w:rPr>
          <w:rFonts w:hint="eastAsia" w:ascii="仿宋" w:hAnsi="仿宋" w:eastAsia="仿宋" w:cs="仿宋"/>
          <w:i w:val="0"/>
          <w:iCs w:val="0"/>
          <w:color w:val="auto"/>
          <w:sz w:val="28"/>
          <w:szCs w:val="28"/>
          <w:highlight w:val="none"/>
          <w:lang w:val="en-US" w:eastAsia="zh-CN"/>
        </w:rPr>
        <w:t>6.4</w:t>
      </w:r>
      <w:r>
        <w:rPr>
          <w:rFonts w:hint="eastAsia" w:ascii="仿宋" w:hAnsi="仿宋" w:eastAsia="仿宋" w:cs="仿宋"/>
          <w:color w:val="auto"/>
          <w:sz w:val="28"/>
          <w:highlight w:val="none"/>
          <w:u w:val="none"/>
          <w:lang w:val="en-US" w:eastAsia="zh-CN"/>
        </w:rPr>
        <w:t>乙方在合同履约过程中，报送甲方项目部签名的台班记录单、送货单、对账单等单据中，表述的各种违背本合同约定的文字内容均无效，乙方承诺均按本合同执行。</w:t>
      </w:r>
    </w:p>
    <w:p>
      <w:pPr>
        <w:keepNext w:val="0"/>
        <w:keepLines w:val="0"/>
        <w:pageBreakBefore w:val="0"/>
        <w:widowControl w:val="0"/>
        <w:numPr>
          <w:ilvl w:val="0"/>
          <w:numId w:val="1"/>
        </w:numPr>
        <w:kinsoku/>
        <w:wordWrap/>
        <w:overflowPunct/>
        <w:topLinePunct w:val="0"/>
        <w:autoSpaceDE/>
        <w:autoSpaceDN/>
        <w:bidi w:val="0"/>
        <w:adjustRightInd/>
        <w:snapToGrid w:val="0"/>
        <w:spacing w:before="294" w:beforeLines="100" w:line="480" w:lineRule="exact"/>
        <w:ind w:left="-193" w:leftChars="-95" w:right="-578" w:rightChars="-275" w:hanging="6" w:firstLineChars="0"/>
        <w:textAlignment w:val="auto"/>
        <w:outlineLvl w:val="0"/>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计量计价方式及结算方式（各组团按甲方要求分别独立结算）</w:t>
      </w:r>
      <w:bookmarkEnd w:id="25"/>
      <w:bookmarkEnd w:id="26"/>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bookmarkStart w:id="27" w:name="_Toc2235"/>
      <w:bookmarkStart w:id="28" w:name="_Toc317"/>
      <w:bookmarkStart w:id="29" w:name="_Toc26012"/>
      <w:bookmarkStart w:id="30" w:name="_Toc16700"/>
      <w:r>
        <w:rPr>
          <w:rFonts w:hint="eastAsia" w:ascii="仿宋" w:hAnsi="仿宋" w:eastAsia="仿宋" w:cs="仿宋"/>
          <w:b w:val="0"/>
          <w:bCs w:val="0"/>
          <w:i w:val="0"/>
          <w:iCs w:val="0"/>
          <w:color w:val="auto"/>
          <w:sz w:val="28"/>
          <w:szCs w:val="28"/>
          <w:highlight w:val="none"/>
          <w:lang w:val="en-US" w:eastAsia="zh-CN"/>
        </w:rPr>
        <w:t>7.1有图纸部分以建设单位、监理共同确认的竣工图进行计量，无图纸部分则以建设单位、监理、甲、乙四方共同确认的现场实际收方量进行计算。经甲方验收合格的工程，按合同约定的计价方式结算。</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sym w:font="Wingdings 2" w:char="00A3"/>
      </w:r>
      <w:r>
        <w:rPr>
          <w:rFonts w:hint="eastAsia" w:ascii="仿宋" w:hAnsi="仿宋" w:eastAsia="仿宋" w:cs="仿宋"/>
          <w:b w:val="0"/>
          <w:bCs w:val="0"/>
          <w:i w:val="0"/>
          <w:iCs w:val="0"/>
          <w:color w:val="auto"/>
          <w:sz w:val="28"/>
          <w:szCs w:val="28"/>
          <w:highlight w:val="yellow"/>
          <w:lang w:val="en-US" w:eastAsia="zh-CN"/>
        </w:rPr>
        <w:t>固定总价合同结算方式：结算总价=固定合同总价-合同内未施工内容+合同外增加内容（须有建设单位与甲方的签证或甲方确认的“分包签证确认单”和“分项工程/认质认价申报审批表”等定价文件）-合同约定扣除费用。</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sym w:font="Wingdings 2" w:char="00A3"/>
      </w:r>
      <w:r>
        <w:rPr>
          <w:rFonts w:hint="eastAsia" w:ascii="仿宋" w:hAnsi="仿宋" w:eastAsia="仿宋" w:cs="仿宋"/>
          <w:b w:val="0"/>
          <w:bCs w:val="0"/>
          <w:i w:val="0"/>
          <w:iCs w:val="0"/>
          <w:color w:val="auto"/>
          <w:sz w:val="28"/>
          <w:szCs w:val="28"/>
          <w:highlight w:val="yellow"/>
          <w:lang w:val="en-US" w:eastAsia="zh-CN"/>
        </w:rPr>
        <w:t>固定单价合同结算方式：结算总价=完成并达到合同标准的实际工程量×合同单价-合同约定扣除费用。</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7.2工程量计算原则：</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sym w:font="Wingdings 2" w:char="00A3"/>
      </w:r>
      <w:r>
        <w:rPr>
          <w:rFonts w:hint="eastAsia" w:ascii="仿宋" w:hAnsi="仿宋" w:eastAsia="仿宋" w:cs="仿宋"/>
          <w:b w:val="0"/>
          <w:bCs w:val="0"/>
          <w:i w:val="0"/>
          <w:iCs w:val="0"/>
          <w:color w:val="auto"/>
          <w:sz w:val="28"/>
          <w:szCs w:val="28"/>
          <w:highlight w:val="yellow"/>
          <w:lang w:val="en-US" w:eastAsia="zh-CN"/>
        </w:rPr>
        <w:t>7.2.1固定总价合同:合同范围内的按合同约定的计算原则执行，合同无约定或合同范围外的签证、变更工程计量方式按7.3~7.4条规则执行。</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sym w:font="Wingdings 2" w:char="00A3"/>
      </w:r>
      <w:r>
        <w:rPr>
          <w:rFonts w:hint="eastAsia" w:ascii="仿宋" w:hAnsi="仿宋" w:eastAsia="仿宋" w:cs="仿宋"/>
          <w:b w:val="0"/>
          <w:bCs w:val="0"/>
          <w:i w:val="0"/>
          <w:iCs w:val="0"/>
          <w:color w:val="auto"/>
          <w:sz w:val="28"/>
          <w:szCs w:val="28"/>
          <w:highlight w:val="yellow"/>
          <w:lang w:val="en-US" w:eastAsia="zh-CN"/>
        </w:rPr>
        <w:t>7.2.2固定单价合同：合同范围内的按合同约定的计算原则执行，合同无约定或合同范围外的签证、变更工程计量方式按7.3~7.4条规则执行。</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7.3工程量计量规则：按《广东省房屋建筑与装饰工程综合定额（2018）》工程量计算规则、《广东省通用安装工程综合定额(2018)》工程量计算规则、《建筑工程建筑面积计算规范（GB50353-2013）》进行计算。</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7.4计量依据（须完成施工并验收合格的方可作为计量依据）</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7.4.1甲方招标报价版施工图纸或甲方签认下发的施工图；</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7.4.2设计变更、甲方与建设单位签认的交楼标准、联系单及签证单；</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7.4.3甲方、建设单位、监理签认的竣工图；</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7.4.4图纸会审纪要；</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7.4.5甲方书面另行安排要求施工的内容。</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7.5签证工程管理制度</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 xml:space="preserve">7.5.1签证必须包括的内容资料及要求（格式详见合同附件）   </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7.5.1.1签证单签发时间及编号；</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7.5.1.2签证事实发生的原因、工作内容、完成的工程量；</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7.5.1.3签证单（含附件：①草签单，②通知单/联系单/设计变更文件，③影像资料）由乙方按甲方规定的格式填写。</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7.5.1.4执行签证事实的依据：例如甲方签发的建设单位通知、联系函、设计变更等文件。</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7.5.1.5对于无法按图计算的工程内容或者比较重要的签证，须附现场彩色相片，特别是临时增补工程，比如：园林苗木的更换、基础换填、零星工程、隐蔽工程、水电迁移、拆改过程等；</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7.5.1.6对于一些不能根据工程实体计算工程量的工程，如抽水、场地清理等，应尽量对该项工作进行描述：如水泵的型号、功率、抽水时间；场地清理范围、内容；必须清楚列明工作具体位置和实际用工记录，不能直接签署抽水台班或人工工日。</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7.5.1.7签证执行“一事一签证”的原则，分别列明，不能混编，当出现零星维修、抢修、改造工程，工程量少，过程中间接工序多，无法实际、准确反映乙方实际成本的，必须清楚记录具体部位和实际用工记录。</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7.5.1.8乙方现场执行人签名及印章内容不清楚、不齐全的签证单或工程量计算单，甲方项目部有权拒收。</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7.5.1.9甲方与乙方的签证和建设单位与甲方的签证，以小的量、价对乙方签证确认。</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7.5.1.10甲方与建设单位办理了签证单，而该签证单内容甲方又分给了多家施工单位完成的，则乙方需提供甲乙双方确认的《签证单分包说明》作为乙方结算依据，乙方方可结算。</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7.5.1.11甲方与建设单位未办理签证单，属于绿色文明施工范围内或因其它原因，如临时设施等，甲方确需与乙方办理签证的情况，则用《分包签证确认单》方可作为结算依据。</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7.5.1.12签证单必须有甲方项目经理签名且加盖甲方项目章方为有效签证，否则甲方不予办理结算。</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7.5.2乙方申报签证程序</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7.5.2.1乙方须在工程部位隐蔽前（变更工程被隐蔽后无法计量的，甲方有权拒绝签证）组织甲方等相关单位共同对工程量以草签单形式进行确认。乙方须在签证内容完成之日起7天内提交签证单及相应的签证预算书（各一式两份，含电子版）由乙方现场执行人签字并加盖公章后报甲方，超过7天提报的，甲方不再受理，一切责任及损失由乙方自行承担。</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7.5.2.2草签单由甲方的施工员、成本管理员、副经理共同现场收方、见证完成并签名，乙方则由合同约定的现场执行人签认。</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7.5.2.3草签单须提供施工前、施工中、施工后的照片、签证预算书作为乙方向甲方办理“分包签证确认单”的必备附件。</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7.5.3零星工时计价及相关规定</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7.5.3.1零星用工以分包签证确认单的方式结算，工程量以该签证单确认工程量计算。</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7.5.3.2甲方范围内的零星用工单价：按230元/工日（含税）计取。</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7.5.3.3零星时工填写签证单时，格式按甲方规定的格式填写，属甲方承担的填写《分包签证确认单》、《工程量现场草签记录表》；如乙方工程范围未完成属扣乙方的单独写单，并注明扣乙方具体施工位置；属建设单位签证的（不属甲方范围的零星用工）必须附《签证单分包说明》及建设单位签证单复印件；所有签证资料须附上通知单/联系单/设计变更文件、影像资料等。</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7.5.3.4零星时工签证要求及申报程序按照签证管理制度第7.5.1~7.5.2条款执行。</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7.6计价依据</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7.6.1合同范围内的工程，按合同价格执行；</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7.6.2合同范围外的签证、变更、增加工程，按下述办法执行：</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7.6.2.1合同中已有适用于该工程的价格时，按合同已有的价格执行；</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7.6.2.2合同中只有类似于该工程的价格时，可在合理范围内参照类似价格执行；</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7.6.2.3合同中没有适用或类似于该工程的价格时，按下述第7.7条规则执行。</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7.7计价规则</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7.7.1按《2018广东省建筑与装饰工程综合定额》、《2018广东省安装工程综合定额》清单计价程序取费。采用清单计价，执行《建设工程工程量清单计价规范》同时执行《广东省建设工程计价依据（2018）》、《广东省建筑工程与装饰工程计价定额（2018）》、《广东省通用安装工程综合定额(2018)》、《广东省市政工程综合定额(2018)》、《广东省建设工程施工机具台班 费用编制规则（2018）》、《广东省工程量清单计价指引（2013)》等国家建设行政主管部门颁布的相关规定文件。</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7.7.2材料价、人工价：执行本项目所在地建设工程主管部门颁布的施工同期信息价。信息价上没有颁布的材料，由乙方按施工同期的市场价格合理报价给甲方作认质认价办理。报价文件须提供相关证明文件（含材料的厂家、品牌、型号、规格等），经甲方确认综合单价后作为独立费计入总价（计取税金），甲乙双方认质认价的材料不参与任何取费及上下浮。</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7.7.3计价中除仅计取人工费、材料费、机具费、管理费、利润作为直接工程费外，其余按系数计取的各类取费均不计取。</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7.7.4税率：按国家建设行政主管部门及国家税务部门的最新规定执行。</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7.7.5按上述计费方式得出价款后（甲方直接确认的综合单价不参与上下浮的除外）：包人工包辅材的工程按以上计价方式（仅计取人工费和乙方提供的辅材和机械费）税前下浮</w:t>
      </w:r>
      <w:r>
        <w:rPr>
          <w:rFonts w:hint="eastAsia" w:ascii="仿宋" w:hAnsi="仿宋" w:eastAsia="仿宋" w:cs="仿宋"/>
          <w:b w:val="0"/>
          <w:bCs w:val="0"/>
          <w:i w:val="0"/>
          <w:iCs w:val="0"/>
          <w:color w:val="FF0000"/>
          <w:sz w:val="28"/>
          <w:szCs w:val="28"/>
          <w:highlight w:val="yellow"/>
          <w:u w:val="single"/>
          <w:lang w:val="en-US" w:eastAsia="zh-CN"/>
        </w:rPr>
        <w:t xml:space="preserve"> 【成本中心提供】 </w:t>
      </w:r>
      <w:r>
        <w:rPr>
          <w:rFonts w:hint="eastAsia" w:ascii="仿宋" w:hAnsi="仿宋" w:eastAsia="仿宋" w:cs="仿宋"/>
          <w:b w:val="0"/>
          <w:bCs w:val="0"/>
          <w:i w:val="0"/>
          <w:iCs w:val="0"/>
          <w:color w:val="auto"/>
          <w:sz w:val="28"/>
          <w:szCs w:val="28"/>
          <w:highlight w:val="yellow"/>
          <w:lang w:val="en-US" w:eastAsia="zh-CN"/>
        </w:rPr>
        <w:t>%后计取税金；包工包料的工程按以上计价方式税前下浮</w:t>
      </w:r>
      <w:r>
        <w:rPr>
          <w:rFonts w:hint="eastAsia" w:ascii="仿宋" w:hAnsi="仿宋" w:eastAsia="仿宋" w:cs="仿宋"/>
          <w:b w:val="0"/>
          <w:bCs w:val="0"/>
          <w:i w:val="0"/>
          <w:iCs w:val="0"/>
          <w:color w:val="FF0000"/>
          <w:sz w:val="28"/>
          <w:szCs w:val="28"/>
          <w:highlight w:val="yellow"/>
          <w:u w:val="single"/>
          <w:lang w:val="en-US" w:eastAsia="zh-CN"/>
        </w:rPr>
        <w:t xml:space="preserve"> 【成本中心提供】 </w:t>
      </w:r>
      <w:r>
        <w:rPr>
          <w:rFonts w:hint="eastAsia" w:ascii="仿宋" w:hAnsi="仿宋" w:eastAsia="仿宋" w:cs="仿宋"/>
          <w:b w:val="0"/>
          <w:bCs w:val="0"/>
          <w:i w:val="0"/>
          <w:iCs w:val="0"/>
          <w:color w:val="auto"/>
          <w:sz w:val="28"/>
          <w:szCs w:val="28"/>
          <w:highlight w:val="yellow"/>
          <w:lang w:val="en-US" w:eastAsia="zh-CN"/>
        </w:rPr>
        <w:t>%后计取税金。（结算时，如乙方已请款部分开具的发票税率与合同约定不同时，须提供已请款金额及相应税率，且须甲方财务签字确认）</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7.8甲方巡检发现存在质量问题或验收不合格的工程，工程量不予结算。</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7.9乙方未完成自身工作的（即较甲方要求的时间延误三天以上未完成的），甲方有权安排他人完成并500元/工日/人计价且从应付给乙方的款项中直接扣款，如实际费用超出500元/工日/人，甲方按实际发生的费用从应付给乙方的款项中直接扣款。</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7.10乙方递交的结算资料要求：①递交完整的结算书一式两份（正副本各一份）及电子档文件（计价软件、模型算量要求使用“广联达”，计算表格要求“Excel”格式，图纸要求PDF和 CAD格式）；②装订要求：胶装、盖骑缝章、法人签章；③ 结算资料排序：封面、目录、结算申请表、承包单位工程结算送审承诺书、工程结算资料审查表、工程合同、工程验收单、分包单位结算情况说明、</w:t>
      </w:r>
      <w:r>
        <w:rPr>
          <w:rFonts w:hint="eastAsia" w:ascii="仿宋" w:hAnsi="仿宋" w:eastAsia="仿宋" w:cs="仿宋"/>
          <w:color w:val="auto"/>
          <w:sz w:val="28"/>
          <w:szCs w:val="32"/>
          <w:highlight w:val="none"/>
          <w:shd w:val="clear" w:color="auto" w:fill="auto"/>
          <w:lang w:val="en-US" w:eastAsia="zh-CN"/>
        </w:rPr>
        <w:t>工程结算支付证明单、</w:t>
      </w:r>
      <w:r>
        <w:rPr>
          <w:rFonts w:hint="eastAsia" w:ascii="仿宋" w:hAnsi="仿宋" w:eastAsia="仿宋" w:cs="仿宋"/>
          <w:b w:val="0"/>
          <w:bCs w:val="0"/>
          <w:color w:val="auto"/>
          <w:sz w:val="28"/>
          <w:szCs w:val="28"/>
          <w:highlight w:val="none"/>
          <w:lang w:val="en-US" w:eastAsia="zh-CN"/>
        </w:rPr>
        <w:t>分包签证确认单</w:t>
      </w:r>
      <w:r>
        <w:rPr>
          <w:rFonts w:hint="eastAsia" w:ascii="仿宋" w:hAnsi="仿宋" w:eastAsia="仿宋" w:cs="仿宋"/>
          <w:b w:val="0"/>
          <w:bCs w:val="0"/>
          <w:i w:val="0"/>
          <w:iCs w:val="0"/>
          <w:color w:val="auto"/>
          <w:sz w:val="28"/>
          <w:szCs w:val="28"/>
          <w:highlight w:val="none"/>
          <w:lang w:val="en-US" w:eastAsia="zh-CN"/>
        </w:rPr>
        <w:t>（签证单必须有甲方项目经理签名且加盖项目章方为有效签证）、分项工程/认质认价申报审批表、工程结算书、签证预算书、变更单、签证联系函及签证单、照片及相关图纸、记录文件、竣工图或竣工图移交清单、竣工图承诺书等；④乙方递交结算资料的前提是甲方已有建设单位签字的完整版竣工图，否则甲方有权不接收结算资料且不办理结算；⑤递交结算资料须按《结算申请表》、《工程结算资料审查表》填写。</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7.11乙方办理结算时必须按甲方要求对合同范围内每个组团或每个地块或每栋楼单独结算，否则甲方有权不予结算且不承担任何违约责任。</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7.12乙方办理工程进度款申请书、结算书时必须提供甲方主管施工员和项目经理签名的“工完场清交接单”（详见附件三），否则甲方有权不予办理付款及结算。</w:t>
      </w:r>
    </w:p>
    <w:p>
      <w:pPr>
        <w:keepNext w:val="0"/>
        <w:keepLines w:val="0"/>
        <w:pageBreakBefore w:val="0"/>
        <w:kinsoku/>
        <w:wordWrap/>
        <w:overflowPunct/>
        <w:topLinePunct w:val="0"/>
        <w:autoSpaceDE/>
        <w:autoSpaceDN/>
        <w:bidi w:val="0"/>
        <w:adjustRightInd/>
        <w:spacing w:line="480" w:lineRule="exact"/>
        <w:ind w:left="-197" w:leftChars="-94" w:right="-506" w:rightChars="-241"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7.13乙方需本着实事求是的精神对工程做出结算，不得虚报工程结算。</w:t>
      </w:r>
    </w:p>
    <w:p>
      <w:pPr>
        <w:keepNext w:val="0"/>
        <w:keepLines w:val="0"/>
        <w:pageBreakBefore w:val="0"/>
        <w:kinsoku/>
        <w:wordWrap/>
        <w:overflowPunct/>
        <w:topLinePunct w:val="0"/>
        <w:autoSpaceDE/>
        <w:autoSpaceDN/>
        <w:bidi w:val="0"/>
        <w:adjustRightInd/>
        <w:spacing w:line="480" w:lineRule="exact"/>
        <w:ind w:left="-197" w:leftChars="-94" w:right="-506" w:rightChars="-241"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7.14合同内未施工的清单分项、图纸内容，乙方在申报结算书中未扣减其相应费用的，甲方有权要求乙方按其未施工项目金额的200%支付违约金，违约金可在任一期结算金额中扣除。</w:t>
      </w:r>
    </w:p>
    <w:p>
      <w:pPr>
        <w:keepNext w:val="0"/>
        <w:keepLines w:val="0"/>
        <w:pageBreakBefore w:val="0"/>
        <w:kinsoku/>
        <w:wordWrap/>
        <w:overflowPunct/>
        <w:topLinePunct w:val="0"/>
        <w:autoSpaceDE/>
        <w:autoSpaceDN/>
        <w:bidi w:val="0"/>
        <w:adjustRightInd/>
        <w:spacing w:line="480" w:lineRule="exact"/>
        <w:ind w:left="-197" w:leftChars="-94" w:right="-506" w:rightChars="-241"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7.15</w:t>
      </w:r>
      <w:r>
        <w:rPr>
          <w:rFonts w:hint="eastAsia" w:ascii="仿宋" w:hAnsi="仿宋" w:eastAsia="仿宋" w:cs="仿宋"/>
          <w:color w:val="auto"/>
          <w:sz w:val="28"/>
          <w:szCs w:val="32"/>
          <w:highlight w:val="none"/>
          <w:shd w:val="clear" w:color="auto" w:fill="auto"/>
          <w:lang w:val="en-US" w:eastAsia="zh-CN"/>
        </w:rPr>
        <w:t>本工程</w:t>
      </w:r>
      <w:r>
        <w:rPr>
          <w:rFonts w:hint="eastAsia" w:ascii="仿宋" w:hAnsi="仿宋" w:eastAsia="仿宋" w:cs="仿宋"/>
          <w:color w:val="auto"/>
          <w:sz w:val="28"/>
          <w:szCs w:val="32"/>
          <w:highlight w:val="none"/>
          <w:shd w:val="clear" w:color="auto" w:fill="auto"/>
        </w:rPr>
        <w:t>结算书</w:t>
      </w:r>
      <w:r>
        <w:rPr>
          <w:rFonts w:hint="eastAsia" w:ascii="仿宋" w:hAnsi="仿宋" w:eastAsia="仿宋" w:cs="仿宋"/>
          <w:color w:val="auto"/>
          <w:sz w:val="28"/>
          <w:szCs w:val="32"/>
          <w:highlight w:val="none"/>
          <w:shd w:val="clear" w:color="auto" w:fill="auto"/>
          <w:lang w:val="en-US" w:eastAsia="zh-CN"/>
        </w:rPr>
        <w:t>及相关结算资料</w:t>
      </w:r>
      <w:r>
        <w:rPr>
          <w:rFonts w:hint="eastAsia" w:ascii="仿宋" w:hAnsi="仿宋" w:eastAsia="仿宋" w:cs="仿宋"/>
          <w:color w:val="auto"/>
          <w:sz w:val="28"/>
          <w:szCs w:val="32"/>
          <w:highlight w:val="none"/>
          <w:shd w:val="clear" w:color="auto" w:fill="auto"/>
        </w:rPr>
        <w:t>由乙方实事求是</w:t>
      </w:r>
      <w:r>
        <w:rPr>
          <w:rFonts w:hint="eastAsia" w:ascii="仿宋" w:hAnsi="仿宋" w:eastAsia="仿宋" w:cs="仿宋"/>
          <w:color w:val="auto"/>
          <w:sz w:val="28"/>
          <w:szCs w:val="32"/>
          <w:highlight w:val="none"/>
          <w:shd w:val="clear" w:color="auto" w:fill="auto"/>
          <w:lang w:val="en-US" w:eastAsia="zh-CN"/>
        </w:rPr>
        <w:t>自行</w:t>
      </w:r>
      <w:r>
        <w:rPr>
          <w:rFonts w:hint="eastAsia" w:ascii="仿宋" w:hAnsi="仿宋" w:eastAsia="仿宋" w:cs="仿宋"/>
          <w:color w:val="auto"/>
          <w:sz w:val="28"/>
          <w:szCs w:val="32"/>
          <w:highlight w:val="none"/>
          <w:shd w:val="clear" w:color="auto" w:fill="auto"/>
        </w:rPr>
        <w:t>编制</w:t>
      </w:r>
      <w:r>
        <w:rPr>
          <w:rFonts w:hint="eastAsia" w:ascii="仿宋" w:hAnsi="仿宋" w:eastAsia="仿宋" w:cs="仿宋"/>
          <w:color w:val="auto"/>
          <w:sz w:val="28"/>
          <w:szCs w:val="32"/>
          <w:highlight w:val="none"/>
          <w:shd w:val="clear" w:color="auto" w:fill="auto"/>
          <w:lang w:val="en-US" w:eastAsia="zh-CN"/>
        </w:rPr>
        <w:t>并一次性报齐给甲方</w:t>
      </w:r>
      <w:r>
        <w:rPr>
          <w:rFonts w:hint="eastAsia" w:ascii="仿宋" w:hAnsi="仿宋" w:eastAsia="仿宋" w:cs="仿宋"/>
          <w:color w:val="auto"/>
          <w:sz w:val="28"/>
          <w:szCs w:val="32"/>
          <w:highlight w:val="none"/>
          <w:shd w:val="clear" w:color="auto" w:fill="auto"/>
        </w:rPr>
        <w:t>，申报</w:t>
      </w:r>
      <w:r>
        <w:rPr>
          <w:rFonts w:hint="eastAsia" w:ascii="仿宋" w:hAnsi="仿宋" w:eastAsia="仿宋" w:cs="仿宋"/>
          <w:color w:val="auto"/>
          <w:sz w:val="28"/>
          <w:szCs w:val="32"/>
          <w:highlight w:val="none"/>
          <w:shd w:val="clear" w:color="auto" w:fill="auto"/>
          <w:lang w:val="en-US" w:eastAsia="zh-CN"/>
        </w:rPr>
        <w:t>次数仅限一次，申报一次后</w:t>
      </w:r>
      <w:r>
        <w:rPr>
          <w:rFonts w:hint="eastAsia" w:ascii="仿宋" w:hAnsi="仿宋" w:eastAsia="仿宋" w:cs="仿宋"/>
          <w:color w:val="auto"/>
          <w:sz w:val="28"/>
          <w:szCs w:val="32"/>
          <w:highlight w:val="none"/>
          <w:shd w:val="clear" w:color="auto" w:fill="auto"/>
        </w:rPr>
        <w:t>不得</w:t>
      </w:r>
      <w:r>
        <w:rPr>
          <w:rFonts w:hint="eastAsia" w:ascii="仿宋" w:hAnsi="仿宋" w:eastAsia="仿宋" w:cs="仿宋"/>
          <w:color w:val="auto"/>
          <w:sz w:val="28"/>
          <w:szCs w:val="32"/>
          <w:highlight w:val="none"/>
          <w:shd w:val="clear" w:color="auto" w:fill="auto"/>
          <w:lang w:val="en-US" w:eastAsia="zh-CN"/>
        </w:rPr>
        <w:t>再</w:t>
      </w:r>
      <w:r>
        <w:rPr>
          <w:rFonts w:hint="eastAsia" w:ascii="仿宋" w:hAnsi="仿宋" w:eastAsia="仿宋" w:cs="仿宋"/>
          <w:color w:val="auto"/>
          <w:sz w:val="28"/>
          <w:szCs w:val="32"/>
          <w:highlight w:val="none"/>
          <w:shd w:val="clear" w:color="auto" w:fill="auto"/>
        </w:rPr>
        <w:t>行增补</w:t>
      </w:r>
      <w:r>
        <w:rPr>
          <w:rFonts w:hint="eastAsia" w:ascii="仿宋" w:hAnsi="仿宋" w:eastAsia="仿宋" w:cs="仿宋"/>
          <w:color w:val="auto"/>
          <w:sz w:val="28"/>
          <w:szCs w:val="32"/>
          <w:highlight w:val="none"/>
          <w:shd w:val="clear" w:color="auto" w:fill="auto"/>
          <w:lang w:val="en-US" w:eastAsia="zh-CN"/>
        </w:rPr>
        <w:t>任何结算资料。</w:t>
      </w:r>
      <w:r>
        <w:rPr>
          <w:rFonts w:hint="eastAsia" w:ascii="仿宋" w:hAnsi="仿宋" w:eastAsia="仿宋" w:cs="仿宋"/>
          <w:color w:val="auto"/>
          <w:sz w:val="28"/>
          <w:szCs w:val="32"/>
          <w:highlight w:val="none"/>
          <w:shd w:val="clear" w:color="auto" w:fill="auto"/>
        </w:rPr>
        <w:t>申报格式及表格等相关要求按照甲方统一要求执行，如乙方所报结算书</w:t>
      </w:r>
      <w:r>
        <w:rPr>
          <w:rFonts w:hint="eastAsia" w:ascii="仿宋" w:hAnsi="仿宋" w:eastAsia="仿宋" w:cs="仿宋"/>
          <w:color w:val="auto"/>
          <w:sz w:val="28"/>
          <w:szCs w:val="32"/>
          <w:highlight w:val="none"/>
          <w:shd w:val="clear" w:color="auto" w:fill="auto"/>
          <w:lang w:val="en-US" w:eastAsia="zh-CN"/>
        </w:rPr>
        <w:t>的</w:t>
      </w:r>
      <w:r>
        <w:rPr>
          <w:rFonts w:hint="eastAsia" w:ascii="仿宋" w:hAnsi="仿宋" w:eastAsia="仿宋" w:cs="仿宋"/>
          <w:color w:val="auto"/>
          <w:sz w:val="28"/>
          <w:szCs w:val="32"/>
          <w:highlight w:val="none"/>
          <w:shd w:val="clear" w:color="auto" w:fill="auto"/>
        </w:rPr>
        <w:t>申报工程量少于实际工程量，视为乙方放弃</w:t>
      </w:r>
      <w:r>
        <w:rPr>
          <w:rFonts w:hint="eastAsia" w:ascii="仿宋" w:hAnsi="仿宋" w:eastAsia="仿宋" w:cs="仿宋"/>
          <w:color w:val="auto"/>
          <w:sz w:val="28"/>
          <w:szCs w:val="32"/>
          <w:highlight w:val="none"/>
          <w:shd w:val="clear" w:color="auto" w:fill="auto"/>
          <w:lang w:val="en-US" w:eastAsia="zh-CN"/>
        </w:rPr>
        <w:t>差额</w:t>
      </w:r>
      <w:r>
        <w:rPr>
          <w:rFonts w:hint="eastAsia" w:ascii="仿宋" w:hAnsi="仿宋" w:eastAsia="仿宋" w:cs="仿宋"/>
          <w:color w:val="auto"/>
          <w:sz w:val="28"/>
          <w:szCs w:val="32"/>
          <w:highlight w:val="none"/>
          <w:shd w:val="clear" w:color="auto" w:fill="auto"/>
        </w:rPr>
        <w:t>部分</w:t>
      </w:r>
      <w:r>
        <w:rPr>
          <w:rFonts w:hint="eastAsia" w:ascii="仿宋" w:hAnsi="仿宋" w:eastAsia="仿宋" w:cs="仿宋"/>
          <w:color w:val="auto"/>
          <w:sz w:val="28"/>
          <w:szCs w:val="32"/>
          <w:highlight w:val="none"/>
          <w:shd w:val="clear" w:color="auto" w:fill="auto"/>
          <w:lang w:val="en-US" w:eastAsia="zh-CN"/>
        </w:rPr>
        <w:t>的</w:t>
      </w:r>
      <w:r>
        <w:rPr>
          <w:rFonts w:hint="eastAsia" w:ascii="仿宋" w:hAnsi="仿宋" w:eastAsia="仿宋" w:cs="仿宋"/>
          <w:color w:val="auto"/>
          <w:sz w:val="28"/>
          <w:szCs w:val="32"/>
          <w:highlight w:val="none"/>
          <w:shd w:val="clear" w:color="auto" w:fill="auto"/>
        </w:rPr>
        <w:t>权利和款项，结算时不予计算，甲方无需支付</w:t>
      </w:r>
      <w:r>
        <w:rPr>
          <w:rFonts w:hint="eastAsia" w:ascii="仿宋" w:hAnsi="仿宋" w:eastAsia="仿宋" w:cs="仿宋"/>
          <w:color w:val="auto"/>
          <w:sz w:val="28"/>
          <w:szCs w:val="32"/>
          <w:highlight w:val="none"/>
          <w:shd w:val="clear" w:color="auto" w:fill="auto"/>
          <w:lang w:eastAsia="zh-CN"/>
        </w:rPr>
        <w:t>。</w:t>
      </w:r>
      <w:r>
        <w:rPr>
          <w:rFonts w:hint="eastAsia" w:ascii="仿宋" w:hAnsi="仿宋" w:eastAsia="仿宋" w:cs="仿宋"/>
          <w:color w:val="auto"/>
          <w:sz w:val="28"/>
          <w:szCs w:val="32"/>
          <w:highlight w:val="none"/>
          <w:shd w:val="clear" w:color="auto" w:fill="auto"/>
          <w:lang w:val="en-US" w:eastAsia="zh-CN"/>
        </w:rPr>
        <w:t>乙方必须认真实事求是编制申报结算费用，若经甲方审核的结算工程量与乙方申报的结算工程量对比导致核减的金额在乙方申报结算价10%以内（含10%），则以双方共同确认工程量办理结算；若经甲方审核的结算工程量与乙方申报的结算工程量对比导致核减金额超过乙方申报结算价10%，则核减超过乙方申报结算价10%以外的金额全部作为违约金在结算中扣除</w:t>
      </w:r>
      <w:r>
        <w:rPr>
          <w:rFonts w:hint="eastAsia" w:ascii="仿宋" w:hAnsi="仿宋" w:eastAsia="仿宋" w:cs="仿宋"/>
          <w:b w:val="0"/>
          <w:bCs w:val="0"/>
          <w:i w:val="0"/>
          <w:iCs w:val="0"/>
          <w:color w:val="auto"/>
          <w:sz w:val="28"/>
          <w:szCs w:val="28"/>
          <w:highlight w:val="none"/>
          <w:lang w:val="en-US" w:eastAsia="zh-CN"/>
        </w:rPr>
        <w:t>。</w:t>
      </w:r>
    </w:p>
    <w:p>
      <w:pPr>
        <w:keepNext w:val="0"/>
        <w:keepLines w:val="0"/>
        <w:pageBreakBefore w:val="0"/>
        <w:kinsoku/>
        <w:wordWrap/>
        <w:overflowPunct/>
        <w:topLinePunct w:val="0"/>
        <w:autoSpaceDE/>
        <w:autoSpaceDN/>
        <w:bidi w:val="0"/>
        <w:adjustRightInd/>
        <w:spacing w:line="480" w:lineRule="exact"/>
        <w:ind w:left="-197" w:leftChars="-94" w:right="-506" w:rightChars="-241"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7.16本工程甲供材损耗率按本合同第十一章对应条款执行。</w:t>
      </w:r>
    </w:p>
    <w:p>
      <w:pPr>
        <w:keepNext w:val="0"/>
        <w:keepLines w:val="0"/>
        <w:pageBreakBefore w:val="0"/>
        <w:kinsoku/>
        <w:wordWrap/>
        <w:overflowPunct/>
        <w:topLinePunct w:val="0"/>
        <w:autoSpaceDE/>
        <w:autoSpaceDN/>
        <w:bidi w:val="0"/>
        <w:adjustRightInd/>
        <w:spacing w:line="480" w:lineRule="exact"/>
        <w:ind w:left="-197" w:leftChars="-94" w:right="-506" w:rightChars="-241"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7.17乙方提交的结算资料须符合本合同其他条款的要求，否则甲方有权不予办理结算且不违约。</w:t>
      </w:r>
    </w:p>
    <w:p>
      <w:pPr>
        <w:keepNext w:val="0"/>
        <w:keepLines w:val="0"/>
        <w:pageBreakBefore w:val="0"/>
        <w:kinsoku/>
        <w:wordWrap/>
        <w:overflowPunct/>
        <w:topLinePunct w:val="0"/>
        <w:autoSpaceDE/>
        <w:autoSpaceDN/>
        <w:bidi w:val="0"/>
        <w:adjustRightInd/>
        <w:spacing w:line="480" w:lineRule="exact"/>
        <w:ind w:left="-197" w:leftChars="-94" w:right="-506" w:rightChars="-241" w:firstLine="417" w:firstLineChars="149"/>
        <w:rPr>
          <w:rFonts w:hint="eastAsia"/>
          <w:color w:val="auto"/>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7.18</w:t>
      </w:r>
      <w:r>
        <w:rPr>
          <w:rFonts w:hint="eastAsia" w:ascii="仿宋_GB2312" w:hAnsi="仿宋_GB2312" w:eastAsia="仿宋_GB2312" w:cs="仿宋_GB2312"/>
          <w:i w:val="0"/>
          <w:iCs w:val="0"/>
          <w:color w:val="auto"/>
          <w:sz w:val="28"/>
          <w:szCs w:val="28"/>
          <w:highlight w:val="none"/>
          <w:shd w:val="clear" w:color="auto" w:fill="auto"/>
          <w:lang w:val="en-US" w:eastAsia="zh-CN"/>
        </w:rPr>
        <w:t>乙方承诺按甲方要求编汇竣工图并按甲方要求提报甲方，承诺竣工图内容与现场实际完全相符（详见附件十一《竣工图承诺书》格式），如合同内未施工的清单分项、图纸内容或竣工图内容或工程量大于现场实际的情形或虚报等我司有弄虚作假行为，其金额超过贵我双方最终确认结算价10%及以上的，我司同意承担甲方因此产生的全部损失并同意按虚报工程量造价金额的20%支付违约金，违约金在结算中扣除。违约金与贵我双方合同不一致的，按违约金金额高的标准执行。</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480" w:lineRule="exact"/>
        <w:ind w:left="-193" w:leftChars="-95" w:right="-578" w:rightChars="-275" w:hanging="6" w:firstLineChars="0"/>
        <w:textAlignment w:val="auto"/>
        <w:outlineLvl w:val="0"/>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付款方式（每个组团独立付款、独立开发票）</w:t>
      </w:r>
      <w:bookmarkEnd w:id="27"/>
      <w:bookmarkEnd w:id="28"/>
      <w:bookmarkEnd w:id="29"/>
      <w:bookmarkEnd w:id="30"/>
    </w:p>
    <w:p>
      <w:pPr>
        <w:keepNext w:val="0"/>
        <w:keepLines w:val="0"/>
        <w:pageBreakBefore w:val="0"/>
        <w:widowControl w:val="0"/>
        <w:kinsoku/>
        <w:wordWrap/>
        <w:overflowPunct/>
        <w:topLinePunct w:val="0"/>
        <w:autoSpaceDE/>
        <w:autoSpaceDN/>
        <w:bidi w:val="0"/>
        <w:adjustRightInd/>
        <w:snapToGrid w:val="0"/>
        <w:spacing w:before="147" w:beforeLines="50" w:line="480" w:lineRule="exact"/>
        <w:ind w:left="-197" w:leftChars="-94" w:right="-578" w:rightChars="-275" w:firstLine="419" w:firstLineChars="149"/>
        <w:textAlignment w:val="auto"/>
        <w:rPr>
          <w:rFonts w:hint="eastAsia" w:ascii="仿宋" w:hAnsi="仿宋" w:eastAsia="仿宋" w:cs="仿宋"/>
          <w:b/>
          <w:bCs/>
          <w:i w:val="0"/>
          <w:iCs w:val="0"/>
          <w:color w:val="000000" w:themeColor="text1"/>
          <w:sz w:val="28"/>
          <w:szCs w:val="28"/>
          <w:highlight w:val="yellow"/>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yellow"/>
          <w:shd w:val="clear" w:color="auto" w:fill="auto"/>
          <w:lang w:val="en-US" w:eastAsia="zh-CN"/>
          <w14:textFill>
            <w14:solidFill>
              <w14:schemeClr w14:val="tx1"/>
            </w14:solidFill>
          </w14:textFill>
        </w:rPr>
        <w:sym w:font="Wingdings 2" w:char="0052"/>
      </w:r>
      <w:r>
        <w:rPr>
          <w:rFonts w:hint="eastAsia" w:ascii="仿宋" w:hAnsi="仿宋" w:eastAsia="仿宋" w:cs="仿宋"/>
          <w:b/>
          <w:bCs/>
          <w:i w:val="0"/>
          <w:iCs w:val="0"/>
          <w:color w:val="000000" w:themeColor="text1"/>
          <w:sz w:val="28"/>
          <w:szCs w:val="28"/>
          <w:highlight w:val="yellow"/>
          <w:shd w:val="clear" w:color="auto" w:fill="auto"/>
          <w:lang w:val="en-US" w:eastAsia="zh-CN"/>
          <w14:textFill>
            <w14:solidFill>
              <w14:schemeClr w14:val="tx1"/>
            </w14:solidFill>
          </w14:textFill>
        </w:rPr>
        <w:t>8.1付款方式一</w:t>
      </w:r>
    </w:p>
    <w:p>
      <w:pPr>
        <w:pStyle w:val="7"/>
        <w:keepNext w:val="0"/>
        <w:keepLines w:val="0"/>
        <w:pageBreakBefore w:val="0"/>
        <w:widowControl w:val="0"/>
        <w:shd w:val="clear"/>
        <w:kinsoku/>
        <w:wordWrap/>
        <w:overflowPunct/>
        <w:topLinePunct w:val="0"/>
        <w:autoSpaceDE/>
        <w:autoSpaceDN/>
        <w:bidi w:val="0"/>
        <w:adjustRightInd/>
        <w:spacing w:line="48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yellow"/>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yellow"/>
          <w:lang w:eastAsia="zh-CN"/>
          <w14:textFill>
            <w14:solidFill>
              <w14:schemeClr w14:val="tx1"/>
            </w14:solidFill>
          </w14:textFill>
        </w:rPr>
        <w:t>8.</w:t>
      </w:r>
      <w:r>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t>1.1</w:t>
      </w:r>
      <w:r>
        <w:rPr>
          <w:rFonts w:hint="eastAsia" w:ascii="仿宋" w:hAnsi="仿宋" w:eastAsia="仿宋" w:cs="仿宋"/>
          <w:b w:val="0"/>
          <w:bCs w:val="0"/>
          <w:i w:val="0"/>
          <w:iCs w:val="0"/>
          <w:color w:val="000000" w:themeColor="text1"/>
          <w:sz w:val="28"/>
          <w:szCs w:val="28"/>
          <w:highlight w:val="yellow"/>
          <w:shd w:val="clear" w:color="auto" w:fill="auto"/>
          <w14:textFill>
            <w14:solidFill>
              <w14:schemeClr w14:val="tx1"/>
            </w14:solidFill>
          </w14:textFill>
        </w:rPr>
        <w:t>本工程全部完工后，</w:t>
      </w:r>
      <w:r>
        <w:rPr>
          <w:rFonts w:hint="eastAsia" w:ascii="仿宋" w:hAnsi="仿宋" w:eastAsia="仿宋" w:cs="仿宋"/>
          <w:i w:val="0"/>
          <w:iCs w:val="0"/>
          <w:color w:val="000000" w:themeColor="text1"/>
          <w:sz w:val="28"/>
          <w:szCs w:val="28"/>
          <w:highlight w:val="yellow"/>
          <w:shd w:val="clear" w:color="auto" w:fill="auto"/>
          <w:lang w:val="en-US" w:eastAsia="zh-CN"/>
          <w14:textFill>
            <w14:solidFill>
              <w14:schemeClr w14:val="tx1"/>
            </w14:solidFill>
          </w14:textFill>
        </w:rPr>
        <w:t>乙方于次月10日前提供本月及次月《建筑工人工资表》等相关进度款审批文件给甲方，甲方审核完成后支付至本工程已</w:t>
      </w:r>
      <w:r>
        <w:rPr>
          <w:rFonts w:hint="eastAsia" w:ascii="仿宋" w:hAnsi="仿宋" w:eastAsia="仿宋" w:cs="仿宋"/>
          <w:i w:val="0"/>
          <w:iCs w:val="0"/>
          <w:color w:val="000000" w:themeColor="text1"/>
          <w:sz w:val="28"/>
          <w:szCs w:val="28"/>
          <w:highlight w:val="yellow"/>
          <w:shd w:val="clear" w:color="auto" w:fill="auto"/>
          <w14:textFill>
            <w14:solidFill>
              <w14:schemeClr w14:val="tx1"/>
            </w14:solidFill>
          </w14:textFill>
        </w:rPr>
        <w:t>完成合格工程量造价的</w:t>
      </w:r>
      <w:r>
        <w:rPr>
          <w:rFonts w:hint="eastAsia" w:ascii="仿宋" w:hAnsi="仿宋" w:eastAsia="仿宋" w:cs="仿宋"/>
          <w:i w:val="0"/>
          <w:iCs w:val="0"/>
          <w:color w:val="000000" w:themeColor="text1"/>
          <w:sz w:val="28"/>
          <w:szCs w:val="28"/>
          <w:highlight w:val="yellow"/>
          <w:shd w:val="clear" w:color="auto" w:fill="auto"/>
          <w:lang w:val="en-US" w:eastAsia="zh-CN"/>
          <w14:textFill>
            <w14:solidFill>
              <w14:schemeClr w14:val="tx1"/>
            </w14:solidFill>
          </w14:textFill>
        </w:rPr>
        <w:t>8</w:t>
      </w:r>
      <w:r>
        <w:rPr>
          <w:rFonts w:hint="eastAsia" w:ascii="仿宋" w:hAnsi="仿宋" w:eastAsia="仿宋" w:cs="仿宋"/>
          <w:i w:val="0"/>
          <w:iCs w:val="0"/>
          <w:color w:val="000000" w:themeColor="text1"/>
          <w:sz w:val="28"/>
          <w:szCs w:val="28"/>
          <w:highlight w:val="yellow"/>
          <w:shd w:val="clear" w:color="auto" w:fill="auto"/>
          <w14:textFill>
            <w14:solidFill>
              <w14:schemeClr w14:val="tx1"/>
            </w14:solidFill>
          </w14:textFill>
        </w:rPr>
        <w:t>0%</w:t>
      </w:r>
      <w:r>
        <w:rPr>
          <w:rFonts w:hint="eastAsia" w:ascii="仿宋" w:hAnsi="仿宋" w:eastAsia="仿宋" w:cs="仿宋"/>
          <w:i w:val="0"/>
          <w:iCs w:val="0"/>
          <w:color w:val="000000" w:themeColor="text1"/>
          <w:sz w:val="28"/>
          <w:szCs w:val="28"/>
          <w:highlight w:val="yellow"/>
          <w:shd w:val="clear" w:color="auto" w:fill="auto"/>
          <w:lang w:val="en-US" w:eastAsia="zh-CN"/>
          <w14:textFill>
            <w14:solidFill>
              <w14:schemeClr w14:val="tx1"/>
            </w14:solidFill>
          </w14:textFill>
        </w:rPr>
        <w:t>作为进度款。该进度款支付分配安排如下：</w:t>
      </w:r>
    </w:p>
    <w:p>
      <w:pPr>
        <w:pStyle w:val="7"/>
        <w:keepNext w:val="0"/>
        <w:keepLines w:val="0"/>
        <w:pageBreakBefore w:val="0"/>
        <w:widowControl w:val="0"/>
        <w:shd w:val="clear"/>
        <w:kinsoku/>
        <w:wordWrap/>
        <w:overflowPunct/>
        <w:topLinePunct w:val="0"/>
        <w:autoSpaceDE/>
        <w:autoSpaceDN/>
        <w:bidi w:val="0"/>
        <w:adjustRightInd/>
        <w:spacing w:line="48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yellow"/>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yellow"/>
          <w:shd w:val="clear" w:color="auto" w:fill="auto"/>
          <w:lang w:val="en-US" w:eastAsia="zh-CN"/>
          <w14:textFill>
            <w14:solidFill>
              <w14:schemeClr w14:val="tx1"/>
            </w14:solidFill>
          </w14:textFill>
        </w:rPr>
        <w:t>乙方本月和次月的工人工资款从甲方工人工资专用账户支付，余款由甲方账户直接支付至本合同约定的乙方收款账户。</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例：乙方申请3月份进度款时，须在4月10日前报3月份《建筑工人工资表》、乙方3月发放工人工资金额和4月份《建筑工人工资表》、乙方预计4月发放的工人工资金额作为附件资料给甲方项目部，该部分款额由甲方工人工资专用账户直接付至乙方《建筑工人工资表》中的工人工资卡。）乙方对工人工资的再次发放资料及凭证清单（加盖乙方公章的复印件）须于甲方支付余款给乙方之日起10个日历天内报甲方项目部，否则甲方有权中止后续付款且不违约。</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textAlignment w:val="auto"/>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t>8.1.2</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的全部工作内容施工完成，经建设行政主管部门、建设单位及监理、甲方等竣工综合验收合格并移交建设单位后，</w:t>
      </w:r>
      <w:r>
        <w:rPr>
          <w:rFonts w:hint="default" w:ascii="仿宋" w:hAnsi="仿宋" w:eastAsia="仿宋" w:cs="仿宋"/>
          <w:color w:val="auto"/>
          <w:sz w:val="28"/>
          <w:szCs w:val="28"/>
          <w:highlight w:val="yellow"/>
          <w:u w:val="single"/>
          <w:lang w:eastAsia="zh-CN"/>
        </w:rPr>
        <w:t>且乙方所有资料原件、复印件列清单、目录移交甲方，</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甲乙双方办理该</w:t>
      </w:r>
      <w:r>
        <w:rPr>
          <w:rFonts w:hint="eastAsia" w:ascii="仿宋" w:hAnsi="仿宋" w:eastAsia="仿宋" w:cs="仿宋"/>
          <w:b w:val="0"/>
          <w:bCs w:val="0"/>
          <w:i w:val="0"/>
          <w:iCs w:val="0"/>
          <w:color w:val="000000" w:themeColor="text1"/>
          <w:sz w:val="28"/>
          <w:szCs w:val="28"/>
          <w:highlight w:val="yellow"/>
          <w:u w:val="none"/>
          <w:lang w:val="en-US" w:eastAsia="zh-CN"/>
          <w14:textFill>
            <w14:solidFill>
              <w14:schemeClr w14:val="tx1"/>
            </w14:solidFill>
          </w14:textFill>
        </w:rPr>
        <w:t>组团</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的工程结算，双方就结算金额达成书面一致</w:t>
      </w:r>
      <w:r>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t>且乙方开具金额等于结算总价100%的发票给甲方</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后，甲方付至</w:t>
      </w:r>
      <w:r>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t>该组团</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结算总价的</w:t>
      </w:r>
      <w:r>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t>97</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w:t>
      </w:r>
      <w:r>
        <w:rPr>
          <w:rFonts w:hint="eastAsia" w:ascii="仿宋" w:hAnsi="仿宋" w:eastAsia="仿宋" w:cs="仿宋"/>
          <w:i w:val="0"/>
          <w:iCs w:val="0"/>
          <w:color w:val="000000" w:themeColor="text1"/>
          <w:sz w:val="28"/>
          <w:szCs w:val="28"/>
          <w:highlight w:val="yellow"/>
          <w:shd w:val="clear" w:color="auto" w:fill="auto"/>
          <w:lang w:val="en-US" w:eastAsia="zh-CN"/>
          <w14:textFill>
            <w14:solidFill>
              <w14:schemeClr w14:val="tx1"/>
            </w14:solidFill>
          </w14:textFill>
        </w:rPr>
        <w:t>含乙方工人工资</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w:t>
      </w:r>
      <w:r>
        <w:rPr>
          <w:rFonts w:hint="eastAsia" w:ascii="仿宋" w:hAnsi="仿宋" w:eastAsia="仿宋" w:cs="仿宋"/>
          <w:i w:val="0"/>
          <w:iCs w:val="0"/>
          <w:color w:val="000000" w:themeColor="text1"/>
          <w:kern w:val="2"/>
          <w:sz w:val="28"/>
          <w:szCs w:val="28"/>
          <w:highlight w:val="yellow"/>
          <w:lang w:val="en-US" w:eastAsia="zh-CN" w:bidi="ar-SA"/>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t>若该组团非乙方原因不能进行建设行政主管部门参与的竣工综合验收，甲乙双方则在该组团全面竣工完成之日起4个月后启动该组团竣工结算工作</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textAlignment w:val="auto"/>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yellow"/>
          <w:lang w:eastAsia="zh-CN"/>
          <w14:textFill>
            <w14:solidFill>
              <w14:schemeClr w14:val="tx1"/>
            </w14:solidFill>
          </w14:textFill>
        </w:rPr>
        <w:t>8.</w:t>
      </w:r>
      <w:r>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t>1.3</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结算总价的</w:t>
      </w:r>
      <w:r>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t>3</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％作为该</w:t>
      </w:r>
      <w:r>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t>组团内容的</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质保金</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w:t>
      </w:r>
      <w:r>
        <w:rPr>
          <w:rFonts w:hint="eastAsia" w:ascii="仿宋" w:hAnsi="仿宋" w:eastAsia="仿宋" w:cs="仿宋"/>
          <w:i w:val="0"/>
          <w:iCs w:val="0"/>
          <w:color w:val="000000" w:themeColor="text1"/>
          <w:sz w:val="28"/>
          <w:szCs w:val="28"/>
          <w:highlight w:val="yellow"/>
          <w:shd w:val="clear" w:color="auto" w:fill="auto"/>
          <w:lang w:val="en-US" w:eastAsia="zh-CN"/>
          <w14:textFill>
            <w14:solidFill>
              <w14:schemeClr w14:val="tx1"/>
            </w14:solidFill>
          </w14:textFill>
        </w:rPr>
        <w:t>含乙方工人工资</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，质保期满</w:t>
      </w:r>
      <w:r>
        <w:rPr>
          <w:rFonts w:hint="eastAsia" w:ascii="仿宋" w:hAnsi="仿宋" w:eastAsia="仿宋" w:cs="仿宋"/>
          <w:b/>
          <w:bCs/>
          <w:i w:val="0"/>
          <w:iCs w:val="0"/>
          <w:color w:val="000000" w:themeColor="text1"/>
          <w:sz w:val="28"/>
          <w:szCs w:val="28"/>
          <w:highlight w:val="yellow"/>
          <w:lang w:val="en-US" w:eastAsia="zh-CN"/>
          <w14:textFill>
            <w14:solidFill>
              <w14:schemeClr w14:val="tx1"/>
            </w14:solidFill>
          </w14:textFill>
        </w:rPr>
        <w:t>两</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年且乙方</w:t>
      </w:r>
      <w:r>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t>如实</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履行保修义务、责任后无息结清。</w:t>
      </w:r>
    </w:p>
    <w:p>
      <w:pPr>
        <w:keepNext w:val="0"/>
        <w:keepLines w:val="0"/>
        <w:pageBreakBefore w:val="0"/>
        <w:widowControl w:val="0"/>
        <w:kinsoku/>
        <w:wordWrap/>
        <w:overflowPunct/>
        <w:topLinePunct w:val="0"/>
        <w:autoSpaceDE/>
        <w:autoSpaceDN/>
        <w:bidi w:val="0"/>
        <w:adjustRightInd/>
        <w:snapToGrid w:val="0"/>
        <w:spacing w:before="147" w:beforeLines="50" w:line="480" w:lineRule="exact"/>
        <w:ind w:left="-197" w:leftChars="-94" w:right="-578" w:rightChars="-275" w:firstLine="419" w:firstLineChars="149"/>
        <w:textAlignment w:val="auto"/>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14:textFill>
            <w14:solidFill>
              <w14:schemeClr w14:val="tx1"/>
            </w14:solidFill>
          </w14:textFill>
        </w:rPr>
        <w:sym w:font="Wingdings 2" w:char="00A3"/>
      </w:r>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8.1付款方式二</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9" w:firstLineChars="149"/>
        <w:textAlignment w:val="auto"/>
        <w:rPr>
          <w:rFonts w:hint="eastAsia" w:ascii="仿宋" w:hAnsi="仿宋" w:eastAsia="仿宋" w:cs="仿宋"/>
          <w:b/>
          <w:bCs/>
          <w:i w:val="0"/>
          <w:iCs w:val="0"/>
          <w:color w:val="000000" w:themeColor="text1"/>
          <w:sz w:val="28"/>
          <w:szCs w:val="28"/>
          <w:highlight w:val="none"/>
          <w:u w:val="single"/>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u w:val="single"/>
          <w:shd w:val="clear" w:color="auto" w:fill="auto"/>
          <w:lang w:val="en-US" w:eastAsia="zh-CN"/>
          <w14:textFill>
            <w14:solidFill>
              <w14:schemeClr w14:val="tx1"/>
            </w14:solidFill>
          </w14:textFill>
        </w:rPr>
        <w:t>（如定标结果的付款方式与上述“8.1条付款方式一”不一致，则将定标结果的付款方式填写在此处作为合同付款方式。 ）</w:t>
      </w:r>
      <w:r>
        <w:rPr>
          <w:rFonts w:hint="eastAsia" w:ascii="仿宋" w:hAnsi="仿宋" w:eastAsia="仿宋" w:cs="仿宋"/>
          <w:b/>
          <w:bCs/>
          <w:i w:val="0"/>
          <w:iCs w:val="0"/>
          <w:color w:val="000000" w:themeColor="text1"/>
          <w:sz w:val="28"/>
          <w:szCs w:val="28"/>
          <w:highlight w:val="none"/>
          <w:u w:val="singl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pacing w:line="480" w:lineRule="exact"/>
        <w:ind w:left="-197" w:leftChars="-94" w:right="-727" w:rightChars="-346" w:firstLine="417" w:firstLineChars="149"/>
        <w:rPr>
          <w:rFonts w:hint="eastAsia" w:ascii="仿宋" w:hAnsi="仿宋" w:eastAsia="仿宋" w:cs="仿宋"/>
          <w:color w:val="auto"/>
          <w:sz w:val="28"/>
          <w:szCs w:val="28"/>
          <w:highlight w:val="none"/>
          <w:lang w:val="en-US" w:eastAsia="zh-CN"/>
        </w:rPr>
      </w:pPr>
      <w:bookmarkStart w:id="31" w:name="_Toc25291"/>
      <w:bookmarkStart w:id="32" w:name="_Toc19658"/>
      <w:bookmarkStart w:id="33" w:name="_Toc31665"/>
      <w:bookmarkStart w:id="34" w:name="_Toc26423"/>
      <w:r>
        <w:rPr>
          <w:rFonts w:hint="eastAsia" w:ascii="仿宋" w:hAnsi="仿宋" w:eastAsia="仿宋" w:cs="仿宋"/>
          <w:color w:val="auto"/>
          <w:sz w:val="28"/>
          <w:szCs w:val="28"/>
          <w:highlight w:val="none"/>
          <w:lang w:val="en-US" w:eastAsia="zh-CN"/>
        </w:rPr>
        <w:t>8.2付款形式：优先使用网银、银行承兑汇票等，支票、电汇视情况而定。甲方选择其中任意一种支付形式给乙方工程款，均视为乙方收到该工程款。</w:t>
      </w:r>
    </w:p>
    <w:p>
      <w:pPr>
        <w:keepNext w:val="0"/>
        <w:keepLines w:val="0"/>
        <w:pageBreakBefore w:val="0"/>
        <w:widowControl w:val="0"/>
        <w:kinsoku/>
        <w:wordWrap/>
        <w:overflowPunct/>
        <w:topLinePunct w:val="0"/>
        <w:autoSpaceDE/>
        <w:autoSpaceDN/>
        <w:bidi w:val="0"/>
        <w:adjustRightInd/>
        <w:spacing w:line="480" w:lineRule="exact"/>
        <w:ind w:left="-197" w:leftChars="-94" w:right="-727" w:rightChars="-346" w:firstLine="417" w:firstLineChars="14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3</w:t>
      </w:r>
      <w:r>
        <w:rPr>
          <w:rFonts w:hint="eastAsia" w:ascii="仿宋" w:hAnsi="仿宋" w:eastAsia="仿宋" w:cs="仿宋"/>
          <w:b w:val="0"/>
          <w:bCs w:val="0"/>
          <w:i w:val="0"/>
          <w:iCs w:val="0"/>
          <w:color w:val="auto"/>
          <w:sz w:val="28"/>
          <w:szCs w:val="28"/>
          <w:highlight w:val="none"/>
        </w:rPr>
        <w:t>乙方每次收款</w:t>
      </w:r>
      <w:r>
        <w:rPr>
          <w:rFonts w:hint="eastAsia" w:ascii="仿宋" w:hAnsi="仿宋" w:eastAsia="仿宋" w:cs="仿宋"/>
          <w:b w:val="0"/>
          <w:bCs w:val="0"/>
          <w:i w:val="0"/>
          <w:iCs w:val="0"/>
          <w:color w:val="auto"/>
          <w:sz w:val="28"/>
          <w:szCs w:val="28"/>
          <w:highlight w:val="none"/>
          <w:lang w:val="en-US" w:eastAsia="zh-CN"/>
        </w:rPr>
        <w:t>前</w:t>
      </w:r>
      <w:r>
        <w:rPr>
          <w:rFonts w:hint="eastAsia" w:ascii="仿宋" w:hAnsi="仿宋" w:eastAsia="仿宋" w:cs="仿宋"/>
          <w:b w:val="0"/>
          <w:bCs w:val="0"/>
          <w:i w:val="0"/>
          <w:iCs w:val="0"/>
          <w:color w:val="auto"/>
          <w:sz w:val="28"/>
          <w:szCs w:val="28"/>
          <w:highlight w:val="none"/>
        </w:rPr>
        <w:t>必须提供甲方认可</w:t>
      </w:r>
      <w:r>
        <w:rPr>
          <w:rFonts w:hint="eastAsia" w:ascii="仿宋" w:hAnsi="仿宋" w:eastAsia="仿宋" w:cs="仿宋"/>
          <w:b w:val="0"/>
          <w:bCs w:val="0"/>
          <w:i w:val="0"/>
          <w:iCs w:val="0"/>
          <w:color w:val="auto"/>
          <w:sz w:val="28"/>
          <w:szCs w:val="28"/>
          <w:highlight w:val="none"/>
          <w:lang w:val="en-US" w:eastAsia="zh-CN"/>
        </w:rPr>
        <w:t>且符合合同约定</w:t>
      </w:r>
      <w:r>
        <w:rPr>
          <w:rFonts w:hint="eastAsia" w:ascii="仿宋" w:hAnsi="仿宋" w:eastAsia="仿宋" w:cs="仿宋"/>
          <w:b w:val="0"/>
          <w:bCs w:val="0"/>
          <w:i w:val="0"/>
          <w:iCs w:val="0"/>
          <w:color w:val="auto"/>
          <w:sz w:val="28"/>
          <w:szCs w:val="28"/>
          <w:highlight w:val="none"/>
        </w:rPr>
        <w:t>的等额合法增值税专用发票（开票内容须与合同内容一致，</w:t>
      </w:r>
      <w:r>
        <w:rPr>
          <w:rFonts w:hint="eastAsia" w:ascii="仿宋" w:hAnsi="仿宋" w:eastAsia="仿宋" w:cs="仿宋"/>
          <w:b w:val="0"/>
          <w:bCs w:val="0"/>
          <w:i w:val="0"/>
          <w:iCs w:val="0"/>
          <w:color w:val="auto"/>
          <w:sz w:val="28"/>
          <w:szCs w:val="28"/>
          <w:highlight w:val="none"/>
          <w:lang w:val="en-US" w:eastAsia="zh-CN"/>
        </w:rPr>
        <w:t>按甲方要求</w:t>
      </w:r>
      <w:r>
        <w:rPr>
          <w:rFonts w:hint="eastAsia" w:ascii="仿宋" w:hAnsi="仿宋" w:eastAsia="仿宋" w:cs="仿宋"/>
          <w:b w:val="0"/>
          <w:bCs w:val="0"/>
          <w:i w:val="0"/>
          <w:iCs w:val="0"/>
          <w:color w:val="auto"/>
          <w:sz w:val="28"/>
          <w:szCs w:val="28"/>
          <w:highlight w:val="none"/>
        </w:rPr>
        <w:t>各</w:t>
      </w:r>
      <w:r>
        <w:rPr>
          <w:rFonts w:hint="eastAsia" w:ascii="仿宋" w:hAnsi="仿宋" w:eastAsia="仿宋" w:cs="仿宋"/>
          <w:b w:val="0"/>
          <w:bCs w:val="0"/>
          <w:i w:val="0"/>
          <w:iCs w:val="0"/>
          <w:color w:val="auto"/>
          <w:sz w:val="28"/>
          <w:szCs w:val="28"/>
          <w:highlight w:val="none"/>
          <w:lang w:val="en-US" w:eastAsia="zh-CN"/>
        </w:rPr>
        <w:t>地块</w:t>
      </w:r>
      <w:r>
        <w:rPr>
          <w:rFonts w:hint="eastAsia" w:ascii="仿宋" w:hAnsi="仿宋" w:eastAsia="仿宋" w:cs="仿宋"/>
          <w:b w:val="0"/>
          <w:bCs w:val="0"/>
          <w:i w:val="0"/>
          <w:iCs w:val="0"/>
          <w:color w:val="auto"/>
          <w:sz w:val="28"/>
          <w:szCs w:val="28"/>
          <w:highlight w:val="none"/>
        </w:rPr>
        <w:t>独立开具发票），否则甲方有权不付款</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甲方以实际收到乙方请款资料</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包括但不限于本合同附件要求的资料</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按乙方提供假发票处理</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拒付合同款</w:t>
      </w:r>
      <w:r>
        <w:rPr>
          <w:rFonts w:hint="eastAsia" w:ascii="仿宋" w:hAnsi="仿宋" w:eastAsia="仿宋" w:cs="仿宋"/>
          <w:b w:val="0"/>
          <w:bCs w:val="0"/>
          <w:i w:val="0"/>
          <w:iCs w:val="0"/>
          <w:color w:val="auto"/>
          <w:sz w:val="28"/>
          <w:szCs w:val="28"/>
          <w:highlight w:val="none"/>
          <w:lang w:val="en-US" w:eastAsia="zh-CN"/>
        </w:rPr>
        <w:t>且不</w:t>
      </w:r>
      <w:r>
        <w:rPr>
          <w:rFonts w:hint="eastAsia" w:ascii="仿宋" w:hAnsi="仿宋" w:eastAsia="仿宋" w:cs="仿宋"/>
          <w:b w:val="0"/>
          <w:bCs w:val="0"/>
          <w:i w:val="0"/>
          <w:iCs w:val="0"/>
          <w:color w:val="auto"/>
          <w:sz w:val="28"/>
          <w:szCs w:val="28"/>
          <w:highlight w:val="none"/>
        </w:rPr>
        <w:t>违约</w:t>
      </w:r>
      <w:r>
        <w:rPr>
          <w:rFonts w:hint="eastAsia" w:ascii="仿宋" w:hAnsi="仿宋" w:eastAsia="仿宋" w:cs="仿宋"/>
          <w:color w:val="auto"/>
          <w:sz w:val="28"/>
          <w:szCs w:val="28"/>
          <w:highlight w:val="none"/>
        </w:rPr>
        <w:t>。</w:t>
      </w:r>
    </w:p>
    <w:p>
      <w:pPr>
        <w:keepNext w:val="0"/>
        <w:keepLines w:val="0"/>
        <w:pageBreakBefore w:val="0"/>
        <w:widowControl w:val="0"/>
        <w:kinsoku/>
        <w:wordWrap/>
        <w:overflowPunct/>
        <w:topLinePunct w:val="0"/>
        <w:autoSpaceDE/>
        <w:autoSpaceDN/>
        <w:bidi w:val="0"/>
        <w:adjustRightInd/>
        <w:spacing w:line="480" w:lineRule="exact"/>
        <w:ind w:left="-197" w:leftChars="-94" w:right="-727" w:rightChars="-346" w:firstLine="417" w:firstLineChars="14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乙方每次向甲方请款时，</w:t>
      </w:r>
      <w:r>
        <w:rPr>
          <w:rFonts w:hint="eastAsia" w:ascii="仿宋" w:hAnsi="仿宋" w:eastAsia="仿宋" w:cs="仿宋"/>
          <w:color w:val="auto"/>
          <w:sz w:val="28"/>
          <w:szCs w:val="28"/>
          <w:highlight w:val="none"/>
          <w:lang w:val="en-US" w:eastAsia="zh-CN"/>
        </w:rPr>
        <w:t>应</w:t>
      </w:r>
      <w:r>
        <w:rPr>
          <w:rFonts w:hint="eastAsia" w:ascii="仿宋" w:hAnsi="仿宋" w:eastAsia="仿宋" w:cs="仿宋"/>
          <w:color w:val="auto"/>
          <w:sz w:val="28"/>
          <w:szCs w:val="28"/>
          <w:highlight w:val="none"/>
        </w:rPr>
        <w:t>按甲方要求注明该次请款所含的每个</w:t>
      </w:r>
      <w:r>
        <w:rPr>
          <w:rFonts w:hint="eastAsia" w:ascii="仿宋" w:hAnsi="仿宋" w:eastAsia="仿宋" w:cs="仿宋"/>
          <w:color w:val="auto"/>
          <w:sz w:val="28"/>
          <w:szCs w:val="28"/>
          <w:highlight w:val="none"/>
          <w:lang w:val="en-US" w:eastAsia="zh-CN"/>
        </w:rPr>
        <w:t>组团、每个地块、每栋楼</w:t>
      </w:r>
      <w:r>
        <w:rPr>
          <w:rFonts w:hint="eastAsia" w:ascii="仿宋" w:hAnsi="仿宋" w:eastAsia="仿宋" w:cs="仿宋"/>
          <w:color w:val="auto"/>
          <w:sz w:val="28"/>
          <w:szCs w:val="28"/>
          <w:highlight w:val="none"/>
        </w:rPr>
        <w:t>具体金额，否则甲方有权不付款且不违约。</w:t>
      </w:r>
    </w:p>
    <w:p>
      <w:pPr>
        <w:keepNext w:val="0"/>
        <w:keepLines w:val="0"/>
        <w:pageBreakBefore w:val="0"/>
        <w:widowControl w:val="0"/>
        <w:kinsoku/>
        <w:wordWrap/>
        <w:overflowPunct/>
        <w:topLinePunct w:val="0"/>
        <w:autoSpaceDE/>
        <w:autoSpaceDN/>
        <w:bidi w:val="0"/>
        <w:adjustRightInd/>
        <w:spacing w:line="480" w:lineRule="exact"/>
        <w:ind w:left="-197" w:leftChars="-94" w:right="-727" w:rightChars="-346" w:firstLine="417" w:firstLineChars="14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如</w:t>
      </w:r>
      <w:r>
        <w:rPr>
          <w:rFonts w:hint="eastAsia" w:ascii="仿宋" w:hAnsi="仿宋" w:eastAsia="仿宋" w:cs="仿宋"/>
          <w:color w:val="auto"/>
          <w:sz w:val="28"/>
          <w:szCs w:val="28"/>
          <w:highlight w:val="none"/>
          <w:lang w:val="en-US" w:eastAsia="zh-CN"/>
        </w:rPr>
        <w:t>甲乙</w:t>
      </w:r>
      <w:r>
        <w:rPr>
          <w:rFonts w:hint="eastAsia" w:ascii="仿宋" w:hAnsi="仿宋" w:eastAsia="仿宋" w:cs="仿宋"/>
          <w:color w:val="auto"/>
          <w:sz w:val="28"/>
          <w:szCs w:val="28"/>
          <w:highlight w:val="none"/>
        </w:rPr>
        <w:t>双方对</w:t>
      </w:r>
      <w:r>
        <w:rPr>
          <w:rFonts w:hint="eastAsia" w:ascii="仿宋" w:hAnsi="仿宋" w:eastAsia="仿宋" w:cs="仿宋"/>
          <w:color w:val="auto"/>
          <w:sz w:val="28"/>
          <w:szCs w:val="28"/>
          <w:highlight w:val="none"/>
          <w:lang w:val="en-US" w:eastAsia="zh-CN"/>
        </w:rPr>
        <w:t>应</w:t>
      </w:r>
      <w:r>
        <w:rPr>
          <w:rFonts w:hint="eastAsia" w:ascii="仿宋" w:hAnsi="仿宋" w:eastAsia="仿宋" w:cs="仿宋"/>
          <w:color w:val="auto"/>
          <w:sz w:val="28"/>
          <w:szCs w:val="28"/>
          <w:highlight w:val="none"/>
        </w:rPr>
        <w:t>付款金额、结算金额产生争议，甲方有权暂缓付款</w:t>
      </w:r>
      <w:r>
        <w:rPr>
          <w:rFonts w:hint="eastAsia" w:ascii="仿宋" w:hAnsi="仿宋" w:eastAsia="仿宋" w:cs="仿宋"/>
          <w:color w:val="auto"/>
          <w:sz w:val="28"/>
          <w:szCs w:val="28"/>
          <w:highlight w:val="none"/>
          <w:lang w:val="en-US" w:eastAsia="zh-CN"/>
        </w:rPr>
        <w:t>且</w:t>
      </w:r>
      <w:r>
        <w:rPr>
          <w:rFonts w:hint="eastAsia" w:ascii="仿宋" w:hAnsi="仿宋" w:eastAsia="仿宋" w:cs="仿宋"/>
          <w:color w:val="auto"/>
          <w:sz w:val="28"/>
          <w:szCs w:val="28"/>
          <w:highlight w:val="none"/>
        </w:rPr>
        <w:t>不违约，甲方无需向乙方支付违约金或利息</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直至双方达成一致意见后方可按甲方相应流程办理付款手续</w:t>
      </w:r>
      <w:r>
        <w:rPr>
          <w:rFonts w:hint="eastAsia" w:ascii="仿宋" w:hAnsi="仿宋" w:eastAsia="仿宋" w:cs="仿宋"/>
          <w:color w:val="auto"/>
          <w:sz w:val="28"/>
          <w:szCs w:val="28"/>
          <w:highlight w:val="none"/>
        </w:rPr>
        <w:t>。</w:t>
      </w:r>
    </w:p>
    <w:p>
      <w:pPr>
        <w:keepNext w:val="0"/>
        <w:keepLines w:val="0"/>
        <w:pageBreakBefore w:val="0"/>
        <w:widowControl w:val="0"/>
        <w:kinsoku/>
        <w:wordWrap/>
        <w:overflowPunct/>
        <w:topLinePunct w:val="0"/>
        <w:autoSpaceDE/>
        <w:autoSpaceDN/>
        <w:bidi w:val="0"/>
        <w:adjustRightInd/>
        <w:spacing w:line="480" w:lineRule="exact"/>
        <w:ind w:left="-197" w:leftChars="-94" w:right="-727" w:rightChars="-346" w:firstLine="417" w:firstLineChars="14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8.6甲乙双方完成本工程结算且结算款（扣除预留的质保金）支付完毕后，视为乙方关于除质保金外的合同款支付事宜的全部权利全部消灭，乙方不得再基于合同款支付事宜向甲方提出任何权利主张或追索其他任何费用。</w:t>
      </w:r>
    </w:p>
    <w:p>
      <w:pPr>
        <w:keepNext w:val="0"/>
        <w:keepLines w:val="0"/>
        <w:pageBreakBefore w:val="0"/>
        <w:widowControl w:val="0"/>
        <w:kinsoku/>
        <w:wordWrap/>
        <w:overflowPunct/>
        <w:topLinePunct w:val="0"/>
        <w:autoSpaceDE/>
        <w:autoSpaceDN/>
        <w:bidi w:val="0"/>
        <w:adjustRightInd/>
        <w:spacing w:line="480" w:lineRule="exact"/>
        <w:ind w:left="-197" w:leftChars="-94" w:right="-727" w:rightChars="-346" w:firstLine="417" w:firstLineChars="14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8.7乙方必须按税法规定的四流合一执行合同，即合同流、货物流、发票流、资金流一致，否则视为乙方违约，且由乙方承担所有责任及损失，直至满足四流合一，甲方方才付款。</w:t>
      </w:r>
    </w:p>
    <w:p>
      <w:pPr>
        <w:keepNext w:val="0"/>
        <w:keepLines w:val="0"/>
        <w:pageBreakBefore w:val="0"/>
        <w:widowControl w:val="0"/>
        <w:kinsoku/>
        <w:wordWrap/>
        <w:overflowPunct/>
        <w:topLinePunct w:val="0"/>
        <w:autoSpaceDE/>
        <w:autoSpaceDN/>
        <w:bidi w:val="0"/>
        <w:adjustRightInd/>
        <w:spacing w:line="480" w:lineRule="exact"/>
        <w:ind w:left="-197" w:leftChars="-94" w:right="-727" w:rightChars="-346" w:firstLine="417" w:firstLineChars="149"/>
        <w:rPr>
          <w:rFonts w:hint="eastAsia" w:ascii="仿宋" w:hAnsi="仿宋" w:eastAsia="仿宋" w:cs="仿宋"/>
          <w:bCs/>
          <w:i w:val="0"/>
          <w:iCs w:val="0"/>
          <w:color w:val="auto"/>
          <w:sz w:val="28"/>
          <w:szCs w:val="28"/>
          <w:highlight w:val="none"/>
          <w:lang w:val="en-US" w:eastAsia="zh-CN"/>
        </w:rPr>
      </w:pPr>
      <w:r>
        <w:rPr>
          <w:rFonts w:hint="eastAsia" w:ascii="仿宋" w:hAnsi="仿宋" w:eastAsia="仿宋" w:cs="仿宋"/>
          <w:color w:val="auto"/>
          <w:sz w:val="28"/>
          <w:szCs w:val="28"/>
          <w:highlight w:val="none"/>
          <w:lang w:val="en-US" w:eastAsia="zh-CN"/>
        </w:rPr>
        <w:t>8.8乙方须在每次支付款项前向甲方支付所有赔偿及违约金，否则甲方从乙方需付未付款中直接扣除，工程款不足以支付违约金的由乙方在甲方规定期限内另行缴纳；</w:t>
      </w:r>
      <w:r>
        <w:rPr>
          <w:rFonts w:hint="eastAsia" w:ascii="仿宋" w:hAnsi="仿宋" w:eastAsia="仿宋" w:cs="仿宋"/>
          <w:bCs/>
          <w:i w:val="0"/>
          <w:iCs w:val="0"/>
          <w:color w:val="auto"/>
          <w:sz w:val="28"/>
          <w:szCs w:val="28"/>
          <w:highlight w:val="none"/>
          <w:lang w:val="en-US" w:eastAsia="zh-CN"/>
        </w:rPr>
        <w:t>凡甲方收取的款项（包括但不限于：各类押金、保证金、违约金、罚款、垃圾处理费、水电费、租金、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pPr>
        <w:keepNext w:val="0"/>
        <w:keepLines w:val="0"/>
        <w:pageBreakBefore w:val="0"/>
        <w:widowControl w:val="0"/>
        <w:kinsoku/>
        <w:wordWrap/>
        <w:overflowPunct/>
        <w:topLinePunct w:val="0"/>
        <w:autoSpaceDE/>
        <w:autoSpaceDN/>
        <w:bidi w:val="0"/>
        <w:adjustRightInd/>
        <w:spacing w:line="480" w:lineRule="exact"/>
        <w:ind w:left="-197" w:leftChars="-94" w:right="-727" w:rightChars="-346" w:firstLine="417" w:firstLineChars="14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8.9基于项目的特殊性，乙方已充分了解其施工责任并自愿承担相应风险，合同所约定的违约金标准经双方友好协商确定，乙方同意日后不得对违约金标准提出任何主张或抗辩。</w:t>
      </w:r>
    </w:p>
    <w:p>
      <w:pPr>
        <w:keepNext w:val="0"/>
        <w:keepLines w:val="0"/>
        <w:pageBreakBefore w:val="0"/>
        <w:widowControl w:val="0"/>
        <w:kinsoku/>
        <w:wordWrap/>
        <w:overflowPunct/>
        <w:topLinePunct w:val="0"/>
        <w:autoSpaceDE/>
        <w:autoSpaceDN/>
        <w:bidi w:val="0"/>
        <w:adjustRightInd/>
        <w:spacing w:line="480" w:lineRule="exact"/>
        <w:ind w:left="-197" w:leftChars="-94" w:right="-727" w:rightChars="-346" w:firstLine="417" w:firstLineChars="149"/>
        <w:rPr>
          <w:rFonts w:hint="eastAsia" w:ascii="仿宋" w:hAnsi="仿宋" w:eastAsia="仿宋" w:cs="仿宋"/>
          <w:color w:val="auto"/>
          <w:kern w:val="2"/>
          <w:sz w:val="28"/>
          <w:szCs w:val="28"/>
          <w:highlight w:val="none"/>
          <w:shd w:val="clear"/>
          <w:lang w:val="en-US" w:eastAsia="zh-CN" w:bidi="ar"/>
        </w:rPr>
      </w:pPr>
      <w:r>
        <w:rPr>
          <w:rFonts w:hint="eastAsia" w:ascii="仿宋" w:hAnsi="仿宋" w:eastAsia="仿宋" w:cs="仿宋"/>
          <w:bCs/>
          <w:i w:val="0"/>
          <w:iCs w:val="0"/>
          <w:color w:val="auto"/>
          <w:sz w:val="28"/>
          <w:szCs w:val="28"/>
          <w:highlight w:val="none"/>
          <w:lang w:val="en-US" w:eastAsia="zh-CN"/>
        </w:rPr>
        <w:t>8.10</w:t>
      </w:r>
      <w:r>
        <w:rPr>
          <w:rFonts w:hint="eastAsia" w:ascii="仿宋" w:hAnsi="仿宋" w:eastAsia="仿宋" w:cs="仿宋"/>
          <w:color w:val="auto"/>
          <w:kern w:val="2"/>
          <w:sz w:val="28"/>
          <w:szCs w:val="28"/>
          <w:highlight w:val="none"/>
          <w:shd w:val="clear"/>
          <w:lang w:val="en-US" w:eastAsia="zh-CN" w:bidi="ar"/>
        </w:rPr>
        <w:t>乙方每次申请进度款必须提供《工程形象进度确认表》、《已完产值汇总表》、《工人工资发放承诺书》等资料，且提供的资料须乙方合同执行人或现场代表签名并加盖公章，具体按甲方《工程分包、劳务分包及机械租赁类款项支付管理办法》执行。</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480" w:lineRule="exact"/>
        <w:ind w:left="-193" w:leftChars="-95" w:right="-578" w:rightChars="-275" w:hanging="6" w:firstLineChars="0"/>
        <w:textAlignment w:val="auto"/>
        <w:outlineLvl w:val="0"/>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双方责任和权利</w:t>
      </w:r>
      <w:bookmarkEnd w:id="31"/>
      <w:bookmarkEnd w:id="32"/>
    </w:p>
    <w:p>
      <w:pPr>
        <w:keepNext w:val="0"/>
        <w:keepLines w:val="0"/>
        <w:pageBreakBefore w:val="0"/>
        <w:widowControl w:val="0"/>
        <w:shd w:val="clear"/>
        <w:kinsoku/>
        <w:wordWrap/>
        <w:overflowPunct/>
        <w:topLinePunct w:val="0"/>
        <w:autoSpaceDE/>
        <w:autoSpaceDN/>
        <w:bidi w:val="0"/>
        <w:adjustRightInd/>
        <w:snapToGrid w:val="0"/>
        <w:spacing w:line="480" w:lineRule="exact"/>
        <w:ind w:left="-197" w:leftChars="-94" w:right="-578" w:rightChars="-275" w:firstLine="419" w:firstLineChars="149"/>
        <w:rPr>
          <w:rFonts w:hint="eastAsia" w:ascii="仿宋" w:hAnsi="仿宋" w:eastAsia="仿宋" w:cs="仿宋"/>
          <w:b/>
          <w:bCs/>
          <w:i w:val="0"/>
          <w:iCs w:val="0"/>
          <w:color w:val="auto"/>
          <w:sz w:val="28"/>
          <w:szCs w:val="28"/>
          <w:highlight w:val="none"/>
          <w:shd w:val="clear" w:color="auto" w:fill="auto"/>
        </w:rPr>
      </w:pPr>
      <w:r>
        <w:rPr>
          <w:rFonts w:hint="eastAsia" w:ascii="仿宋" w:hAnsi="仿宋" w:eastAsia="仿宋" w:cs="仿宋"/>
          <w:b/>
          <w:bCs/>
          <w:i w:val="0"/>
          <w:iCs w:val="0"/>
          <w:color w:val="auto"/>
          <w:sz w:val="28"/>
          <w:szCs w:val="28"/>
          <w:highlight w:val="none"/>
          <w:shd w:val="clear" w:color="auto" w:fill="auto"/>
          <w:lang w:eastAsia="zh-CN"/>
        </w:rPr>
        <w:t>9.</w:t>
      </w:r>
      <w:r>
        <w:rPr>
          <w:rFonts w:hint="eastAsia" w:ascii="仿宋" w:hAnsi="仿宋" w:eastAsia="仿宋" w:cs="仿宋"/>
          <w:b/>
          <w:bCs/>
          <w:i w:val="0"/>
          <w:iCs w:val="0"/>
          <w:color w:val="auto"/>
          <w:sz w:val="28"/>
          <w:szCs w:val="28"/>
          <w:highlight w:val="none"/>
          <w:shd w:val="clear" w:color="auto" w:fill="auto"/>
        </w:rPr>
        <w:t>1甲方责任和权利</w:t>
      </w:r>
    </w:p>
    <w:p>
      <w:pPr>
        <w:keepNext w:val="0"/>
        <w:keepLines w:val="0"/>
        <w:pageBreakBefore w:val="0"/>
        <w:widowControl w:val="0"/>
        <w:shd w:val="clear"/>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1.1提供给乙方施工</w:t>
      </w:r>
      <w:r>
        <w:rPr>
          <w:rFonts w:hint="eastAsia" w:ascii="仿宋" w:hAnsi="仿宋" w:eastAsia="仿宋" w:cs="仿宋"/>
          <w:i w:val="0"/>
          <w:iCs w:val="0"/>
          <w:color w:val="auto"/>
          <w:sz w:val="28"/>
          <w:szCs w:val="28"/>
          <w:highlight w:val="none"/>
          <w:shd w:val="clear" w:color="auto" w:fill="auto"/>
          <w:lang w:val="en-US" w:eastAsia="zh-CN"/>
        </w:rPr>
        <w:t>图纸</w:t>
      </w:r>
      <w:r>
        <w:rPr>
          <w:rFonts w:hint="eastAsia" w:ascii="仿宋" w:hAnsi="仿宋" w:eastAsia="仿宋" w:cs="仿宋"/>
          <w:i w:val="0"/>
          <w:iCs w:val="0"/>
          <w:color w:val="FF0000"/>
          <w:sz w:val="28"/>
          <w:szCs w:val="28"/>
          <w:highlight w:val="none"/>
          <w:u w:val="single"/>
          <w:lang w:val="en-US" w:eastAsia="zh-CN"/>
        </w:rPr>
        <w:t xml:space="preserve">    </w:t>
      </w:r>
      <w:r>
        <w:rPr>
          <w:rFonts w:hint="eastAsia" w:ascii="仿宋" w:hAnsi="仿宋" w:eastAsia="仿宋" w:cs="仿宋"/>
          <w:i w:val="0"/>
          <w:iCs w:val="0"/>
          <w:color w:val="000000" w:themeColor="text1"/>
          <w:sz w:val="28"/>
          <w:szCs w:val="28"/>
          <w:highlight w:val="none"/>
          <w:u w:val="single"/>
          <w14:textFill>
            <w14:solidFill>
              <w14:schemeClr w14:val="tx1"/>
            </w14:solidFill>
          </w14:textFill>
        </w:rPr>
        <w:t xml:space="preserve"> </w:t>
      </w:r>
      <w:r>
        <w:rPr>
          <w:rFonts w:hint="eastAsia" w:ascii="仿宋" w:hAnsi="仿宋" w:eastAsia="仿宋" w:cs="仿宋"/>
          <w:i w:val="0"/>
          <w:iCs w:val="0"/>
          <w:color w:val="auto"/>
          <w:sz w:val="28"/>
          <w:szCs w:val="28"/>
          <w:highlight w:val="none"/>
          <w:shd w:val="clear" w:color="auto" w:fill="auto"/>
        </w:rPr>
        <w:t>套（含图纸变更通知</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图纸会审记录等</w:t>
      </w:r>
      <w:r>
        <w:rPr>
          <w:rFonts w:hint="eastAsia" w:ascii="仿宋" w:hAnsi="仿宋" w:eastAsia="仿宋" w:cs="仿宋"/>
          <w:i w:val="0"/>
          <w:iCs w:val="0"/>
          <w:color w:val="auto"/>
          <w:sz w:val="28"/>
          <w:szCs w:val="28"/>
          <w:highlight w:val="none"/>
          <w:shd w:val="clear" w:color="auto" w:fill="auto"/>
        </w:rPr>
        <w:t>）；对乙方进行</w:t>
      </w:r>
      <w:r>
        <w:rPr>
          <w:rFonts w:hint="eastAsia" w:ascii="仿宋" w:hAnsi="仿宋" w:eastAsia="仿宋" w:cs="仿宋"/>
          <w:i w:val="0"/>
          <w:iCs w:val="0"/>
          <w:color w:val="auto"/>
          <w:sz w:val="28"/>
          <w:szCs w:val="28"/>
          <w:highlight w:val="none"/>
          <w:shd w:val="clear" w:color="auto" w:fill="auto"/>
          <w:lang w:val="en-US" w:eastAsia="zh-CN"/>
        </w:rPr>
        <w:t>本工程</w:t>
      </w:r>
      <w:r>
        <w:rPr>
          <w:rFonts w:hint="eastAsia" w:ascii="仿宋" w:hAnsi="仿宋" w:eastAsia="仿宋" w:cs="仿宋"/>
          <w:i w:val="0"/>
          <w:iCs w:val="0"/>
          <w:color w:val="auto"/>
          <w:sz w:val="28"/>
          <w:szCs w:val="28"/>
          <w:highlight w:val="none"/>
          <w:shd w:val="clear" w:color="auto" w:fill="auto"/>
        </w:rPr>
        <w:t>技术交底及质量、安全、进度、文明施工、成本控制等管理</w:t>
      </w:r>
      <w:r>
        <w:rPr>
          <w:rFonts w:hint="eastAsia" w:ascii="仿宋" w:hAnsi="仿宋" w:eastAsia="仿宋" w:cs="仿宋"/>
          <w:i w:val="0"/>
          <w:iCs w:val="0"/>
          <w:color w:val="000000" w:themeColor="text1"/>
          <w:sz w:val="28"/>
          <w:szCs w:val="28"/>
          <w:highlight w:val="none"/>
          <w14:textFill>
            <w14:solidFill>
              <w14:schemeClr w14:val="tx1"/>
            </w14:solidFill>
          </w14:textFill>
        </w:rPr>
        <w:t>。</w:t>
      </w:r>
    </w:p>
    <w:p>
      <w:pPr>
        <w:keepNext w:val="0"/>
        <w:keepLines w:val="0"/>
        <w:pageBreakBefore w:val="0"/>
        <w:widowControl w:val="0"/>
        <w:shd w:val="clear"/>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1.2按国家工程质量标准对乙方施工成品进行内部核验，并办理过程验收手续和完工后总体验收手续。在验收合格情况下按照合同</w:t>
      </w:r>
      <w:r>
        <w:rPr>
          <w:rFonts w:hint="eastAsia" w:ascii="仿宋" w:hAnsi="仿宋" w:eastAsia="仿宋" w:cs="仿宋"/>
          <w:i w:val="0"/>
          <w:iCs w:val="0"/>
          <w:color w:val="auto"/>
          <w:sz w:val="28"/>
          <w:szCs w:val="28"/>
          <w:highlight w:val="none"/>
          <w:shd w:val="clear" w:color="auto" w:fill="auto"/>
          <w:lang w:val="en-US" w:eastAsia="zh-CN"/>
        </w:rPr>
        <w:t>约定</w:t>
      </w:r>
      <w:r>
        <w:rPr>
          <w:rFonts w:hint="eastAsia" w:ascii="仿宋" w:hAnsi="仿宋" w:eastAsia="仿宋" w:cs="仿宋"/>
          <w:i w:val="0"/>
          <w:iCs w:val="0"/>
          <w:color w:val="auto"/>
          <w:sz w:val="28"/>
          <w:szCs w:val="28"/>
          <w:highlight w:val="none"/>
          <w:shd w:val="clear" w:color="auto" w:fill="auto"/>
        </w:rPr>
        <w:t>及时</w:t>
      </w:r>
      <w:r>
        <w:rPr>
          <w:rFonts w:hint="eastAsia" w:ascii="仿宋" w:hAnsi="仿宋" w:eastAsia="仿宋" w:cs="仿宋"/>
          <w:i w:val="0"/>
          <w:iCs w:val="0"/>
          <w:color w:val="auto"/>
          <w:sz w:val="28"/>
          <w:szCs w:val="28"/>
          <w:highlight w:val="none"/>
          <w:shd w:val="clear" w:color="auto" w:fill="auto"/>
          <w:lang w:val="en-US" w:eastAsia="zh-CN"/>
        </w:rPr>
        <w:t>办理</w:t>
      </w:r>
      <w:r>
        <w:rPr>
          <w:rFonts w:hint="eastAsia" w:ascii="仿宋" w:hAnsi="仿宋" w:eastAsia="仿宋" w:cs="仿宋"/>
          <w:i w:val="0"/>
          <w:iCs w:val="0"/>
          <w:color w:val="auto"/>
          <w:sz w:val="28"/>
          <w:szCs w:val="28"/>
          <w:highlight w:val="none"/>
          <w:shd w:val="clear" w:color="auto" w:fill="auto"/>
        </w:rPr>
        <w:t>结算</w:t>
      </w:r>
      <w:r>
        <w:rPr>
          <w:rFonts w:hint="eastAsia" w:ascii="仿宋" w:hAnsi="仿宋" w:eastAsia="仿宋" w:cs="仿宋"/>
          <w:i w:val="0"/>
          <w:iCs w:val="0"/>
          <w:color w:val="auto"/>
          <w:sz w:val="28"/>
          <w:szCs w:val="28"/>
          <w:highlight w:val="none"/>
          <w:shd w:val="clear" w:color="auto" w:fill="auto"/>
          <w:lang w:val="en-US" w:eastAsia="zh-CN"/>
        </w:rPr>
        <w:t>和</w:t>
      </w:r>
      <w:r>
        <w:rPr>
          <w:rFonts w:hint="eastAsia" w:ascii="仿宋" w:hAnsi="仿宋" w:eastAsia="仿宋" w:cs="仿宋"/>
          <w:i w:val="0"/>
          <w:iCs w:val="0"/>
          <w:color w:val="auto"/>
          <w:sz w:val="28"/>
          <w:szCs w:val="28"/>
          <w:highlight w:val="none"/>
          <w:shd w:val="clear" w:color="auto" w:fill="auto"/>
        </w:rPr>
        <w:t>付</w:t>
      </w:r>
      <w:r>
        <w:rPr>
          <w:rFonts w:hint="eastAsia" w:ascii="仿宋" w:hAnsi="仿宋" w:eastAsia="仿宋" w:cs="仿宋"/>
          <w:i w:val="0"/>
          <w:iCs w:val="0"/>
          <w:color w:val="auto"/>
          <w:sz w:val="28"/>
          <w:szCs w:val="28"/>
          <w:highlight w:val="none"/>
          <w:shd w:val="clear" w:color="auto" w:fill="auto"/>
          <w:lang w:val="en-US" w:eastAsia="zh-CN"/>
        </w:rPr>
        <w:t>款</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shd w:val="clear"/>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1.3提供乙方</w:t>
      </w:r>
      <w:r>
        <w:rPr>
          <w:rFonts w:hint="eastAsia" w:ascii="仿宋" w:hAnsi="仿宋" w:eastAsia="仿宋" w:cs="仿宋"/>
          <w:i w:val="0"/>
          <w:iCs w:val="0"/>
          <w:color w:val="auto"/>
          <w:sz w:val="28"/>
          <w:szCs w:val="28"/>
          <w:highlight w:val="none"/>
          <w:shd w:val="clear" w:color="auto" w:fill="auto"/>
          <w:lang w:val="en-US" w:eastAsia="zh-CN"/>
        </w:rPr>
        <w:t>施工工人在本项目</w:t>
      </w:r>
      <w:r>
        <w:rPr>
          <w:rFonts w:hint="eastAsia" w:ascii="仿宋" w:hAnsi="仿宋" w:eastAsia="仿宋" w:cs="仿宋"/>
          <w:i w:val="0"/>
          <w:iCs w:val="0"/>
          <w:color w:val="auto"/>
          <w:sz w:val="28"/>
          <w:szCs w:val="28"/>
          <w:highlight w:val="none"/>
          <w:shd w:val="clear" w:color="auto" w:fill="auto"/>
        </w:rPr>
        <w:t>现场住宿</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设施</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并向乙方收取费用</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shd w:val="clear"/>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1.4提供给乙方工作面</w:t>
      </w:r>
      <w:r>
        <w:rPr>
          <w:rFonts w:hint="eastAsia" w:ascii="仿宋" w:hAnsi="仿宋" w:eastAsia="仿宋" w:cs="仿宋"/>
          <w:i w:val="0"/>
          <w:iCs w:val="0"/>
          <w:color w:val="auto"/>
          <w:sz w:val="28"/>
          <w:szCs w:val="28"/>
          <w:highlight w:val="none"/>
          <w:shd w:val="clear" w:color="auto" w:fill="auto"/>
          <w:lang w:val="en-US" w:eastAsia="zh-CN"/>
        </w:rPr>
        <w:t>及本合同约定的甲供材、机具</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kinsoku/>
        <w:wordWrap/>
        <w:overflowPunct/>
        <w:topLinePunct w:val="0"/>
        <w:autoSpaceDE/>
        <w:autoSpaceDN/>
        <w:bidi w:val="0"/>
        <w:adjustRightInd/>
        <w:snapToGrid w:val="0"/>
        <w:spacing w:line="480" w:lineRule="exact"/>
        <w:ind w:left="-197" w:leftChars="-94" w:right="-506" w:rightChars="-241" w:firstLine="417" w:firstLineChars="149"/>
        <w:rPr>
          <w:rFonts w:hint="eastAsia" w:ascii="仿宋" w:hAnsi="仿宋" w:eastAsia="仿宋" w:cs="仿宋"/>
          <w:i w:val="0"/>
          <w:iCs w:val="0"/>
          <w:color w:val="000000" w:themeColor="text1"/>
          <w:sz w:val="28"/>
          <w:szCs w:val="28"/>
          <w:highlight w:val="none"/>
          <w14:textFill>
            <w14:solidFill>
              <w14:schemeClr w14:val="tx1"/>
            </w14:solidFill>
          </w14:textFill>
        </w:rPr>
      </w:pPr>
      <w:bookmarkStart w:id="35" w:name="_Toc27498"/>
      <w:bookmarkStart w:id="36" w:name="_Toc12475"/>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9.</w:t>
      </w:r>
      <w:r>
        <w:rPr>
          <w:rFonts w:hint="eastAsia" w:ascii="仿宋" w:hAnsi="仿宋" w:eastAsia="仿宋" w:cs="仿宋"/>
          <w:i w:val="0"/>
          <w:iCs w:val="0"/>
          <w:color w:val="000000" w:themeColor="text1"/>
          <w:sz w:val="28"/>
          <w:szCs w:val="28"/>
          <w:highlight w:val="none"/>
          <w14:textFill>
            <w14:solidFill>
              <w14:schemeClr w14:val="tx1"/>
            </w14:solidFill>
          </w14:textFill>
        </w:rPr>
        <w:t>1.5为乙方</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员工办理人脸识别进场资料，</w:t>
      </w:r>
      <w:r>
        <w:rPr>
          <w:rFonts w:hint="eastAsia" w:ascii="仿宋" w:hAnsi="仿宋" w:eastAsia="仿宋" w:cs="仿宋"/>
          <w:i w:val="0"/>
          <w:iCs w:val="0"/>
          <w:color w:val="000000" w:themeColor="text1"/>
          <w:sz w:val="28"/>
          <w:szCs w:val="28"/>
          <w:highlight w:val="none"/>
          <w14:textFill>
            <w14:solidFill>
              <w14:schemeClr w14:val="tx1"/>
            </w14:solidFill>
          </w14:textFill>
        </w:rPr>
        <w:t>督促乙方及其工人遵章守纪、按章操作，强化现场安全防护工作。</w:t>
      </w:r>
    </w:p>
    <w:p>
      <w:pPr>
        <w:keepNext w:val="0"/>
        <w:keepLines w:val="0"/>
        <w:pageBreakBefore w:val="0"/>
        <w:kinsoku/>
        <w:wordWrap/>
        <w:overflowPunct/>
        <w:topLinePunct w:val="0"/>
        <w:autoSpaceDE/>
        <w:autoSpaceDN/>
        <w:bidi w:val="0"/>
        <w:adjustRightInd/>
        <w:snapToGrid w:val="0"/>
        <w:spacing w:line="480" w:lineRule="exact"/>
        <w:ind w:left="-197" w:leftChars="-94" w:right="-506" w:rightChars="-241" w:firstLine="417" w:firstLineChars="149"/>
        <w:rPr>
          <w:rFonts w:hint="eastAsia" w:ascii="仿宋" w:hAnsi="仿宋" w:eastAsia="仿宋" w:cs="仿宋"/>
          <w:i w:val="0"/>
          <w:iCs w:val="0"/>
          <w:color w:val="000000" w:themeColor="text1"/>
          <w:sz w:val="28"/>
          <w:szCs w:val="28"/>
          <w:highlight w:val="none"/>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9.</w:t>
      </w:r>
      <w:r>
        <w:rPr>
          <w:rFonts w:hint="eastAsia" w:ascii="仿宋" w:hAnsi="仿宋" w:eastAsia="仿宋" w:cs="仿宋"/>
          <w:i w:val="0"/>
          <w:iCs w:val="0"/>
          <w:color w:val="000000" w:themeColor="text1"/>
          <w:sz w:val="28"/>
          <w:szCs w:val="28"/>
          <w:highlight w:val="none"/>
          <w14:textFill>
            <w14:solidFill>
              <w14:schemeClr w14:val="tx1"/>
            </w14:solidFill>
          </w14:textFill>
        </w:rPr>
        <w:t>1.</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6</w:t>
      </w:r>
      <w:r>
        <w:rPr>
          <w:rFonts w:hint="eastAsia" w:ascii="仿宋" w:hAnsi="仿宋" w:eastAsia="仿宋" w:cs="仿宋"/>
          <w:i w:val="0"/>
          <w:iCs w:val="0"/>
          <w:color w:val="000000" w:themeColor="text1"/>
          <w:sz w:val="28"/>
          <w:szCs w:val="28"/>
          <w:highlight w:val="none"/>
          <w14:textFill>
            <w14:solidFill>
              <w14:schemeClr w14:val="tx1"/>
            </w14:solidFill>
          </w14:textFill>
        </w:rPr>
        <w:t>甲方有权根据</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本项目</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总体情况安排</w:t>
      </w:r>
      <w:r>
        <w:rPr>
          <w:rFonts w:hint="eastAsia" w:ascii="仿宋" w:hAnsi="仿宋" w:eastAsia="仿宋" w:cs="仿宋"/>
          <w:b w:val="0"/>
          <w:bCs w:val="0"/>
          <w:i w:val="0"/>
          <w:iCs w:val="0"/>
          <w:color w:val="000000" w:themeColor="text1"/>
          <w:sz w:val="28"/>
          <w:szCs w:val="28"/>
          <w:highlight w:val="none"/>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调整本工程</w:t>
      </w:r>
      <w:r>
        <w:rPr>
          <w:rFonts w:hint="eastAsia" w:ascii="仿宋" w:hAnsi="仿宋" w:eastAsia="仿宋" w:cs="仿宋"/>
          <w:i w:val="0"/>
          <w:iCs w:val="0"/>
          <w:color w:val="000000" w:themeColor="text1"/>
          <w:sz w:val="28"/>
          <w:szCs w:val="28"/>
          <w:highlight w:val="none"/>
          <w14:textFill>
            <w14:solidFill>
              <w14:schemeClr w14:val="tx1"/>
            </w14:solidFill>
          </w14:textFill>
        </w:rPr>
        <w:t>工期，规定乙方先做某部位后做某部位，何时增加工人何时减少工人，乙方必须服从调动及安排。</w:t>
      </w:r>
    </w:p>
    <w:p>
      <w:pPr>
        <w:keepNext w:val="0"/>
        <w:keepLines w:val="0"/>
        <w:pageBreakBefore w:val="0"/>
        <w:kinsoku/>
        <w:wordWrap/>
        <w:overflowPunct/>
        <w:topLinePunct w:val="0"/>
        <w:autoSpaceDE/>
        <w:autoSpaceDN/>
        <w:bidi w:val="0"/>
        <w:adjustRightInd/>
        <w:snapToGrid w:val="0"/>
        <w:spacing w:line="480" w:lineRule="exact"/>
        <w:ind w:left="-197" w:leftChars="-94" w:right="-506" w:rightChars="-241" w:firstLine="417" w:firstLineChars="149"/>
        <w:rPr>
          <w:rFonts w:hint="eastAsia" w:ascii="仿宋" w:hAnsi="仿宋" w:eastAsia="仿宋" w:cs="仿宋"/>
          <w:i w:val="0"/>
          <w:iCs w:val="0"/>
          <w:color w:val="000000" w:themeColor="text1"/>
          <w:sz w:val="28"/>
          <w:szCs w:val="28"/>
          <w:highlight w:val="none"/>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9.</w:t>
      </w:r>
      <w:r>
        <w:rPr>
          <w:rFonts w:hint="eastAsia" w:ascii="仿宋" w:hAnsi="仿宋" w:eastAsia="仿宋" w:cs="仿宋"/>
          <w:i w:val="0"/>
          <w:iCs w:val="0"/>
          <w:color w:val="000000" w:themeColor="text1"/>
          <w:sz w:val="28"/>
          <w:szCs w:val="28"/>
          <w:highlight w:val="none"/>
          <w14:textFill>
            <w14:solidFill>
              <w14:schemeClr w14:val="tx1"/>
            </w14:solidFill>
          </w14:textFill>
        </w:rPr>
        <w:t>1.</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7</w:t>
      </w:r>
      <w:r>
        <w:rPr>
          <w:rFonts w:hint="eastAsia" w:ascii="仿宋" w:hAnsi="仿宋" w:eastAsia="仿宋" w:cs="仿宋"/>
          <w:i w:val="0"/>
          <w:iCs w:val="0"/>
          <w:color w:val="000000" w:themeColor="text1"/>
          <w:sz w:val="28"/>
          <w:szCs w:val="28"/>
          <w:highlight w:val="none"/>
          <w14:textFill>
            <w14:solidFill>
              <w14:schemeClr w14:val="tx1"/>
            </w14:solidFill>
          </w14:textFill>
        </w:rPr>
        <w:t>甲方有权对乙方在施工中出现的不符合设计图纸、违反施工规范和安全操作规程、材料浪费等违规行为强行制止，并要求乙方在规定时间内按要求整改，同时有权根据具体情况对乙方进行扣款处理。</w:t>
      </w:r>
    </w:p>
    <w:p>
      <w:pPr>
        <w:keepNext w:val="0"/>
        <w:keepLines w:val="0"/>
        <w:pageBreakBefore w:val="0"/>
        <w:kinsoku/>
        <w:wordWrap/>
        <w:overflowPunct/>
        <w:topLinePunct w:val="0"/>
        <w:autoSpaceDE/>
        <w:autoSpaceDN/>
        <w:bidi w:val="0"/>
        <w:adjustRightInd/>
        <w:snapToGrid w:val="0"/>
        <w:spacing w:line="480" w:lineRule="exact"/>
        <w:ind w:left="-197" w:leftChars="-94" w:right="-506" w:rightChars="-241" w:firstLine="417" w:firstLineChars="149"/>
        <w:rPr>
          <w:rFonts w:hint="eastAsia" w:ascii="仿宋" w:hAnsi="仿宋" w:eastAsia="仿宋" w:cs="仿宋"/>
          <w:i w:val="0"/>
          <w:iCs w:val="0"/>
          <w:color w:val="000000" w:themeColor="text1"/>
          <w:sz w:val="28"/>
          <w:szCs w:val="28"/>
          <w:highlight w:val="none"/>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9.</w:t>
      </w:r>
      <w:r>
        <w:rPr>
          <w:rFonts w:hint="eastAsia" w:ascii="仿宋" w:hAnsi="仿宋" w:eastAsia="仿宋" w:cs="仿宋"/>
          <w:i w:val="0"/>
          <w:iCs w:val="0"/>
          <w:color w:val="000000" w:themeColor="text1"/>
          <w:sz w:val="28"/>
          <w:szCs w:val="28"/>
          <w:highlight w:val="none"/>
          <w14:textFill>
            <w14:solidFill>
              <w14:schemeClr w14:val="tx1"/>
            </w14:solidFill>
          </w14:textFill>
        </w:rPr>
        <w:t>1.</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8</w:t>
      </w:r>
      <w:r>
        <w:rPr>
          <w:rFonts w:hint="eastAsia" w:ascii="仿宋" w:hAnsi="仿宋" w:eastAsia="仿宋" w:cs="仿宋"/>
          <w:i w:val="0"/>
          <w:iCs w:val="0"/>
          <w:color w:val="000000" w:themeColor="text1"/>
          <w:sz w:val="28"/>
          <w:szCs w:val="28"/>
          <w:highlight w:val="none"/>
          <w14:textFill>
            <w14:solidFill>
              <w14:schemeClr w14:val="tx1"/>
            </w14:solidFill>
          </w14:textFill>
        </w:rPr>
        <w:t>甲方有权对乙方及其人</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员</w:t>
      </w:r>
      <w:r>
        <w:rPr>
          <w:rFonts w:hint="eastAsia" w:ascii="仿宋" w:hAnsi="仿宋" w:eastAsia="仿宋" w:cs="仿宋"/>
          <w:i w:val="0"/>
          <w:iCs w:val="0"/>
          <w:color w:val="000000" w:themeColor="text1"/>
          <w:sz w:val="28"/>
          <w:szCs w:val="28"/>
          <w:highlight w:val="none"/>
          <w14:textFill>
            <w14:solidFill>
              <w14:schemeClr w14:val="tx1"/>
            </w14:solidFill>
          </w14:textFill>
        </w:rPr>
        <w:t>进行技术考核</w:t>
      </w:r>
      <w:r>
        <w:rPr>
          <w:rFonts w:hint="eastAsia" w:ascii="仿宋" w:hAnsi="仿宋" w:eastAsia="仿宋" w:cs="仿宋"/>
          <w:i w:val="0"/>
          <w:iCs w:val="0"/>
          <w:color w:val="000000" w:themeColor="text1"/>
          <w:sz w:val="28"/>
          <w:szCs w:val="28"/>
          <w:highlight w:val="none"/>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14:textFill>
            <w14:solidFill>
              <w14:schemeClr w14:val="tx1"/>
            </w14:solidFill>
          </w14:textFill>
        </w:rPr>
        <w:t>考核不合格的人</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员</w:t>
      </w:r>
      <w:r>
        <w:rPr>
          <w:rFonts w:hint="eastAsia" w:ascii="仿宋" w:hAnsi="仿宋" w:eastAsia="仿宋" w:cs="仿宋"/>
          <w:i w:val="0"/>
          <w:iCs w:val="0"/>
          <w:color w:val="000000" w:themeColor="text1"/>
          <w:sz w:val="28"/>
          <w:szCs w:val="28"/>
          <w:highlight w:val="none"/>
          <w14:textFill>
            <w14:solidFill>
              <w14:schemeClr w14:val="tx1"/>
            </w14:solidFill>
          </w14:textFill>
        </w:rPr>
        <w:t>不能上岗</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且乙方按甲方要求调换合格人员接替上岗</w:t>
      </w:r>
      <w:r>
        <w:rPr>
          <w:rFonts w:hint="eastAsia" w:ascii="仿宋" w:hAnsi="仿宋" w:eastAsia="仿宋" w:cs="仿宋"/>
          <w:i w:val="0"/>
          <w:iCs w:val="0"/>
          <w:color w:val="000000" w:themeColor="text1"/>
          <w:sz w:val="28"/>
          <w:szCs w:val="28"/>
          <w:highlight w:val="none"/>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480" w:lineRule="exact"/>
        <w:ind w:left="-197" w:leftChars="-94" w:right="-506" w:rightChars="-241" w:firstLine="417" w:firstLineChars="149"/>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9.</w:t>
      </w:r>
      <w:r>
        <w:rPr>
          <w:rFonts w:hint="eastAsia" w:ascii="仿宋" w:hAnsi="仿宋" w:eastAsia="仿宋" w:cs="仿宋"/>
          <w:i w:val="0"/>
          <w:iCs w:val="0"/>
          <w:color w:val="000000" w:themeColor="text1"/>
          <w:sz w:val="28"/>
          <w:szCs w:val="28"/>
          <w:highlight w:val="none"/>
          <w14:textFill>
            <w14:solidFill>
              <w14:schemeClr w14:val="tx1"/>
            </w14:solidFill>
          </w14:textFill>
        </w:rPr>
        <w:t>1.</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9</w:t>
      </w:r>
      <w:r>
        <w:rPr>
          <w:rFonts w:hint="eastAsia" w:ascii="仿宋" w:hAnsi="仿宋" w:eastAsia="仿宋" w:cs="仿宋"/>
          <w:i w:val="0"/>
          <w:iCs w:val="0"/>
          <w:color w:val="000000" w:themeColor="text1"/>
          <w:sz w:val="28"/>
          <w:szCs w:val="28"/>
          <w:highlight w:val="none"/>
          <w14:textFill>
            <w14:solidFill>
              <w14:schemeClr w14:val="tx1"/>
            </w14:solidFill>
          </w14:textFill>
        </w:rPr>
        <w:t>甲方对乙方向</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乙方</w:t>
      </w:r>
      <w:r>
        <w:rPr>
          <w:rFonts w:hint="eastAsia" w:ascii="仿宋" w:hAnsi="仿宋" w:eastAsia="仿宋" w:cs="仿宋"/>
          <w:i w:val="0"/>
          <w:iCs w:val="0"/>
          <w:color w:val="000000" w:themeColor="text1"/>
          <w:sz w:val="28"/>
          <w:szCs w:val="28"/>
          <w:highlight w:val="none"/>
          <w14:textFill>
            <w14:solidFill>
              <w14:schemeClr w14:val="tx1"/>
            </w14:solidFill>
          </w14:textFill>
        </w:rPr>
        <w:t>人</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员</w:t>
      </w:r>
      <w:r>
        <w:rPr>
          <w:rFonts w:hint="eastAsia" w:ascii="仿宋" w:hAnsi="仿宋" w:eastAsia="仿宋" w:cs="仿宋"/>
          <w:i w:val="0"/>
          <w:iCs w:val="0"/>
          <w:color w:val="000000" w:themeColor="text1"/>
          <w:sz w:val="28"/>
          <w:szCs w:val="28"/>
          <w:highlight w:val="none"/>
          <w14:textFill>
            <w14:solidFill>
              <w14:schemeClr w14:val="tx1"/>
            </w14:solidFill>
          </w14:textFill>
        </w:rPr>
        <w:t>发放报酬</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的</w:t>
      </w:r>
      <w:r>
        <w:rPr>
          <w:rFonts w:hint="eastAsia" w:ascii="仿宋" w:hAnsi="仿宋" w:eastAsia="仿宋" w:cs="仿宋"/>
          <w:i w:val="0"/>
          <w:iCs w:val="0"/>
          <w:color w:val="000000" w:themeColor="text1"/>
          <w:sz w:val="28"/>
          <w:szCs w:val="28"/>
          <w:highlight w:val="none"/>
          <w14:textFill>
            <w14:solidFill>
              <w14:schemeClr w14:val="tx1"/>
            </w14:solidFill>
          </w14:textFill>
        </w:rPr>
        <w:t>情况有知情权，</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乙方</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工人工资金额由</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乙方提供书面文件给甲方</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项目部及</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工程部核实确定</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有权知</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晓</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乙方工人的工资分配制度和实施情况，对不合理、违规的分配甲方有权制止及干预。</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乙方需</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及时支付工人工资及材料款，如乙方欠款导致甲方被追索，甲方有权</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自</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应付给乙方的款项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中扣款</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代付，</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但此举</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不视为甲方同意对乙方债务承担责任</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乙方对甲方代付行为及</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金</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额</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无</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异议，如</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应付给乙方的工程款</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不足以代付导致甲方需垫付费用，</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乙方需</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在</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甲方发出书面通知起</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3</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个</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日</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历天</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内还清</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垫付</w:t>
      </w:r>
      <w:r>
        <w:rPr>
          <w:rFonts w:hint="eastAsia" w:ascii="仿宋" w:hAnsi="仿宋" w:eastAsia="仿宋" w:cs="仿宋"/>
          <w:b w:val="0"/>
          <w:bCs w:val="0"/>
          <w:i w:val="0"/>
          <w:iCs w:val="0"/>
          <w:color w:val="auto"/>
          <w:sz w:val="28"/>
          <w:szCs w:val="28"/>
          <w:highlight w:val="none"/>
          <w:shd w:val="clear" w:color="auto" w:fill="auto"/>
        </w:rPr>
        <w:t>款并自</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rPr>
        <w:t>垫付之日起按年利率1</w:t>
      </w:r>
      <w:r>
        <w:rPr>
          <w:rFonts w:hint="eastAsia" w:ascii="仿宋" w:hAnsi="仿宋" w:eastAsia="仿宋" w:cs="仿宋"/>
          <w:b w:val="0"/>
          <w:bCs w:val="0"/>
          <w:i w:val="0"/>
          <w:iCs w:val="0"/>
          <w:color w:val="auto"/>
          <w:sz w:val="28"/>
          <w:szCs w:val="28"/>
          <w:highlight w:val="none"/>
          <w:shd w:val="clear" w:color="auto" w:fill="auto"/>
          <w:lang w:val="en-US" w:eastAsia="zh-CN"/>
        </w:rPr>
        <w:t>9</w:t>
      </w:r>
      <w:r>
        <w:rPr>
          <w:rFonts w:hint="eastAsia" w:ascii="仿宋" w:hAnsi="仿宋" w:eastAsia="仿宋" w:cs="仿宋"/>
          <w:b w:val="0"/>
          <w:bCs w:val="0"/>
          <w:i w:val="0"/>
          <w:iCs w:val="0"/>
          <w:color w:val="auto"/>
          <w:sz w:val="28"/>
          <w:szCs w:val="28"/>
          <w:highlight w:val="none"/>
          <w:shd w:val="clear" w:color="auto" w:fill="auto"/>
        </w:rPr>
        <w:t>%的标准支付利息</w:t>
      </w:r>
      <w:r>
        <w:rPr>
          <w:rFonts w:hint="eastAsia" w:ascii="仿宋" w:hAnsi="仿宋" w:eastAsia="仿宋" w:cs="仿宋"/>
          <w:b w:val="0"/>
          <w:bCs w:val="0"/>
          <w:i w:val="0"/>
          <w:iCs w:val="0"/>
          <w:color w:val="auto"/>
          <w:sz w:val="28"/>
          <w:szCs w:val="28"/>
          <w:highlight w:val="none"/>
          <w:shd w:val="clear" w:color="auto" w:fill="auto"/>
          <w:lang w:val="en-US" w:eastAsia="zh-CN"/>
        </w:rPr>
        <w:t>给甲方</w:t>
      </w:r>
      <w:r>
        <w:rPr>
          <w:rFonts w:hint="eastAsia" w:ascii="仿宋" w:hAnsi="仿宋" w:eastAsia="仿宋" w:cs="仿宋"/>
          <w:b w:val="0"/>
          <w:bCs w:val="0"/>
          <w:i w:val="0"/>
          <w:iCs w:val="0"/>
          <w:color w:val="auto"/>
          <w:sz w:val="28"/>
          <w:szCs w:val="28"/>
          <w:highlight w:val="none"/>
          <w:shd w:val="clear" w:color="auto" w:fill="auto"/>
        </w:rPr>
        <w:t>。</w:t>
      </w:r>
    </w:p>
    <w:p>
      <w:pPr>
        <w:keepNext w:val="0"/>
        <w:keepLines w:val="0"/>
        <w:pageBreakBefore w:val="0"/>
        <w:kinsoku/>
        <w:wordWrap/>
        <w:overflowPunct/>
        <w:topLinePunct w:val="0"/>
        <w:autoSpaceDE/>
        <w:autoSpaceDN/>
        <w:bidi w:val="0"/>
        <w:adjustRightInd/>
        <w:snapToGrid w:val="0"/>
        <w:spacing w:line="480" w:lineRule="exact"/>
        <w:ind w:left="-197" w:leftChars="-94" w:right="-506" w:rightChars="-241" w:firstLine="417" w:firstLineChars="149"/>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1.1</w:t>
      </w:r>
      <w:r>
        <w:rPr>
          <w:rFonts w:hint="eastAsia" w:ascii="仿宋" w:hAnsi="仿宋" w:eastAsia="仿宋" w:cs="仿宋"/>
          <w:b w:val="0"/>
          <w:bCs w:val="0"/>
          <w:i w:val="0"/>
          <w:iCs w:val="0"/>
          <w:color w:val="auto"/>
          <w:sz w:val="28"/>
          <w:szCs w:val="28"/>
          <w:highlight w:val="none"/>
          <w:lang w:val="en-US" w:eastAsia="zh-CN"/>
        </w:rPr>
        <w:t>0</w:t>
      </w:r>
      <w:r>
        <w:rPr>
          <w:rFonts w:hint="eastAsia" w:ascii="仿宋" w:hAnsi="仿宋" w:eastAsia="仿宋" w:cs="仿宋"/>
          <w:b w:val="0"/>
          <w:bCs w:val="0"/>
          <w:i w:val="0"/>
          <w:iCs w:val="0"/>
          <w:color w:val="auto"/>
          <w:sz w:val="28"/>
          <w:szCs w:val="28"/>
          <w:highlight w:val="none"/>
        </w:rPr>
        <w:t>对乙方违反</w:t>
      </w:r>
      <w:r>
        <w:rPr>
          <w:rFonts w:hint="eastAsia" w:ascii="仿宋" w:hAnsi="仿宋" w:eastAsia="仿宋" w:cs="仿宋"/>
          <w:b w:val="0"/>
          <w:bCs w:val="0"/>
          <w:i w:val="0"/>
          <w:iCs w:val="0"/>
          <w:color w:val="auto"/>
          <w:sz w:val="28"/>
          <w:szCs w:val="28"/>
          <w:highlight w:val="none"/>
          <w:lang w:val="en-US" w:eastAsia="zh-CN"/>
        </w:rPr>
        <w:t>合同约定、行业标准、国家或地方政策</w:t>
      </w:r>
      <w:r>
        <w:rPr>
          <w:rFonts w:hint="eastAsia" w:ascii="仿宋" w:hAnsi="仿宋" w:eastAsia="仿宋" w:cs="仿宋"/>
          <w:b w:val="0"/>
          <w:bCs w:val="0"/>
          <w:i w:val="0"/>
          <w:iCs w:val="0"/>
          <w:color w:val="auto"/>
          <w:sz w:val="28"/>
          <w:szCs w:val="28"/>
          <w:highlight w:val="none"/>
        </w:rPr>
        <w:t>规范</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设计要求的</w:t>
      </w:r>
      <w:r>
        <w:rPr>
          <w:rFonts w:hint="eastAsia" w:ascii="仿宋" w:hAnsi="仿宋" w:eastAsia="仿宋" w:cs="仿宋"/>
          <w:b w:val="0"/>
          <w:bCs w:val="0"/>
          <w:i w:val="0"/>
          <w:iCs w:val="0"/>
          <w:color w:val="auto"/>
          <w:sz w:val="28"/>
          <w:szCs w:val="28"/>
          <w:highlight w:val="none"/>
        </w:rPr>
        <w:t>事宜，甲方有权要求乙方整改，乙方拒不整改或整改二次后仍不能满足</w:t>
      </w:r>
      <w:r>
        <w:rPr>
          <w:rFonts w:hint="eastAsia" w:ascii="仿宋" w:hAnsi="仿宋" w:eastAsia="仿宋" w:cs="仿宋"/>
          <w:b w:val="0"/>
          <w:bCs w:val="0"/>
          <w:i w:val="0"/>
          <w:iCs w:val="0"/>
          <w:color w:val="auto"/>
          <w:sz w:val="28"/>
          <w:szCs w:val="28"/>
          <w:highlight w:val="none"/>
          <w:lang w:val="en-US" w:eastAsia="zh-CN"/>
        </w:rPr>
        <w:t>甲方</w:t>
      </w:r>
      <w:r>
        <w:rPr>
          <w:rFonts w:hint="eastAsia" w:ascii="仿宋" w:hAnsi="仿宋" w:eastAsia="仿宋" w:cs="仿宋"/>
          <w:b w:val="0"/>
          <w:bCs w:val="0"/>
          <w:i w:val="0"/>
          <w:iCs w:val="0"/>
          <w:color w:val="auto"/>
          <w:sz w:val="28"/>
          <w:szCs w:val="28"/>
          <w:highlight w:val="none"/>
        </w:rPr>
        <w:t>要求的，甲方有权单方解除本合同</w:t>
      </w:r>
      <w:r>
        <w:rPr>
          <w:rFonts w:hint="eastAsia" w:ascii="仿宋" w:hAnsi="仿宋" w:eastAsia="仿宋" w:cs="仿宋"/>
          <w:b w:val="0"/>
          <w:bCs w:val="0"/>
          <w:i w:val="0"/>
          <w:iCs w:val="0"/>
          <w:color w:val="auto"/>
          <w:sz w:val="28"/>
          <w:szCs w:val="28"/>
          <w:highlight w:val="none"/>
          <w:lang w:val="en-US" w:eastAsia="zh-CN"/>
        </w:rPr>
        <w:t>且不付款</w:t>
      </w:r>
      <w:r>
        <w:rPr>
          <w:rFonts w:hint="eastAsia" w:ascii="仿宋" w:hAnsi="仿宋" w:eastAsia="仿宋" w:cs="仿宋"/>
          <w:b w:val="0"/>
          <w:bCs w:val="0"/>
          <w:i w:val="0"/>
          <w:iCs w:val="0"/>
          <w:color w:val="auto"/>
          <w:sz w:val="28"/>
          <w:szCs w:val="28"/>
          <w:highlight w:val="none"/>
        </w:rPr>
        <w:t>，同时乙方赔偿甲方的损失（包括</w:t>
      </w:r>
      <w:r>
        <w:rPr>
          <w:rFonts w:hint="eastAsia" w:ascii="仿宋" w:hAnsi="仿宋" w:eastAsia="仿宋" w:cs="仿宋"/>
          <w:b w:val="0"/>
          <w:bCs w:val="0"/>
          <w:i w:val="0"/>
          <w:iCs w:val="0"/>
          <w:color w:val="auto"/>
          <w:sz w:val="28"/>
          <w:szCs w:val="28"/>
          <w:highlight w:val="none"/>
          <w:lang w:val="en-US" w:eastAsia="zh-CN"/>
        </w:rPr>
        <w:t>但</w:t>
      </w:r>
      <w:r>
        <w:rPr>
          <w:rFonts w:hint="eastAsia" w:ascii="仿宋" w:hAnsi="仿宋" w:eastAsia="仿宋" w:cs="仿宋"/>
          <w:b w:val="0"/>
          <w:bCs w:val="0"/>
          <w:i w:val="0"/>
          <w:iCs w:val="0"/>
          <w:color w:val="auto"/>
          <w:sz w:val="28"/>
          <w:szCs w:val="28"/>
          <w:highlight w:val="none"/>
        </w:rPr>
        <w:t>不限于</w:t>
      </w:r>
      <w:r>
        <w:rPr>
          <w:rFonts w:hint="eastAsia" w:ascii="仿宋" w:hAnsi="仿宋" w:eastAsia="仿宋" w:cs="仿宋"/>
          <w:b w:val="0"/>
          <w:bCs w:val="0"/>
          <w:i w:val="0"/>
          <w:iCs w:val="0"/>
          <w:color w:val="auto"/>
          <w:sz w:val="28"/>
          <w:szCs w:val="28"/>
          <w:highlight w:val="none"/>
          <w:lang w:val="en-US" w:eastAsia="zh-CN"/>
        </w:rPr>
        <w:t>甲方</w:t>
      </w:r>
      <w:r>
        <w:rPr>
          <w:rFonts w:hint="eastAsia" w:ascii="仿宋" w:hAnsi="仿宋" w:eastAsia="仿宋" w:cs="仿宋"/>
          <w:b w:val="0"/>
          <w:bCs w:val="0"/>
          <w:i w:val="0"/>
          <w:iCs w:val="0"/>
          <w:color w:val="auto"/>
          <w:sz w:val="28"/>
          <w:szCs w:val="28"/>
          <w:highlight w:val="none"/>
        </w:rPr>
        <w:t>因</w:t>
      </w:r>
      <w:r>
        <w:rPr>
          <w:rFonts w:hint="eastAsia" w:ascii="仿宋" w:hAnsi="仿宋" w:eastAsia="仿宋" w:cs="仿宋"/>
          <w:b w:val="0"/>
          <w:bCs w:val="0"/>
          <w:i w:val="0"/>
          <w:iCs w:val="0"/>
          <w:color w:val="auto"/>
          <w:sz w:val="28"/>
          <w:szCs w:val="28"/>
          <w:highlight w:val="none"/>
          <w:lang w:val="en-US" w:eastAsia="zh-CN"/>
        </w:rPr>
        <w:t>本工程</w:t>
      </w:r>
      <w:r>
        <w:rPr>
          <w:rFonts w:hint="eastAsia" w:ascii="仿宋" w:hAnsi="仿宋" w:eastAsia="仿宋" w:cs="仿宋"/>
          <w:b w:val="0"/>
          <w:bCs w:val="0"/>
          <w:i w:val="0"/>
          <w:iCs w:val="0"/>
          <w:color w:val="auto"/>
          <w:sz w:val="28"/>
          <w:szCs w:val="28"/>
          <w:highlight w:val="none"/>
        </w:rPr>
        <w:t>逾期完工而需对</w:t>
      </w:r>
      <w:r>
        <w:rPr>
          <w:rFonts w:hint="eastAsia" w:ascii="仿宋" w:hAnsi="仿宋" w:eastAsia="仿宋" w:cs="仿宋"/>
          <w:b w:val="0"/>
          <w:bCs w:val="0"/>
          <w:i w:val="0"/>
          <w:iCs w:val="0"/>
          <w:color w:val="auto"/>
          <w:sz w:val="28"/>
          <w:szCs w:val="28"/>
          <w:highlight w:val="none"/>
          <w:lang w:val="en-US" w:eastAsia="zh-CN"/>
        </w:rPr>
        <w:t>建设单位</w:t>
      </w:r>
      <w:r>
        <w:rPr>
          <w:rFonts w:hint="eastAsia" w:ascii="仿宋" w:hAnsi="仿宋" w:eastAsia="仿宋" w:cs="仿宋"/>
          <w:b w:val="0"/>
          <w:bCs w:val="0"/>
          <w:i w:val="0"/>
          <w:iCs w:val="0"/>
          <w:color w:val="auto"/>
          <w:sz w:val="28"/>
          <w:szCs w:val="28"/>
          <w:highlight w:val="none"/>
        </w:rPr>
        <w:t>承担的违约责任、损失赔偿责任等）。</w:t>
      </w:r>
    </w:p>
    <w:p>
      <w:pPr>
        <w:keepNext w:val="0"/>
        <w:keepLines w:val="0"/>
        <w:pageBreakBefore w:val="0"/>
        <w:kinsoku/>
        <w:wordWrap/>
        <w:overflowPunct/>
        <w:topLinePunct w:val="0"/>
        <w:autoSpaceDE/>
        <w:autoSpaceDN/>
        <w:bidi w:val="0"/>
        <w:adjustRightInd/>
        <w:snapToGrid w:val="0"/>
        <w:spacing w:line="480" w:lineRule="exact"/>
        <w:ind w:left="-197" w:leftChars="-94" w:right="-506" w:rightChars="-241" w:firstLine="417" w:firstLineChars="149"/>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1.1</w:t>
      </w:r>
      <w:r>
        <w:rPr>
          <w:rFonts w:hint="eastAsia" w:ascii="仿宋" w:hAnsi="仿宋" w:eastAsia="仿宋" w:cs="仿宋"/>
          <w:b w:val="0"/>
          <w:bCs w:val="0"/>
          <w:i w:val="0"/>
          <w:iCs w:val="0"/>
          <w:color w:val="auto"/>
          <w:sz w:val="28"/>
          <w:szCs w:val="28"/>
          <w:highlight w:val="none"/>
          <w:lang w:val="en-US"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凡甲方认为会影响本工程质量或可能导致安全事故的乙方自备材料、机具等，乙方不得用于本项目，否则乙方无条件更换且每次向甲方承担违约金壹万元及不延长工期。</w:t>
      </w:r>
    </w:p>
    <w:p>
      <w:pPr>
        <w:keepNext w:val="0"/>
        <w:keepLines w:val="0"/>
        <w:pageBreakBefore w:val="0"/>
        <w:kinsoku/>
        <w:wordWrap/>
        <w:overflowPunct/>
        <w:topLinePunct w:val="0"/>
        <w:autoSpaceDE/>
        <w:autoSpaceDN/>
        <w:bidi w:val="0"/>
        <w:adjustRightInd/>
        <w:snapToGrid w:val="0"/>
        <w:spacing w:line="480" w:lineRule="exact"/>
        <w:ind w:left="-197" w:leftChars="-94" w:right="-506" w:rightChars="-241" w:firstLine="417" w:firstLineChars="149"/>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1.1</w:t>
      </w:r>
      <w:r>
        <w:rPr>
          <w:rFonts w:hint="eastAsia" w:ascii="仿宋" w:hAnsi="仿宋" w:eastAsia="仿宋" w:cs="仿宋"/>
          <w:b w:val="0"/>
          <w:bCs w:val="0"/>
          <w:i w:val="0"/>
          <w:iCs w:val="0"/>
          <w:color w:val="auto"/>
          <w:sz w:val="28"/>
          <w:szCs w:val="28"/>
          <w:highlight w:val="none"/>
          <w:lang w:val="en-US" w:eastAsia="zh-CN"/>
        </w:rPr>
        <w:t>2</w:t>
      </w:r>
      <w:r>
        <w:rPr>
          <w:rFonts w:hint="eastAsia" w:ascii="仿宋" w:hAnsi="仿宋" w:eastAsia="仿宋" w:cs="仿宋"/>
          <w:b w:val="0"/>
          <w:bCs w:val="0"/>
          <w:i w:val="0"/>
          <w:iCs w:val="0"/>
          <w:color w:val="auto"/>
          <w:sz w:val="28"/>
          <w:szCs w:val="28"/>
          <w:highlight w:val="none"/>
          <w:shd w:val="clear" w:color="auto" w:fill="auto"/>
        </w:rPr>
        <w:t>甲方因参与本合同履行而发出、或与乙方达成合意所形成的一切相关文件，均须同时加盖甲方公章及经法定代表人（或授权代表人）签名，否则均不对甲方产生约束力，除非事后获得甲方另行追认。</w:t>
      </w:r>
    </w:p>
    <w:p>
      <w:pPr>
        <w:keepNext w:val="0"/>
        <w:keepLines w:val="0"/>
        <w:pageBreakBefore w:val="0"/>
        <w:kinsoku/>
        <w:wordWrap/>
        <w:overflowPunct/>
        <w:topLinePunct w:val="0"/>
        <w:autoSpaceDE/>
        <w:autoSpaceDN/>
        <w:bidi w:val="0"/>
        <w:adjustRightInd/>
        <w:snapToGrid w:val="0"/>
        <w:spacing w:line="480" w:lineRule="exact"/>
        <w:ind w:left="-197" w:leftChars="-94" w:right="-506" w:rightChars="-241" w:firstLine="417" w:firstLineChars="149"/>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eastAsia="zh-CN"/>
        </w:rPr>
        <w:t>9.</w:t>
      </w:r>
      <w:r>
        <w:rPr>
          <w:rFonts w:hint="eastAsia" w:ascii="仿宋" w:hAnsi="仿宋" w:eastAsia="仿宋" w:cs="仿宋"/>
          <w:b w:val="0"/>
          <w:bCs w:val="0"/>
          <w:i w:val="0"/>
          <w:iCs w:val="0"/>
          <w:color w:val="auto"/>
          <w:sz w:val="28"/>
          <w:szCs w:val="28"/>
          <w:highlight w:val="none"/>
          <w:shd w:val="clear" w:color="auto" w:fill="auto"/>
        </w:rPr>
        <w:t>1.13</w:t>
      </w:r>
      <w:r>
        <w:rPr>
          <w:rFonts w:hint="eastAsia" w:ascii="仿宋" w:hAnsi="仿宋" w:eastAsia="仿宋" w:cs="仿宋"/>
          <w:b w:val="0"/>
          <w:bCs w:val="0"/>
          <w:i w:val="0"/>
          <w:iCs w:val="0"/>
          <w:color w:val="auto"/>
          <w:sz w:val="28"/>
          <w:szCs w:val="28"/>
          <w:highlight w:val="none"/>
          <w:shd w:val="clear" w:color="auto" w:fill="auto"/>
          <w:lang w:val="en-US" w:eastAsia="zh-CN"/>
        </w:rPr>
        <w:t>对乙方不按合同约定时间向甲方申报其工人工资资料等行为，甲方有权对乙方收取违约金，每逾期一天的违约金不少于伍佰元/人（按乙方在本工程施工工人人数计）。</w:t>
      </w:r>
    </w:p>
    <w:p>
      <w:pPr>
        <w:keepNext w:val="0"/>
        <w:keepLines w:val="0"/>
        <w:pageBreakBefore w:val="0"/>
        <w:kinsoku/>
        <w:wordWrap/>
        <w:overflowPunct/>
        <w:topLinePunct w:val="0"/>
        <w:autoSpaceDE/>
        <w:autoSpaceDN/>
        <w:bidi w:val="0"/>
        <w:adjustRightInd/>
        <w:snapToGrid w:val="0"/>
        <w:spacing w:line="480" w:lineRule="exact"/>
        <w:ind w:left="-197" w:leftChars="-94" w:right="-506" w:rightChars="-241"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eastAsia="zh-CN"/>
        </w:rPr>
        <w:t>9.</w:t>
      </w:r>
      <w:r>
        <w:rPr>
          <w:rFonts w:hint="eastAsia" w:ascii="仿宋" w:hAnsi="仿宋" w:eastAsia="仿宋" w:cs="仿宋"/>
          <w:b w:val="0"/>
          <w:bCs w:val="0"/>
          <w:i w:val="0"/>
          <w:iCs w:val="0"/>
          <w:color w:val="auto"/>
          <w:sz w:val="28"/>
          <w:szCs w:val="28"/>
          <w:highlight w:val="none"/>
          <w:shd w:val="clear" w:color="auto" w:fill="auto"/>
        </w:rPr>
        <w:t>1.14</w:t>
      </w:r>
      <w:r>
        <w:rPr>
          <w:rFonts w:hint="eastAsia" w:ascii="仿宋" w:hAnsi="仿宋" w:eastAsia="仿宋" w:cs="仿宋"/>
          <w:b w:val="0"/>
          <w:bCs w:val="0"/>
          <w:i w:val="0"/>
          <w:iCs w:val="0"/>
          <w:color w:val="auto"/>
          <w:sz w:val="28"/>
          <w:szCs w:val="28"/>
          <w:highlight w:val="none"/>
          <w:shd w:val="clear" w:color="auto" w:fill="auto"/>
          <w:lang w:val="en-US" w:eastAsia="zh-CN"/>
        </w:rPr>
        <w:t>若乙方原因导致其工人工资不能及时发放，工人发生停工或静坐、闹事等不良行为的，甲方有权按本合同相关条款（如第十四章等）向</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b w:val="0"/>
          <w:bCs w:val="0"/>
          <w:i w:val="0"/>
          <w:iCs w:val="0"/>
          <w:color w:val="auto"/>
          <w:sz w:val="28"/>
          <w:szCs w:val="28"/>
          <w:highlight w:val="none"/>
          <w:shd w:val="clear" w:color="auto" w:fill="auto"/>
          <w:lang w:val="en-US" w:eastAsia="zh-CN"/>
        </w:rPr>
        <w:t>收取违约金</w:t>
      </w:r>
      <w:r>
        <w:rPr>
          <w:rFonts w:hint="eastAsia" w:ascii="仿宋" w:hAnsi="仿宋" w:eastAsia="仿宋" w:cs="仿宋"/>
          <w:i w:val="0"/>
          <w:iCs w:val="0"/>
          <w:color w:val="auto"/>
          <w:sz w:val="28"/>
          <w:szCs w:val="28"/>
          <w:highlight w:val="none"/>
          <w:shd w:val="clear" w:color="auto" w:fill="auto"/>
          <w:lang w:val="en-US" w:eastAsia="zh-CN"/>
        </w:rPr>
        <w:t>。</w:t>
      </w:r>
    </w:p>
    <w:p>
      <w:pPr>
        <w:keepNext w:val="0"/>
        <w:keepLines w:val="0"/>
        <w:pageBreakBefore w:val="0"/>
        <w:kinsoku/>
        <w:wordWrap/>
        <w:overflowPunct/>
        <w:topLinePunct w:val="0"/>
        <w:autoSpaceDE/>
        <w:autoSpaceDN/>
        <w:bidi w:val="0"/>
        <w:adjustRightInd/>
        <w:snapToGrid w:val="0"/>
        <w:spacing w:line="480" w:lineRule="exact"/>
        <w:ind w:left="-197" w:leftChars="-94" w:right="-506" w:rightChars="-241" w:firstLine="417" w:firstLineChars="149"/>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9.1.15</w:t>
      </w:r>
      <w:r>
        <w:rPr>
          <w:rFonts w:hint="eastAsia" w:ascii="仿宋" w:hAnsi="仿宋" w:eastAsia="仿宋" w:cs="仿宋"/>
          <w:color w:val="auto"/>
          <w:sz w:val="28"/>
          <w:szCs w:val="28"/>
          <w:highlight w:val="none"/>
          <w:lang w:val="en-US" w:eastAsia="zh-CN"/>
        </w:rPr>
        <w:t>工程若有变更，甲方必须以书面形式通知乙方，若因工程变更导致增加工程量，甲方需给予乙方合理的备料期（具体时间双方协商）并办理签证确认。</w:t>
      </w:r>
    </w:p>
    <w:p>
      <w:pPr>
        <w:keepNext w:val="0"/>
        <w:keepLines w:val="0"/>
        <w:pageBreakBefore w:val="0"/>
        <w:widowControl w:val="0"/>
        <w:shd w:val="clear"/>
        <w:kinsoku/>
        <w:wordWrap/>
        <w:overflowPunct/>
        <w:topLinePunct w:val="0"/>
        <w:autoSpaceDE/>
        <w:autoSpaceDN/>
        <w:bidi w:val="0"/>
        <w:adjustRightInd/>
        <w:snapToGrid w:val="0"/>
        <w:spacing w:line="480" w:lineRule="exact"/>
        <w:ind w:left="-197" w:leftChars="-94" w:right="-578" w:rightChars="-275" w:firstLine="419" w:firstLineChars="149"/>
        <w:rPr>
          <w:rFonts w:hint="eastAsia" w:ascii="仿宋" w:hAnsi="仿宋" w:eastAsia="仿宋" w:cs="仿宋"/>
          <w:b/>
          <w:bCs/>
          <w:i w:val="0"/>
          <w:iCs w:val="0"/>
          <w:color w:val="auto"/>
          <w:sz w:val="28"/>
          <w:szCs w:val="28"/>
          <w:highlight w:val="none"/>
          <w:shd w:val="clear" w:color="auto" w:fill="auto"/>
        </w:rPr>
      </w:pPr>
      <w:r>
        <w:rPr>
          <w:rFonts w:hint="eastAsia" w:ascii="仿宋" w:hAnsi="仿宋" w:eastAsia="仿宋" w:cs="仿宋"/>
          <w:b/>
          <w:bCs/>
          <w:i w:val="0"/>
          <w:iCs w:val="0"/>
          <w:color w:val="auto"/>
          <w:sz w:val="28"/>
          <w:szCs w:val="28"/>
          <w:highlight w:val="none"/>
          <w:shd w:val="clear" w:color="auto" w:fill="auto"/>
          <w:lang w:eastAsia="zh-CN"/>
        </w:rPr>
        <w:t>9.</w:t>
      </w:r>
      <w:r>
        <w:rPr>
          <w:rFonts w:hint="eastAsia" w:ascii="仿宋" w:hAnsi="仿宋" w:eastAsia="仿宋" w:cs="仿宋"/>
          <w:b/>
          <w:bCs/>
          <w:i w:val="0"/>
          <w:iCs w:val="0"/>
          <w:color w:val="auto"/>
          <w:sz w:val="28"/>
          <w:szCs w:val="28"/>
          <w:highlight w:val="none"/>
          <w:shd w:val="clear" w:color="auto" w:fill="auto"/>
        </w:rPr>
        <w:t>2、乙方责任和权利</w:t>
      </w:r>
    </w:p>
    <w:p>
      <w:pPr>
        <w:keepNext w:val="0"/>
        <w:keepLines w:val="0"/>
        <w:pageBreakBefore w:val="0"/>
        <w:widowControl w:val="0"/>
        <w:shd w:val="clear"/>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9.2.1按设计图纸和施工规范施工，保证施工成品质量满足合同要求。因乙方原因导致的质量事故，由乙方</w:t>
      </w:r>
      <w:r>
        <w:rPr>
          <w:rFonts w:hint="eastAsia" w:ascii="仿宋" w:hAnsi="仿宋" w:eastAsia="仿宋" w:cs="仿宋"/>
          <w:i w:val="0"/>
          <w:iCs w:val="0"/>
          <w:color w:val="auto"/>
          <w:sz w:val="28"/>
          <w:szCs w:val="28"/>
          <w:highlight w:val="none"/>
          <w:shd w:val="clear" w:color="auto" w:fill="auto"/>
          <w:lang w:val="en-US" w:eastAsia="zh-CN"/>
        </w:rPr>
        <w:t>赔偿甲方</w:t>
      </w:r>
      <w:r>
        <w:rPr>
          <w:rFonts w:hint="eastAsia" w:ascii="仿宋" w:hAnsi="仿宋" w:eastAsia="仿宋" w:cs="仿宋"/>
          <w:i w:val="0"/>
          <w:iCs w:val="0"/>
          <w:color w:val="auto"/>
          <w:sz w:val="28"/>
          <w:szCs w:val="28"/>
          <w:highlight w:val="none"/>
          <w:shd w:val="clear" w:color="auto" w:fill="auto"/>
          <w:lang w:eastAsia="zh-CN"/>
        </w:rPr>
        <w:t>损失，乙方未经甲方书面同意而脱离原定图纸擅自施工的，无论是否影响工程质量或工期，乙方除每次向甲方支付违约金人民币贰万元外，因此导致的一切后果</w:t>
      </w:r>
      <w:r>
        <w:rPr>
          <w:rFonts w:hint="eastAsia" w:ascii="仿宋" w:hAnsi="仿宋" w:eastAsia="仿宋" w:cs="仿宋"/>
          <w:i w:val="0"/>
          <w:iCs w:val="0"/>
          <w:color w:val="auto"/>
          <w:sz w:val="28"/>
          <w:szCs w:val="28"/>
          <w:highlight w:val="none"/>
          <w:shd w:val="clear" w:color="auto" w:fill="auto"/>
          <w:lang w:val="en-US" w:eastAsia="zh-CN"/>
        </w:rPr>
        <w:t>甲方有权追责到底</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9.2.2按时完成</w:t>
      </w:r>
      <w:r>
        <w:rPr>
          <w:rFonts w:hint="eastAsia" w:ascii="仿宋" w:hAnsi="仿宋" w:eastAsia="仿宋" w:cs="仿宋"/>
          <w:i w:val="0"/>
          <w:iCs w:val="0"/>
          <w:color w:val="auto"/>
          <w:sz w:val="28"/>
          <w:szCs w:val="28"/>
          <w:highlight w:val="none"/>
          <w:shd w:val="clear" w:color="auto" w:fill="auto"/>
          <w:lang w:val="en-US" w:eastAsia="zh-CN"/>
        </w:rPr>
        <w:t>本工程</w:t>
      </w:r>
      <w:r>
        <w:rPr>
          <w:rFonts w:hint="eastAsia" w:ascii="仿宋" w:hAnsi="仿宋" w:eastAsia="仿宋" w:cs="仿宋"/>
          <w:i w:val="0"/>
          <w:iCs w:val="0"/>
          <w:color w:val="auto"/>
          <w:sz w:val="28"/>
          <w:szCs w:val="28"/>
          <w:highlight w:val="none"/>
          <w:shd w:val="clear" w:color="auto" w:fill="auto"/>
          <w:lang w:eastAsia="zh-CN"/>
        </w:rPr>
        <w:t>阶段性施工任务，保证</w:t>
      </w:r>
      <w:r>
        <w:rPr>
          <w:rFonts w:hint="eastAsia" w:ascii="仿宋" w:hAnsi="仿宋" w:eastAsia="仿宋" w:cs="仿宋"/>
          <w:i w:val="0"/>
          <w:iCs w:val="0"/>
          <w:color w:val="auto"/>
          <w:sz w:val="28"/>
          <w:szCs w:val="28"/>
          <w:highlight w:val="none"/>
          <w:shd w:val="clear" w:color="auto" w:fill="auto"/>
          <w:lang w:val="en-US" w:eastAsia="zh-CN"/>
        </w:rPr>
        <w:t>符合</w:t>
      </w:r>
      <w:r>
        <w:rPr>
          <w:rFonts w:hint="eastAsia" w:ascii="仿宋" w:hAnsi="仿宋" w:eastAsia="仿宋" w:cs="仿宋"/>
          <w:i w:val="0"/>
          <w:iCs w:val="0"/>
          <w:color w:val="auto"/>
          <w:sz w:val="28"/>
          <w:szCs w:val="28"/>
          <w:highlight w:val="none"/>
          <w:shd w:val="clear" w:color="auto" w:fill="auto"/>
          <w:lang w:eastAsia="zh-CN"/>
        </w:rPr>
        <w:t>甲方工期</w:t>
      </w:r>
      <w:r>
        <w:rPr>
          <w:rFonts w:hint="eastAsia" w:ascii="仿宋" w:hAnsi="仿宋" w:eastAsia="仿宋" w:cs="仿宋"/>
          <w:i w:val="0"/>
          <w:iCs w:val="0"/>
          <w:color w:val="auto"/>
          <w:sz w:val="28"/>
          <w:szCs w:val="28"/>
          <w:highlight w:val="none"/>
          <w:shd w:val="clear" w:color="auto" w:fill="auto"/>
          <w:lang w:val="en-US" w:eastAsia="zh-CN"/>
        </w:rPr>
        <w:t>要求，</w:t>
      </w:r>
      <w:r>
        <w:rPr>
          <w:rFonts w:hint="eastAsia" w:ascii="仿宋" w:hAnsi="仿宋" w:eastAsia="仿宋" w:cs="仿宋"/>
          <w:i w:val="0"/>
          <w:iCs w:val="0"/>
          <w:color w:val="auto"/>
          <w:sz w:val="28"/>
          <w:szCs w:val="28"/>
          <w:highlight w:val="none"/>
          <w:shd w:val="clear" w:color="auto" w:fill="auto"/>
          <w:lang w:eastAsia="zh-CN"/>
        </w:rPr>
        <w:t>因乙方原因导致的工期延误</w:t>
      </w:r>
      <w:r>
        <w:rPr>
          <w:rFonts w:hint="eastAsia" w:ascii="仿宋" w:hAnsi="仿宋" w:eastAsia="仿宋" w:cs="仿宋"/>
          <w:i w:val="0"/>
          <w:iCs w:val="0"/>
          <w:color w:val="auto"/>
          <w:sz w:val="28"/>
          <w:szCs w:val="28"/>
          <w:highlight w:val="none"/>
          <w:shd w:val="clear" w:color="auto" w:fill="auto"/>
          <w:lang w:val="en-US" w:eastAsia="zh-CN"/>
        </w:rPr>
        <w:t>及</w:t>
      </w:r>
      <w:r>
        <w:rPr>
          <w:rFonts w:hint="eastAsia" w:ascii="仿宋" w:hAnsi="仿宋" w:eastAsia="仿宋" w:cs="仿宋"/>
          <w:i w:val="0"/>
          <w:iCs w:val="0"/>
          <w:color w:val="auto"/>
          <w:sz w:val="28"/>
          <w:szCs w:val="28"/>
          <w:highlight w:val="none"/>
          <w:shd w:val="clear" w:color="auto" w:fill="auto"/>
          <w:lang w:eastAsia="zh-CN"/>
        </w:rPr>
        <w:t>甲方</w:t>
      </w:r>
      <w:r>
        <w:rPr>
          <w:rFonts w:hint="eastAsia" w:ascii="仿宋" w:hAnsi="仿宋" w:eastAsia="仿宋" w:cs="仿宋"/>
          <w:i w:val="0"/>
          <w:iCs w:val="0"/>
          <w:color w:val="auto"/>
          <w:sz w:val="28"/>
          <w:szCs w:val="28"/>
          <w:highlight w:val="none"/>
          <w:shd w:val="clear" w:color="auto" w:fill="auto"/>
          <w:lang w:val="en-US" w:eastAsia="zh-CN"/>
        </w:rPr>
        <w:t>遭受的</w:t>
      </w:r>
      <w:r>
        <w:rPr>
          <w:rFonts w:hint="eastAsia" w:ascii="仿宋" w:hAnsi="仿宋" w:eastAsia="仿宋" w:cs="仿宋"/>
          <w:i w:val="0"/>
          <w:iCs w:val="0"/>
          <w:color w:val="auto"/>
          <w:sz w:val="28"/>
          <w:szCs w:val="28"/>
          <w:highlight w:val="none"/>
          <w:shd w:val="clear" w:color="auto" w:fill="auto"/>
          <w:lang w:eastAsia="zh-CN"/>
        </w:rPr>
        <w:t>损失均由乙方</w:t>
      </w:r>
      <w:r>
        <w:rPr>
          <w:rFonts w:hint="eastAsia" w:ascii="仿宋" w:hAnsi="仿宋" w:eastAsia="仿宋" w:cs="仿宋"/>
          <w:i w:val="0"/>
          <w:iCs w:val="0"/>
          <w:color w:val="auto"/>
          <w:sz w:val="28"/>
          <w:szCs w:val="28"/>
          <w:highlight w:val="none"/>
          <w:shd w:val="clear" w:color="auto" w:fill="auto"/>
          <w:lang w:val="en-US" w:eastAsia="zh-CN"/>
        </w:rPr>
        <w:t>赔偿甲方</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left="-197" w:leftChars="-94" w:right="-178" w:rightChars="-8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9.2.3乙方负责本合同及图纸范围内的工作内容，须按时完成阶段性施工任务，保证符合甲方的工程工期要求，因乙方原因导致的工期延误及甲方因此遭受的损失均由乙方赔偿甲方；乙方遵守甲方管理制度，服从甲方管理。</w:t>
      </w:r>
    </w:p>
    <w:p>
      <w:pPr>
        <w:keepNext w:val="0"/>
        <w:keepLines w:val="0"/>
        <w:pageBreakBefore w:val="0"/>
        <w:widowControl w:val="0"/>
        <w:kinsoku/>
        <w:wordWrap/>
        <w:overflowPunct/>
        <w:topLinePunct w:val="0"/>
        <w:autoSpaceDE/>
        <w:autoSpaceDN/>
        <w:bidi w:val="0"/>
        <w:adjustRightInd/>
        <w:snapToGrid/>
        <w:spacing w:line="480" w:lineRule="exact"/>
        <w:ind w:left="-197" w:leftChars="-94" w:right="-178" w:rightChars="-8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9.2.4在施工过程中乙方指定专人认真做好施工记录，工程竣工后须及时将资料整理完整，移交甲方资料员。</w:t>
      </w:r>
    </w:p>
    <w:p>
      <w:pPr>
        <w:keepNext w:val="0"/>
        <w:keepLines w:val="0"/>
        <w:pageBreakBefore w:val="0"/>
        <w:widowControl w:val="0"/>
        <w:kinsoku/>
        <w:wordWrap/>
        <w:overflowPunct/>
        <w:topLinePunct w:val="0"/>
        <w:autoSpaceDE/>
        <w:autoSpaceDN/>
        <w:bidi w:val="0"/>
        <w:adjustRightInd/>
        <w:snapToGrid/>
        <w:spacing w:line="480" w:lineRule="exact"/>
        <w:ind w:left="-197" w:leftChars="-94" w:right="-178" w:rightChars="-8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9.2.5乙方须保护好自身施工的材料、机械等设备，如有被偷盗、损坏等现象发生，由乙方自行负责。</w:t>
      </w:r>
    </w:p>
    <w:p>
      <w:pPr>
        <w:keepNext w:val="0"/>
        <w:keepLines w:val="0"/>
        <w:pageBreakBefore w:val="0"/>
        <w:widowControl w:val="0"/>
        <w:kinsoku/>
        <w:wordWrap/>
        <w:overflowPunct/>
        <w:topLinePunct w:val="0"/>
        <w:autoSpaceDE/>
        <w:autoSpaceDN/>
        <w:bidi w:val="0"/>
        <w:adjustRightInd/>
        <w:snapToGrid/>
        <w:spacing w:line="480" w:lineRule="exact"/>
        <w:ind w:left="-197" w:leftChars="-94" w:right="-178" w:rightChars="-8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2.6</w:t>
      </w:r>
      <w:r>
        <w:rPr>
          <w:rFonts w:hint="eastAsia" w:ascii="仿宋" w:hAnsi="仿宋" w:eastAsia="仿宋" w:cs="仿宋"/>
          <w:b w:val="0"/>
          <w:bCs w:val="0"/>
          <w:i w:val="0"/>
          <w:iCs w:val="0"/>
          <w:color w:val="auto"/>
          <w:sz w:val="28"/>
          <w:szCs w:val="28"/>
          <w:highlight w:val="none"/>
          <w:lang w:val="en-US" w:eastAsia="zh-CN"/>
        </w:rPr>
        <w:t>乙方需严格遵守《建设工程安全生产管理条例》及有关文件安全管理规定，组织安排工人施工， 消除安全隐患，乙方进场施工人员年龄必须在18至55周岁之间（政府部门有更严格要求的，从其要求）。乙方保证甲方不承担任何因乙方原因导致的人身伤亡或财产损失所发生的一切责任，保障甲方不承担任何属于乙方及其人员引起的诉讼，控告、索赔责任及可能发生的相关费用。</w:t>
      </w:r>
    </w:p>
    <w:p>
      <w:pPr>
        <w:keepNext w:val="0"/>
        <w:keepLines w:val="0"/>
        <w:pageBreakBefore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b w:val="0"/>
          <w:bCs w:val="0"/>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2.7</w:t>
      </w:r>
      <w:r>
        <w:rPr>
          <w:rFonts w:hint="eastAsia" w:ascii="仿宋" w:hAnsi="仿宋" w:eastAsia="仿宋" w:cs="仿宋"/>
          <w:i w:val="0"/>
          <w:iCs w:val="0"/>
          <w:color w:val="auto"/>
          <w:sz w:val="28"/>
          <w:szCs w:val="28"/>
          <w:highlight w:val="none"/>
          <w:lang w:val="en-US" w:eastAsia="zh-CN"/>
        </w:rPr>
        <w:t>如实向甲方提供《建筑工人工资表》，每月第十个日历天前向甲方完成申报工人工资，否则甲方有权中止支付任何款项且不违约。乙方全部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r>
        <w:rPr>
          <w:rFonts w:hint="eastAsia" w:ascii="仿宋" w:hAnsi="仿宋" w:eastAsia="仿宋" w:cs="仿宋"/>
          <w:b w:val="0"/>
          <w:bCs w:val="0"/>
          <w:i w:val="0"/>
          <w:iCs w:val="0"/>
          <w:color w:val="auto"/>
          <w:sz w:val="28"/>
          <w:szCs w:val="28"/>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left="-197" w:leftChars="-94" w:right="-178" w:rightChars="-8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9.2.8在甲方的监督下办理工人工资发放专户，由银行代发乙方工人工资。</w:t>
      </w:r>
    </w:p>
    <w:p>
      <w:pPr>
        <w:keepNext w:val="0"/>
        <w:keepLines w:val="0"/>
        <w:pageBreakBefore w:val="0"/>
        <w:widowControl w:val="0"/>
        <w:kinsoku/>
        <w:wordWrap/>
        <w:overflowPunct/>
        <w:topLinePunct w:val="0"/>
        <w:autoSpaceDE/>
        <w:autoSpaceDN/>
        <w:bidi w:val="0"/>
        <w:adjustRightInd/>
        <w:snapToGrid/>
        <w:spacing w:line="480" w:lineRule="exact"/>
        <w:ind w:left="-197" w:leftChars="-94" w:right="-178" w:rightChars="-8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9.2.9任意一组团进场开工之日三天前，乙方须向甲方提交所有进场人员（包括但不限于施工人员）花名册、身份证复印件及联系电话、乙方与进场人员签订的劳动合同（加盖乙方公章）作实名登记，否则甲方有权按逾期天数认定乙方延迟开工计收违约金。乙方与进场人员签订了劳动合同而未提供在花名册内或未提供该人员身份证复印件及联系电话的不得进入施工现场，如有发现，乙方向甲方支付违约金贰仟元/人/次且甲方不发放该人员的工资。乙方人员花名册如有更新，须在3天内补充新进人员身份证复印件及联系电话、乙方与进场人员签订的劳动合同给甲方；乙方须提供与人员花名册一致的班组工人工资表原件及复印件，且工人工资表金额要与当期支付的工人工资一致。乙方人员每天进场必须进行考勤打卡，且考勤打卡记录须与提供的花名册相符。乙方人员退场时，须提交工资结清证明（加盖乙方公章）给甲方留存，否则甲方有权不予办理结算和支付工程款。</w:t>
      </w:r>
    </w:p>
    <w:p>
      <w:pPr>
        <w:keepNext w:val="0"/>
        <w:keepLines w:val="0"/>
        <w:pageBreakBefore w:val="0"/>
        <w:widowControl w:val="0"/>
        <w:kinsoku/>
        <w:wordWrap/>
        <w:overflowPunct/>
        <w:topLinePunct w:val="0"/>
        <w:autoSpaceDE/>
        <w:autoSpaceDN/>
        <w:bidi w:val="0"/>
        <w:adjustRightInd/>
        <w:snapToGrid/>
        <w:spacing w:line="480" w:lineRule="exact"/>
        <w:ind w:left="-197" w:leftChars="-94" w:right="-178" w:rightChars="-8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9.2.10乙方须如实主动申报及发放工人工资，甲方有权核对，如发现乙方弄虚作假，甲方暂停支付乙方工程款。</w:t>
      </w:r>
    </w:p>
    <w:p>
      <w:pPr>
        <w:keepNext w:val="0"/>
        <w:keepLines w:val="0"/>
        <w:pageBreakBefore w:val="0"/>
        <w:widowControl w:val="0"/>
        <w:kinsoku/>
        <w:wordWrap/>
        <w:overflowPunct/>
        <w:topLinePunct w:val="0"/>
        <w:autoSpaceDE/>
        <w:autoSpaceDN/>
        <w:bidi w:val="0"/>
        <w:adjustRightInd/>
        <w:snapToGrid/>
        <w:spacing w:line="480" w:lineRule="exact"/>
        <w:ind w:left="-197" w:leftChars="-94" w:right="-178" w:rightChars="-8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9.2.11乙方有权要求甲方按合同约定提供充足的甲供施工材料、机具。乙方自备的机具、材料经甲方验收合格后方可进场使用。甲供材料、机具十天以上（不含十天）不到位，或其它非乙方原因造成的阶段性、区域停工十天以上（不含十天），乙方有权调离多余工人，因此形成的短期怠工（十天以内）及进出场的费用已包括在本合同第六章约定的合同价中，不另计价。</w:t>
      </w:r>
    </w:p>
    <w:p>
      <w:pPr>
        <w:keepNext w:val="0"/>
        <w:keepLines w:val="0"/>
        <w:pageBreakBefore w:val="0"/>
        <w:widowControl w:val="0"/>
        <w:kinsoku/>
        <w:wordWrap/>
        <w:overflowPunct/>
        <w:topLinePunct w:val="0"/>
        <w:autoSpaceDE/>
        <w:autoSpaceDN/>
        <w:bidi w:val="0"/>
        <w:adjustRightInd/>
        <w:snapToGrid/>
        <w:spacing w:line="480" w:lineRule="exact"/>
        <w:ind w:left="-197" w:leftChars="-94" w:right="-178" w:rightChars="-8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9.2.12</w:t>
      </w:r>
      <w:r>
        <w:rPr>
          <w:rFonts w:hint="eastAsia" w:ascii="仿宋" w:hAnsi="仿宋" w:eastAsia="仿宋" w:cs="仿宋"/>
          <w:i w:val="0"/>
          <w:iCs w:val="0"/>
          <w:color w:val="auto"/>
          <w:kern w:val="0"/>
          <w:sz w:val="28"/>
          <w:szCs w:val="28"/>
          <w:highlight w:val="none"/>
          <w:u w:val="none"/>
          <w:lang w:val="en-US" w:eastAsia="zh-CN" w:bidi="ar"/>
        </w:rPr>
        <w:t>合同履行过程中，如乙方中途自行退场，甲方不支付任何款项，因此造成甲方损失的由乙方赔偿</w:t>
      </w:r>
      <w:r>
        <w:rPr>
          <w:rFonts w:hint="eastAsia" w:ascii="仿宋" w:hAnsi="仿宋" w:eastAsia="仿宋" w:cs="仿宋"/>
          <w:i w:val="0"/>
          <w:iCs w:val="0"/>
          <w:color w:val="auto"/>
          <w:sz w:val="28"/>
          <w:szCs w:val="28"/>
          <w:highlight w:val="none"/>
          <w:lang w:val="en-US" w:eastAsia="zh-CN"/>
        </w:rPr>
        <w:t>。</w:t>
      </w:r>
    </w:p>
    <w:p>
      <w:pPr>
        <w:keepNext w:val="0"/>
        <w:keepLines w:val="0"/>
        <w:pageBreakBefore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3乙方须</w:t>
      </w:r>
      <w:r>
        <w:rPr>
          <w:rFonts w:hint="eastAsia" w:ascii="仿宋" w:hAnsi="仿宋" w:eastAsia="仿宋" w:cs="仿宋"/>
          <w:b w:val="0"/>
          <w:bCs w:val="0"/>
          <w:i w:val="0"/>
          <w:iCs w:val="0"/>
          <w:color w:val="auto"/>
          <w:sz w:val="28"/>
          <w:szCs w:val="28"/>
          <w:highlight w:val="none"/>
        </w:rPr>
        <w:t>合理使用材料</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在保证质量的情况下，按</w:t>
      </w:r>
      <w:r>
        <w:rPr>
          <w:rFonts w:hint="eastAsia" w:ascii="仿宋" w:hAnsi="仿宋" w:eastAsia="仿宋" w:cs="仿宋"/>
          <w:b w:val="0"/>
          <w:bCs w:val="0"/>
          <w:i w:val="0"/>
          <w:iCs w:val="0"/>
          <w:color w:val="auto"/>
          <w:sz w:val="28"/>
          <w:szCs w:val="28"/>
          <w:highlight w:val="none"/>
          <w:lang w:val="en-US" w:eastAsia="zh-CN"/>
        </w:rPr>
        <w:t>合同约定及相应规范</w:t>
      </w:r>
      <w:r>
        <w:rPr>
          <w:rFonts w:hint="eastAsia" w:ascii="仿宋" w:hAnsi="仿宋" w:eastAsia="仿宋" w:cs="仿宋"/>
          <w:b w:val="0"/>
          <w:bCs w:val="0"/>
          <w:i w:val="0"/>
          <w:iCs w:val="0"/>
          <w:color w:val="auto"/>
          <w:sz w:val="28"/>
          <w:szCs w:val="28"/>
          <w:highlight w:val="none"/>
        </w:rPr>
        <w:t>控制使用。</w:t>
      </w:r>
    </w:p>
    <w:p>
      <w:pPr>
        <w:keepNext w:val="0"/>
        <w:keepLines w:val="0"/>
        <w:pageBreakBefore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4乙方</w:t>
      </w:r>
      <w:r>
        <w:rPr>
          <w:rFonts w:hint="eastAsia" w:ascii="仿宋" w:hAnsi="仿宋" w:eastAsia="仿宋" w:cs="仿宋"/>
          <w:b w:val="0"/>
          <w:bCs w:val="0"/>
          <w:i w:val="0"/>
          <w:iCs w:val="0"/>
          <w:color w:val="auto"/>
          <w:sz w:val="28"/>
          <w:szCs w:val="28"/>
          <w:highlight w:val="none"/>
        </w:rPr>
        <w:t>施工中</w:t>
      </w:r>
      <w:r>
        <w:rPr>
          <w:rFonts w:hint="eastAsia" w:ascii="仿宋" w:hAnsi="仿宋" w:eastAsia="仿宋" w:cs="仿宋"/>
          <w:b w:val="0"/>
          <w:bCs w:val="0"/>
          <w:i w:val="0"/>
          <w:iCs w:val="0"/>
          <w:color w:val="auto"/>
          <w:sz w:val="28"/>
          <w:szCs w:val="28"/>
          <w:highlight w:val="none"/>
          <w:lang w:val="en-US" w:eastAsia="zh-CN"/>
        </w:rPr>
        <w:t>须</w:t>
      </w:r>
      <w:r>
        <w:rPr>
          <w:rFonts w:hint="eastAsia" w:ascii="仿宋" w:hAnsi="仿宋" w:eastAsia="仿宋" w:cs="仿宋"/>
          <w:b w:val="0"/>
          <w:bCs w:val="0"/>
          <w:i w:val="0"/>
          <w:iCs w:val="0"/>
          <w:color w:val="auto"/>
          <w:sz w:val="28"/>
          <w:szCs w:val="28"/>
          <w:highlight w:val="none"/>
        </w:rPr>
        <w:t>与其他劳务队积极配合</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保护所有成品。</w:t>
      </w:r>
    </w:p>
    <w:p>
      <w:pPr>
        <w:keepNext w:val="0"/>
        <w:keepLines w:val="0"/>
        <w:pageBreakBefore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9.2.15如乙方人员使用甲方提供的宿舍，住宿按7人/间配置，凡按乙方人员分配房间超过数量的，甲方将按1000元/间/月（税金另计）向乙方收取房租，乙方必须每月按实缴纳水电费【线路损耗按装表计量实际量加10%损耗计（税金另计）】和空调使用费【按1.3元/间/天计（税金另计），未安装空调的此项不计】和房租给甲方。乙方每次向甲方请款时，甲方合同执行联系人可直接扣除乙方上月产生的房租、生活水电费及空调使用费，并按扣除后的金额申请进度款。</w:t>
      </w:r>
    </w:p>
    <w:p>
      <w:pPr>
        <w:keepNext w:val="0"/>
        <w:keepLines w:val="0"/>
        <w:pageBreakBefore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6</w:t>
      </w:r>
      <w:r>
        <w:rPr>
          <w:rFonts w:hint="eastAsia" w:ascii="仿宋" w:hAnsi="仿宋" w:eastAsia="仿宋" w:cs="仿宋"/>
          <w:b w:val="0"/>
          <w:bCs w:val="0"/>
          <w:i w:val="0"/>
          <w:iCs w:val="0"/>
          <w:color w:val="auto"/>
          <w:sz w:val="28"/>
          <w:szCs w:val="28"/>
          <w:highlight w:val="none"/>
        </w:rPr>
        <w:t>对违章指挥，乙方有权拒绝服从。</w:t>
      </w:r>
    </w:p>
    <w:p>
      <w:pPr>
        <w:keepNext w:val="0"/>
        <w:keepLines w:val="0"/>
        <w:pageBreakBefore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7</w:t>
      </w:r>
      <w:r>
        <w:rPr>
          <w:rFonts w:hint="eastAsia" w:ascii="仿宋" w:hAnsi="仿宋" w:eastAsia="仿宋" w:cs="仿宋"/>
          <w:b w:val="0"/>
          <w:bCs w:val="0"/>
          <w:i w:val="0"/>
          <w:iCs w:val="0"/>
          <w:color w:val="auto"/>
          <w:sz w:val="28"/>
          <w:szCs w:val="28"/>
          <w:highlight w:val="none"/>
        </w:rPr>
        <w:t>因乙方的材料及施工质量问题引起的返工、维修、更换、损失及工期的延误等造成的一切费用由乙方承担。</w:t>
      </w:r>
    </w:p>
    <w:p>
      <w:pPr>
        <w:keepNext w:val="0"/>
        <w:keepLines w:val="0"/>
        <w:pageBreakBefore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kern w:val="0"/>
          <w:sz w:val="28"/>
          <w:szCs w:val="28"/>
          <w:highlight w:val="none"/>
        </w:rPr>
        <w:t>乙方每批进场材料必须经甲方现场管理人员（或施工员）确认是否符合</w:t>
      </w:r>
      <w:r>
        <w:rPr>
          <w:rFonts w:hint="eastAsia" w:ascii="仿宋" w:hAnsi="仿宋" w:eastAsia="仿宋" w:cs="仿宋"/>
          <w:b w:val="0"/>
          <w:bCs w:val="0"/>
          <w:i w:val="0"/>
          <w:iCs w:val="0"/>
          <w:color w:val="auto"/>
          <w:kern w:val="0"/>
          <w:sz w:val="28"/>
          <w:szCs w:val="28"/>
          <w:highlight w:val="none"/>
          <w:lang w:val="en-US" w:eastAsia="zh-CN"/>
        </w:rPr>
        <w:t>合同要求及</w:t>
      </w:r>
      <w:r>
        <w:rPr>
          <w:rFonts w:hint="eastAsia" w:ascii="仿宋" w:hAnsi="仿宋" w:eastAsia="仿宋" w:cs="仿宋"/>
          <w:b w:val="0"/>
          <w:bCs w:val="0"/>
          <w:i w:val="0"/>
          <w:iCs w:val="0"/>
          <w:color w:val="auto"/>
          <w:kern w:val="0"/>
          <w:sz w:val="28"/>
          <w:szCs w:val="28"/>
          <w:highlight w:val="none"/>
        </w:rPr>
        <w:t>工程所需，如不符合，一律不准进场</w:t>
      </w:r>
      <w:r>
        <w:rPr>
          <w:rFonts w:hint="eastAsia" w:ascii="仿宋" w:hAnsi="仿宋" w:eastAsia="仿宋" w:cs="仿宋"/>
          <w:b w:val="0"/>
          <w:bCs w:val="0"/>
          <w:i w:val="0"/>
          <w:iCs w:val="0"/>
          <w:color w:val="auto"/>
          <w:kern w:val="0"/>
          <w:sz w:val="28"/>
          <w:szCs w:val="28"/>
          <w:highlight w:val="none"/>
          <w:lang w:val="en-US" w:eastAsia="zh-CN"/>
        </w:rPr>
        <w:t>并按甲方要求更换且不得因此延长工期</w:t>
      </w:r>
      <w:r>
        <w:rPr>
          <w:rFonts w:hint="eastAsia" w:ascii="仿宋" w:hAnsi="仿宋" w:eastAsia="仿宋" w:cs="仿宋"/>
          <w:b w:val="0"/>
          <w:bCs w:val="0"/>
          <w:i w:val="0"/>
          <w:iCs w:val="0"/>
          <w:color w:val="auto"/>
          <w:kern w:val="0"/>
          <w:sz w:val="28"/>
          <w:szCs w:val="28"/>
          <w:highlight w:val="none"/>
        </w:rPr>
        <w:t>，</w:t>
      </w:r>
      <w:r>
        <w:rPr>
          <w:rFonts w:hint="eastAsia" w:ascii="仿宋" w:hAnsi="仿宋" w:eastAsia="仿宋" w:cs="仿宋"/>
          <w:b w:val="0"/>
          <w:bCs w:val="0"/>
          <w:i w:val="0"/>
          <w:iCs w:val="0"/>
          <w:color w:val="auto"/>
          <w:kern w:val="0"/>
          <w:sz w:val="28"/>
          <w:szCs w:val="28"/>
          <w:highlight w:val="none"/>
          <w:lang w:val="en-US" w:eastAsia="zh-CN"/>
        </w:rPr>
        <w:t>同时乙方每次向甲方承担违约金壹万元</w:t>
      </w:r>
      <w:r>
        <w:rPr>
          <w:rFonts w:hint="eastAsia" w:ascii="仿宋" w:hAnsi="仿宋" w:eastAsia="仿宋" w:cs="仿宋"/>
          <w:b w:val="0"/>
          <w:bCs w:val="0"/>
          <w:i w:val="0"/>
          <w:iCs w:val="0"/>
          <w:color w:val="auto"/>
          <w:kern w:val="0"/>
          <w:sz w:val="28"/>
          <w:szCs w:val="28"/>
          <w:highlight w:val="none"/>
        </w:rPr>
        <w:t xml:space="preserve">。 </w:t>
      </w:r>
    </w:p>
    <w:p>
      <w:pPr>
        <w:keepNext w:val="0"/>
        <w:keepLines w:val="0"/>
        <w:pageBreakBefore w:val="0"/>
        <w:widowControl/>
        <w:kinsoku/>
        <w:wordWrap/>
        <w:overflowPunct/>
        <w:topLinePunct w:val="0"/>
        <w:autoSpaceDE/>
        <w:autoSpaceDN/>
        <w:bidi w:val="0"/>
        <w:adjustRightInd/>
        <w:spacing w:line="480" w:lineRule="exact"/>
        <w:ind w:left="-197" w:leftChars="-94" w:right="-178" w:rightChars="-85" w:firstLine="417" w:firstLineChars="149"/>
        <w:jc w:val="left"/>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乙方确保本工程的工程质量和工程进度一次性满足合同要求，否则造成的一切损失由乙方承担</w:t>
      </w:r>
      <w:r>
        <w:rPr>
          <w:rFonts w:hint="eastAsia" w:ascii="仿宋" w:hAnsi="仿宋" w:eastAsia="仿宋" w:cs="仿宋"/>
          <w:b w:val="0"/>
          <w:bCs w:val="0"/>
          <w:i w:val="0"/>
          <w:iCs w:val="0"/>
          <w:color w:val="auto"/>
          <w:sz w:val="28"/>
          <w:szCs w:val="28"/>
          <w:highlight w:val="none"/>
          <w:lang w:val="en-US" w:eastAsia="zh-CN"/>
        </w:rPr>
        <w:t>且每次向甲方承担违约金</w:t>
      </w:r>
      <w:r>
        <w:rPr>
          <w:rFonts w:hint="eastAsia" w:ascii="仿宋" w:hAnsi="仿宋" w:eastAsia="仿宋" w:cs="仿宋"/>
          <w:b w:val="0"/>
          <w:bCs w:val="0"/>
          <w:i w:val="0"/>
          <w:iCs w:val="0"/>
          <w:color w:val="auto"/>
          <w:kern w:val="0"/>
          <w:sz w:val="28"/>
          <w:szCs w:val="28"/>
          <w:highlight w:val="none"/>
          <w:lang w:val="en-US" w:eastAsia="zh-CN"/>
        </w:rPr>
        <w:t>壹</w:t>
      </w:r>
      <w:r>
        <w:rPr>
          <w:rFonts w:hint="eastAsia" w:ascii="仿宋" w:hAnsi="仿宋" w:eastAsia="仿宋" w:cs="仿宋"/>
          <w:b w:val="0"/>
          <w:bCs w:val="0"/>
          <w:i w:val="0"/>
          <w:iCs w:val="0"/>
          <w:color w:val="auto"/>
          <w:sz w:val="28"/>
          <w:szCs w:val="28"/>
          <w:highlight w:val="none"/>
          <w:lang w:val="en-US" w:eastAsia="zh-CN"/>
        </w:rPr>
        <w:t>万元</w:t>
      </w:r>
      <w:r>
        <w:rPr>
          <w:rFonts w:hint="eastAsia" w:ascii="仿宋" w:hAnsi="仿宋" w:eastAsia="仿宋" w:cs="仿宋"/>
          <w:b w:val="0"/>
          <w:bCs w:val="0"/>
          <w:i w:val="0"/>
          <w:iCs w:val="0"/>
          <w:color w:val="auto"/>
          <w:sz w:val="28"/>
          <w:szCs w:val="28"/>
          <w:highlight w:val="none"/>
        </w:rPr>
        <w:t>。</w:t>
      </w:r>
    </w:p>
    <w:p>
      <w:pPr>
        <w:keepNext w:val="0"/>
        <w:keepLines w:val="0"/>
        <w:pageBreakBefore w:val="0"/>
        <w:widowControl/>
        <w:kinsoku/>
        <w:wordWrap/>
        <w:overflowPunct/>
        <w:topLinePunct w:val="0"/>
        <w:autoSpaceDE/>
        <w:autoSpaceDN/>
        <w:bidi w:val="0"/>
        <w:adjustRightInd/>
        <w:spacing w:line="480" w:lineRule="exact"/>
        <w:ind w:left="-197" w:leftChars="-94" w:right="-178" w:rightChars="-85" w:firstLine="417" w:firstLineChars="149"/>
        <w:jc w:val="left"/>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w:t>
      </w:r>
      <w:r>
        <w:rPr>
          <w:rFonts w:hint="eastAsia" w:ascii="仿宋" w:hAnsi="仿宋" w:eastAsia="仿宋" w:cs="仿宋"/>
          <w:b w:val="0"/>
          <w:bCs w:val="0"/>
          <w:i w:val="0"/>
          <w:iCs w:val="0"/>
          <w:color w:val="auto"/>
          <w:sz w:val="28"/>
          <w:szCs w:val="28"/>
          <w:highlight w:val="none"/>
          <w:lang w:val="en-US" w:eastAsia="zh-CN"/>
        </w:rPr>
        <w:t>20</w:t>
      </w:r>
      <w:r>
        <w:rPr>
          <w:rFonts w:hint="eastAsia" w:ascii="仿宋" w:hAnsi="仿宋" w:eastAsia="仿宋" w:cs="仿宋"/>
          <w:b w:val="0"/>
          <w:bCs w:val="0"/>
          <w:i w:val="0"/>
          <w:iCs w:val="0"/>
          <w:color w:val="auto"/>
          <w:sz w:val="28"/>
          <w:szCs w:val="28"/>
          <w:highlight w:val="none"/>
        </w:rPr>
        <w:t>乙方已充分了解工程现场实际情况，确定</w:t>
      </w:r>
      <w:r>
        <w:rPr>
          <w:rFonts w:hint="eastAsia" w:ascii="仿宋" w:hAnsi="仿宋" w:eastAsia="仿宋" w:cs="仿宋"/>
          <w:b w:val="0"/>
          <w:bCs w:val="0"/>
          <w:i w:val="0"/>
          <w:iCs w:val="0"/>
          <w:color w:val="auto"/>
          <w:sz w:val="28"/>
          <w:szCs w:val="28"/>
          <w:highlight w:val="none"/>
          <w:lang w:val="en-US" w:eastAsia="zh-CN"/>
        </w:rPr>
        <w:t>第六章约定的</w:t>
      </w:r>
      <w:r>
        <w:rPr>
          <w:rFonts w:hint="eastAsia" w:ascii="仿宋" w:hAnsi="仿宋" w:eastAsia="仿宋" w:cs="仿宋"/>
          <w:b w:val="0"/>
          <w:bCs w:val="0"/>
          <w:i w:val="0"/>
          <w:iCs w:val="0"/>
          <w:color w:val="auto"/>
          <w:sz w:val="28"/>
          <w:szCs w:val="28"/>
          <w:highlight w:val="none"/>
        </w:rPr>
        <w:t>合同单价</w:t>
      </w:r>
      <w:r>
        <w:rPr>
          <w:rFonts w:hint="eastAsia" w:ascii="仿宋" w:hAnsi="仿宋" w:eastAsia="仿宋" w:cs="仿宋"/>
          <w:b w:val="0"/>
          <w:bCs w:val="0"/>
          <w:i w:val="0"/>
          <w:iCs w:val="0"/>
          <w:color w:val="auto"/>
          <w:sz w:val="28"/>
          <w:szCs w:val="28"/>
          <w:highlight w:val="none"/>
          <w:lang w:val="en-US" w:eastAsia="zh-CN"/>
        </w:rPr>
        <w:t>/总价</w:t>
      </w:r>
      <w:r>
        <w:rPr>
          <w:rFonts w:hint="eastAsia" w:ascii="仿宋" w:hAnsi="仿宋" w:eastAsia="仿宋" w:cs="仿宋"/>
          <w:b w:val="0"/>
          <w:bCs w:val="0"/>
          <w:i w:val="0"/>
          <w:iCs w:val="0"/>
          <w:color w:val="auto"/>
          <w:sz w:val="28"/>
          <w:szCs w:val="28"/>
          <w:highlight w:val="none"/>
        </w:rPr>
        <w:t>已包含处理现场各种因素导致的多次进退场、怠工、误工等不能正常开工情形的费用</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甲方无需另行计费给乙方。</w:t>
      </w:r>
    </w:p>
    <w:p>
      <w:pPr>
        <w:keepNext w:val="0"/>
        <w:keepLines w:val="0"/>
        <w:pageBreakBefore w:val="0"/>
        <w:widowControl/>
        <w:kinsoku/>
        <w:wordWrap/>
        <w:overflowPunct/>
        <w:topLinePunct w:val="0"/>
        <w:autoSpaceDE/>
        <w:autoSpaceDN/>
        <w:bidi w:val="0"/>
        <w:adjustRightInd/>
        <w:snapToGrid w:val="0"/>
        <w:spacing w:line="480" w:lineRule="exact"/>
        <w:ind w:left="-197" w:leftChars="-94" w:right="-178" w:rightChars="-85" w:firstLine="417" w:firstLineChars="149"/>
        <w:jc w:val="left"/>
        <w:textAlignment w:val="baseline"/>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w:t>
      </w:r>
      <w:r>
        <w:rPr>
          <w:rFonts w:hint="eastAsia" w:ascii="仿宋" w:hAnsi="仿宋" w:eastAsia="仿宋" w:cs="仿宋"/>
          <w:b w:val="0"/>
          <w:bCs w:val="0"/>
          <w:i w:val="0"/>
          <w:iCs w:val="0"/>
          <w:color w:val="auto"/>
          <w:sz w:val="28"/>
          <w:szCs w:val="28"/>
          <w:highlight w:val="none"/>
          <w:lang w:val="en-US" w:eastAsia="zh-CN"/>
        </w:rPr>
        <w:t>21</w:t>
      </w:r>
      <w:r>
        <w:rPr>
          <w:rFonts w:hint="eastAsia" w:ascii="仿宋" w:hAnsi="仿宋" w:eastAsia="仿宋" w:cs="仿宋"/>
          <w:b w:val="0"/>
          <w:bCs w:val="0"/>
          <w:i w:val="0"/>
          <w:iCs w:val="0"/>
          <w:color w:val="auto"/>
          <w:sz w:val="28"/>
          <w:szCs w:val="28"/>
          <w:highlight w:val="none"/>
        </w:rPr>
        <w:t>乙方人员进场时须提供本工程所在地三甲医院出具的体检健康证明，否则甲方有权将无证人员驱逐出施工现场，且乙方须向甲方缴纳违约金每人每次200元。</w:t>
      </w:r>
      <w:r>
        <w:rPr>
          <w:rFonts w:hint="eastAsia" w:ascii="仿宋" w:hAnsi="仿宋" w:eastAsia="仿宋" w:cs="仿宋"/>
          <w:b w:val="0"/>
          <w:bCs w:val="0"/>
          <w:i w:val="0"/>
          <w:iCs w:val="0"/>
          <w:color w:val="auto"/>
          <w:sz w:val="28"/>
          <w:szCs w:val="28"/>
          <w:highlight w:val="none"/>
          <w:lang w:val="en-US" w:eastAsia="zh-CN"/>
        </w:rPr>
        <w:t>无论</w:t>
      </w:r>
      <w:r>
        <w:rPr>
          <w:rFonts w:hint="eastAsia" w:ascii="仿宋" w:hAnsi="仿宋" w:eastAsia="仿宋" w:cs="仿宋"/>
          <w:b w:val="0"/>
          <w:bCs w:val="0"/>
          <w:i w:val="0"/>
          <w:iCs w:val="0"/>
          <w:color w:val="auto"/>
          <w:sz w:val="28"/>
          <w:szCs w:val="28"/>
          <w:highlight w:val="none"/>
        </w:rPr>
        <w:t>乙方</w:t>
      </w:r>
      <w:r>
        <w:rPr>
          <w:rFonts w:hint="eastAsia" w:ascii="仿宋" w:hAnsi="仿宋" w:eastAsia="仿宋" w:cs="仿宋"/>
          <w:b w:val="0"/>
          <w:bCs w:val="0"/>
          <w:i w:val="0"/>
          <w:iCs w:val="0"/>
          <w:color w:val="auto"/>
          <w:sz w:val="28"/>
          <w:szCs w:val="28"/>
          <w:highlight w:val="none"/>
          <w:lang w:val="en-US" w:eastAsia="zh-CN"/>
        </w:rPr>
        <w:t>是否</w:t>
      </w:r>
      <w:r>
        <w:rPr>
          <w:rFonts w:hint="eastAsia" w:ascii="仿宋" w:hAnsi="仿宋" w:eastAsia="仿宋" w:cs="仿宋"/>
          <w:b w:val="0"/>
          <w:bCs w:val="0"/>
          <w:i w:val="0"/>
          <w:iCs w:val="0"/>
          <w:color w:val="auto"/>
          <w:sz w:val="28"/>
          <w:szCs w:val="28"/>
          <w:highlight w:val="none"/>
        </w:rPr>
        <w:t>提供，</w:t>
      </w:r>
      <w:r>
        <w:rPr>
          <w:rFonts w:hint="eastAsia" w:ascii="仿宋" w:hAnsi="仿宋" w:eastAsia="仿宋" w:cs="仿宋"/>
          <w:b w:val="0"/>
          <w:bCs w:val="0"/>
          <w:i w:val="0"/>
          <w:iCs w:val="0"/>
          <w:color w:val="auto"/>
          <w:sz w:val="28"/>
          <w:szCs w:val="28"/>
          <w:highlight w:val="none"/>
          <w:lang w:val="en-US" w:eastAsia="zh-CN"/>
        </w:rPr>
        <w:t>均</w:t>
      </w:r>
      <w:r>
        <w:rPr>
          <w:rFonts w:hint="eastAsia" w:ascii="仿宋" w:hAnsi="仿宋" w:eastAsia="仿宋" w:cs="仿宋"/>
          <w:b w:val="0"/>
          <w:bCs w:val="0"/>
          <w:i w:val="0"/>
          <w:iCs w:val="0"/>
          <w:color w:val="auto"/>
          <w:sz w:val="28"/>
          <w:szCs w:val="28"/>
          <w:highlight w:val="none"/>
        </w:rPr>
        <w:t>须保证乙方人员身体健康，无妨碍从事工作的疾病和生理缺陷，符合进场及本工程工作要求。因乙方人员自身疾病或生理缺陷等原因导致的伤亡均由乙方承担全责，</w:t>
      </w:r>
      <w:r>
        <w:rPr>
          <w:rFonts w:hint="eastAsia" w:ascii="仿宋" w:hAnsi="仿宋" w:eastAsia="仿宋" w:cs="仿宋"/>
          <w:b w:val="0"/>
          <w:bCs w:val="0"/>
          <w:i w:val="0"/>
          <w:iCs w:val="0"/>
          <w:color w:val="auto"/>
          <w:sz w:val="28"/>
          <w:szCs w:val="28"/>
          <w:highlight w:val="none"/>
          <w:lang w:val="en-US" w:eastAsia="zh-CN"/>
        </w:rPr>
        <w:t>乙方</w:t>
      </w:r>
      <w:r>
        <w:rPr>
          <w:rFonts w:hint="eastAsia" w:ascii="仿宋" w:hAnsi="仿宋" w:eastAsia="仿宋" w:cs="仿宋"/>
          <w:b w:val="0"/>
          <w:bCs w:val="0"/>
          <w:i w:val="0"/>
          <w:iCs w:val="0"/>
          <w:color w:val="auto"/>
          <w:sz w:val="28"/>
          <w:szCs w:val="28"/>
          <w:highlight w:val="none"/>
        </w:rPr>
        <w:t>不追究甲方责任及要求甲方承担任何费用。</w:t>
      </w:r>
    </w:p>
    <w:p>
      <w:pPr>
        <w:keepNext w:val="0"/>
        <w:keepLines w:val="0"/>
        <w:pageBreakBefore w:val="0"/>
        <w:widowControl/>
        <w:kinsoku/>
        <w:wordWrap/>
        <w:overflowPunct/>
        <w:topLinePunct w:val="0"/>
        <w:autoSpaceDE/>
        <w:autoSpaceDN/>
        <w:bidi w:val="0"/>
        <w:adjustRightInd/>
        <w:spacing w:line="480" w:lineRule="exact"/>
        <w:ind w:left="-197" w:leftChars="-94" w:right="-178" w:rightChars="-85" w:firstLine="417" w:firstLineChars="149"/>
        <w:jc w:val="left"/>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w:t>
      </w:r>
      <w:r>
        <w:rPr>
          <w:rFonts w:hint="eastAsia" w:ascii="仿宋" w:hAnsi="仿宋" w:eastAsia="仿宋" w:cs="仿宋"/>
          <w:b w:val="0"/>
          <w:bCs w:val="0"/>
          <w:i w:val="0"/>
          <w:iCs w:val="0"/>
          <w:color w:val="auto"/>
          <w:sz w:val="28"/>
          <w:szCs w:val="28"/>
          <w:highlight w:val="none"/>
          <w:lang w:val="en-US" w:eastAsia="zh-CN"/>
        </w:rPr>
        <w:t>22</w:t>
      </w:r>
      <w:r>
        <w:rPr>
          <w:rFonts w:hint="eastAsia" w:ascii="仿宋" w:hAnsi="仿宋" w:eastAsia="仿宋" w:cs="仿宋"/>
          <w:b w:val="0"/>
          <w:bCs w:val="0"/>
          <w:i w:val="0"/>
          <w:iCs w:val="0"/>
          <w:color w:val="auto"/>
          <w:sz w:val="28"/>
          <w:szCs w:val="28"/>
          <w:highlight w:val="none"/>
        </w:rPr>
        <w:t>本合同履行过程中，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pPr>
        <w:keepNext w:val="0"/>
        <w:keepLines w:val="0"/>
        <w:pageBreakBefore w:val="0"/>
        <w:kinsoku/>
        <w:wordWrap/>
        <w:overflowPunct/>
        <w:topLinePunct w:val="0"/>
        <w:autoSpaceDE/>
        <w:autoSpaceDN/>
        <w:bidi w:val="0"/>
        <w:adjustRightInd/>
        <w:snapToGrid w:val="0"/>
        <w:spacing w:line="480" w:lineRule="exact"/>
        <w:ind w:left="-197" w:leftChars="-94" w:right="-178" w:rightChars="-85" w:firstLine="417" w:firstLineChars="149"/>
        <w:textAlignment w:val="baseline"/>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9.2.23</w:t>
      </w:r>
      <w:r>
        <w:rPr>
          <w:rFonts w:hint="eastAsia" w:ascii="仿宋" w:hAnsi="仿宋" w:eastAsia="仿宋" w:cs="仿宋"/>
          <w:i w:val="0"/>
          <w:iCs w:val="0"/>
          <w:color w:val="auto"/>
          <w:sz w:val="28"/>
          <w:szCs w:val="28"/>
          <w:highlight w:val="none"/>
          <w:shd w:val="clear" w:color="auto" w:fill="auto"/>
          <w:lang w:val="en-US" w:eastAsia="zh-CN"/>
        </w:rPr>
        <w:t>乙方须按甲方书面确定的图纸、设计变更通知单施工，未经甲方书面同意而脱离图纸、设计变更通知单而擅自施工的，无论是否影响本工程质量或工期，乙方每次须支付违约金人民币壹万元给甲方，并承担因此导致的一切后果及赔偿甲方损失，同时甲方不承担由此增加的费用，由此节约的费用（以甲方计算的为准）则由甲方享有。（因乙方擅自施工系单方变更合同的违约行为，节约的费用视同支付给甲方的违约金。）</w:t>
      </w:r>
    </w:p>
    <w:p>
      <w:pPr>
        <w:keepNext w:val="0"/>
        <w:keepLines w:val="0"/>
        <w:pageBreakBefore w:val="0"/>
        <w:kinsoku/>
        <w:wordWrap/>
        <w:overflowPunct/>
        <w:topLinePunct w:val="0"/>
        <w:autoSpaceDE/>
        <w:autoSpaceDN/>
        <w:bidi w:val="0"/>
        <w:adjustRightInd/>
        <w:snapToGrid w:val="0"/>
        <w:spacing w:line="480" w:lineRule="exact"/>
        <w:ind w:left="-197" w:leftChars="-94" w:right="-178" w:rightChars="-85" w:firstLine="417" w:firstLineChars="149"/>
        <w:textAlignment w:val="baseline"/>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9.2.24乙方原因导致的一切安全事故，属乙方责任，所有损失及费用由乙方承担。</w:t>
      </w:r>
    </w:p>
    <w:p>
      <w:pPr>
        <w:keepNext w:val="0"/>
        <w:keepLines w:val="0"/>
        <w:pageBreakBefore w:val="0"/>
        <w:numPr>
          <w:ilvl w:val="0"/>
          <w:numId w:val="0"/>
        </w:numPr>
        <w:kinsoku/>
        <w:wordWrap/>
        <w:overflowPunct/>
        <w:topLinePunct w:val="0"/>
        <w:autoSpaceDE/>
        <w:autoSpaceDN/>
        <w:bidi w:val="0"/>
        <w:adjustRightInd/>
        <w:snapToGrid/>
        <w:spacing w:line="480" w:lineRule="exact"/>
        <w:ind w:left="-197" w:leftChars="-94" w:right="-178" w:rightChars="-85" w:firstLine="417" w:firstLineChars="149"/>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9.2.25</w:t>
      </w:r>
      <w:r>
        <w:rPr>
          <w:rFonts w:hint="eastAsia" w:ascii="仿宋" w:hAnsi="仿宋" w:eastAsia="仿宋" w:cs="仿宋"/>
          <w:b w:val="0"/>
          <w:bCs w:val="0"/>
          <w:i w:val="0"/>
          <w:iCs w:val="0"/>
          <w:color w:val="auto"/>
          <w:sz w:val="28"/>
          <w:highlight w:val="none"/>
          <w:u w:val="none"/>
          <w:shd w:val="clear" w:color="auto" w:fill="auto"/>
          <w:lang w:val="en-US" w:eastAsia="zh-CN"/>
        </w:rPr>
        <w:t>乙方人员在本合同履行期间所发生的所有安全事故，均由乙方承担所发生的全部费用及损失，对甲方造成损失的则由乙方赔偿甲方损失。</w:t>
      </w:r>
    </w:p>
    <w:p>
      <w:pPr>
        <w:keepNext w:val="0"/>
        <w:keepLines w:val="0"/>
        <w:pageBreakBefore w:val="0"/>
        <w:kinsoku/>
        <w:wordWrap/>
        <w:overflowPunct/>
        <w:topLinePunct w:val="0"/>
        <w:autoSpaceDE/>
        <w:autoSpaceDN/>
        <w:bidi w:val="0"/>
        <w:adjustRightInd/>
        <w:snapToGrid w:val="0"/>
        <w:spacing w:line="480" w:lineRule="exact"/>
        <w:ind w:left="-197" w:leftChars="-94" w:right="-178" w:rightChars="-85" w:firstLine="417" w:firstLineChars="149"/>
        <w:textAlignment w:val="baseline"/>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9.2.26乙方人员（包括乙方人员的家属、朋友等）在本项目地点发生的所有安全事故均与甲方无关，甲方不承担任何责任和费用，一切责任和费用由乙方承担。</w:t>
      </w:r>
    </w:p>
    <w:p>
      <w:pPr>
        <w:keepNext w:val="0"/>
        <w:keepLines w:val="0"/>
        <w:pageBreakBefore w:val="0"/>
        <w:kinsoku/>
        <w:wordWrap/>
        <w:overflowPunct/>
        <w:topLinePunct w:val="0"/>
        <w:autoSpaceDE/>
        <w:autoSpaceDN/>
        <w:bidi w:val="0"/>
        <w:adjustRightInd/>
        <w:snapToGrid w:val="0"/>
        <w:spacing w:line="480" w:lineRule="exact"/>
        <w:ind w:left="-197" w:leftChars="-94" w:right="-178" w:rightChars="-85" w:firstLine="417" w:firstLineChars="149"/>
        <w:textAlignment w:val="baseline"/>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lang w:val="en-US" w:eastAsia="zh-CN"/>
        </w:rPr>
        <w:t>9.2.27</w:t>
      </w:r>
      <w:r>
        <w:rPr>
          <w:rFonts w:hint="eastAsia" w:ascii="仿宋" w:hAnsi="仿宋" w:eastAsia="仿宋" w:cs="仿宋"/>
          <w:b w:val="0"/>
          <w:bCs w:val="0"/>
          <w:i w:val="0"/>
          <w:iCs w:val="0"/>
          <w:color w:val="auto"/>
          <w:sz w:val="28"/>
          <w:szCs w:val="28"/>
          <w:highlight w:val="none"/>
          <w:u w:val="none"/>
          <w:lang w:val="en-US" w:eastAsia="zh-CN"/>
        </w:rPr>
        <w:t>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pPr>
        <w:keepNext w:val="0"/>
        <w:keepLines w:val="0"/>
        <w:pageBreakBefore w:val="0"/>
        <w:kinsoku/>
        <w:wordWrap/>
        <w:overflowPunct/>
        <w:topLinePunct w:val="0"/>
        <w:autoSpaceDE/>
        <w:autoSpaceDN/>
        <w:bidi w:val="0"/>
        <w:adjustRightInd/>
        <w:snapToGrid w:val="0"/>
        <w:spacing w:line="480" w:lineRule="exact"/>
        <w:ind w:left="-197" w:leftChars="-94" w:right="-178" w:rightChars="-85" w:firstLine="417" w:firstLineChars="149"/>
        <w:textAlignment w:val="baseline"/>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9.2.28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48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安全生产、文明施工要求</w:t>
      </w:r>
      <w:bookmarkEnd w:id="35"/>
      <w:bookmarkEnd w:id="36"/>
    </w:p>
    <w:p>
      <w:pPr>
        <w:keepNext w:val="0"/>
        <w:keepLines w:val="0"/>
        <w:pageBreakBefore w:val="0"/>
        <w:kinsoku/>
        <w:wordWrap/>
        <w:overflowPunct/>
        <w:topLinePunct w:val="0"/>
        <w:autoSpaceDE/>
        <w:autoSpaceDN/>
        <w:bidi w:val="0"/>
        <w:adjustRightInd/>
        <w:snapToGrid w:val="0"/>
        <w:spacing w:line="480" w:lineRule="exact"/>
        <w:ind w:left="-197" w:leftChars="-94" w:right="-384" w:rightChars="-183" w:firstLine="417" w:firstLineChars="149"/>
        <w:textAlignment w:val="baseline"/>
        <w:rPr>
          <w:rFonts w:hint="eastAsia" w:ascii="仿宋" w:hAnsi="仿宋" w:eastAsia="仿宋" w:cs="仿宋"/>
          <w:b w:val="0"/>
          <w:bCs w:val="0"/>
          <w:i w:val="0"/>
          <w:iCs w:val="0"/>
          <w:color w:val="auto"/>
          <w:sz w:val="28"/>
          <w:szCs w:val="28"/>
          <w:highlight w:val="none"/>
          <w:u w:val="none"/>
          <w:lang w:val="en-US" w:eastAsia="zh-CN"/>
        </w:rPr>
      </w:pPr>
      <w:bookmarkStart w:id="37" w:name="_Toc8911"/>
      <w:bookmarkStart w:id="38" w:name="_Toc23189"/>
      <w:r>
        <w:rPr>
          <w:rFonts w:hint="eastAsia" w:ascii="仿宋" w:hAnsi="仿宋" w:eastAsia="仿宋" w:cs="仿宋"/>
          <w:b w:val="0"/>
          <w:bCs w:val="0"/>
          <w:i w:val="0"/>
          <w:iCs w:val="0"/>
          <w:color w:val="auto"/>
          <w:sz w:val="28"/>
          <w:szCs w:val="28"/>
          <w:highlight w:val="none"/>
          <w:u w:val="none"/>
          <w:lang w:val="en-US" w:eastAsia="zh-CN"/>
        </w:rPr>
        <w:t>10.1甲方应对乙方进场的施工人员进行安全教育。</w:t>
      </w:r>
    </w:p>
    <w:p>
      <w:pPr>
        <w:keepNext w:val="0"/>
        <w:keepLines w:val="0"/>
        <w:pageBreakBefore w:val="0"/>
        <w:kinsoku/>
        <w:wordWrap/>
        <w:overflowPunct/>
        <w:topLinePunct w:val="0"/>
        <w:autoSpaceDE/>
        <w:autoSpaceDN/>
        <w:bidi w:val="0"/>
        <w:adjustRightInd/>
        <w:snapToGrid w:val="0"/>
        <w:spacing w:line="480" w:lineRule="exact"/>
        <w:ind w:left="-197" w:leftChars="-94" w:right="-384" w:rightChars="-183" w:firstLine="417" w:firstLineChars="149"/>
        <w:textAlignment w:val="baseline"/>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10.2甲方不得违反《建设工程安全生产管理条例》（有更新版本则按最新版本执行）的规定要求乙方违章施工。因甲方指挥失误导致的安全事故由甲方承担相应责任和费用。</w:t>
      </w:r>
    </w:p>
    <w:p>
      <w:pPr>
        <w:keepNext w:val="0"/>
        <w:keepLines w:val="0"/>
        <w:pageBreakBefore w:val="0"/>
        <w:kinsoku/>
        <w:wordWrap/>
        <w:overflowPunct/>
        <w:topLinePunct w:val="0"/>
        <w:autoSpaceDE/>
        <w:autoSpaceDN/>
        <w:bidi w:val="0"/>
        <w:adjustRightInd/>
        <w:snapToGrid w:val="0"/>
        <w:spacing w:line="480" w:lineRule="exact"/>
        <w:ind w:left="-197" w:leftChars="-94" w:right="-384" w:rightChars="-183" w:firstLine="417" w:firstLineChars="149"/>
        <w:textAlignment w:val="baseline"/>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val="en-US" w:eastAsia="zh-CN"/>
        </w:rPr>
        <w:t>10.3</w:t>
      </w:r>
      <w:r>
        <w:rPr>
          <w:rFonts w:hint="eastAsia" w:ascii="仿宋" w:hAnsi="仿宋" w:eastAsia="仿宋" w:cs="仿宋"/>
          <w:i w:val="0"/>
          <w:iCs w:val="0"/>
          <w:color w:val="auto"/>
          <w:sz w:val="28"/>
          <w:szCs w:val="28"/>
          <w:highlight w:val="none"/>
          <w:shd w:val="clear" w:color="auto" w:fill="auto"/>
        </w:rPr>
        <w:t>乙方须严格遵守《建筑施工安全检查标准》（JGJ59-2011标准</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有更新版本则按最新版本执行）</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《建设工程安全生产管理条例》（有更新版本则按最新版本执行）等地方政府相关法律法规文件及甲方针对本工程的安全生产、文明施工管理制度的规定，组织安排工人施工，消除安全隐患</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kinsoku/>
        <w:wordWrap/>
        <w:overflowPunct/>
        <w:topLinePunct w:val="0"/>
        <w:autoSpaceDE/>
        <w:autoSpaceDN/>
        <w:bidi w:val="0"/>
        <w:adjustRightInd/>
        <w:snapToGrid w:val="0"/>
        <w:spacing w:line="480" w:lineRule="exact"/>
        <w:ind w:left="-197" w:leftChars="-94" w:right="-384" w:rightChars="-183" w:firstLine="417" w:firstLineChars="149"/>
        <w:textAlignment w:val="baseline"/>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t>10.</w:t>
      </w:r>
      <w:r>
        <w:rPr>
          <w:rFonts w:hint="eastAsia" w:ascii="仿宋" w:hAnsi="仿宋" w:eastAsia="仿宋" w:cs="仿宋"/>
          <w:i w:val="0"/>
          <w:iCs w:val="0"/>
          <w:color w:val="auto"/>
          <w:sz w:val="28"/>
          <w:szCs w:val="28"/>
          <w:highlight w:val="none"/>
          <w:shd w:val="clear" w:color="auto" w:fill="auto"/>
          <w:lang w:val="en-US" w:eastAsia="zh-CN"/>
        </w:rPr>
        <w:t>4</w:t>
      </w:r>
      <w:r>
        <w:rPr>
          <w:rFonts w:hint="eastAsia" w:ascii="仿宋" w:hAnsi="仿宋" w:eastAsia="仿宋" w:cs="仿宋"/>
          <w:i w:val="0"/>
          <w:iCs w:val="0"/>
          <w:color w:val="auto"/>
          <w:sz w:val="28"/>
          <w:szCs w:val="28"/>
          <w:highlight w:val="none"/>
          <w:shd w:val="clear" w:color="auto" w:fill="auto"/>
        </w:rPr>
        <w:t>乙方施工过程中，上道工序完成与下道工序必须进行工作面交接并以书面形式确认，甲方及相关单位签字确认的“隐蔽验收表”作为工程进度款申请书及结算书的附件。</w:t>
      </w:r>
    </w:p>
    <w:p>
      <w:pPr>
        <w:keepNext w:val="0"/>
        <w:keepLines w:val="0"/>
        <w:pageBreakBefore w:val="0"/>
        <w:kinsoku/>
        <w:wordWrap/>
        <w:overflowPunct/>
        <w:topLinePunct w:val="0"/>
        <w:autoSpaceDE/>
        <w:autoSpaceDN/>
        <w:bidi w:val="0"/>
        <w:adjustRightInd/>
        <w:snapToGrid w:val="0"/>
        <w:spacing w:line="480" w:lineRule="exact"/>
        <w:ind w:left="-197" w:leftChars="-94" w:right="-384" w:rightChars="-183" w:firstLine="417" w:firstLineChars="149"/>
        <w:textAlignment w:val="baseline"/>
        <w:rPr>
          <w:rFonts w:hint="eastAsia" w:ascii="仿宋" w:hAnsi="仿宋" w:eastAsia="仿宋" w:cs="仿宋"/>
          <w:color w:val="auto"/>
          <w:sz w:val="28"/>
          <w:szCs w:val="28"/>
          <w:highlight w:val="none"/>
          <w:lang w:val="en-US" w:eastAsia="zh-CN"/>
        </w:rPr>
      </w:pPr>
      <w:r>
        <w:rPr>
          <w:rFonts w:hint="eastAsia" w:ascii="仿宋" w:hAnsi="仿宋" w:eastAsia="仿宋" w:cs="仿宋"/>
          <w:i w:val="0"/>
          <w:iCs w:val="0"/>
          <w:color w:val="auto"/>
          <w:sz w:val="28"/>
          <w:szCs w:val="28"/>
          <w:highlight w:val="none"/>
          <w:lang w:eastAsia="zh-CN"/>
        </w:rPr>
        <w:t>10.</w:t>
      </w:r>
      <w:r>
        <w:rPr>
          <w:rFonts w:hint="eastAsia" w:ascii="仿宋" w:hAnsi="仿宋" w:eastAsia="仿宋" w:cs="仿宋"/>
          <w:i w:val="0"/>
          <w:iCs w:val="0"/>
          <w:color w:val="auto"/>
          <w:sz w:val="28"/>
          <w:szCs w:val="28"/>
          <w:highlight w:val="none"/>
          <w:lang w:val="en-US" w:eastAsia="zh-CN"/>
        </w:rPr>
        <w:t>5</w:t>
      </w:r>
      <w:r>
        <w:rPr>
          <w:rFonts w:hint="eastAsia" w:ascii="仿宋" w:hAnsi="仿宋" w:eastAsia="仿宋" w:cs="仿宋"/>
          <w:color w:val="auto"/>
          <w:sz w:val="28"/>
          <w:szCs w:val="28"/>
          <w:highlight w:val="none"/>
          <w:lang w:val="en-US" w:eastAsia="zh-CN"/>
        </w:rPr>
        <w:t>乙方施工过程中，负责本工程工作面上所用材料、机具、垃圾的清理，做到工完场清，并自行负责所有建筑垃圾、生活垃圾的处置。如乙方未能自行处置，必须于每道工序验收前把工作面有关的建筑垃圾、生活垃圾等清理到甲方指定位置，由甲方统一就该部分垃圾处理费（含外运及机械台班费等）按责、按量进行分摊后，由乙方及相关分包单位承担，并以书面形式确认，在结算时予以扣除。结算书须包含甲方项目部按照垃圾产生的责任单位进行数量和全部费用的分摊表，该表须甲方施工员、项目副经理、项目经理签认，否则甲方有权不予办理结算且不违约。</w:t>
      </w:r>
    </w:p>
    <w:p>
      <w:pPr>
        <w:keepNext w:val="0"/>
        <w:keepLines w:val="0"/>
        <w:pageBreakBefore w:val="0"/>
        <w:kinsoku/>
        <w:wordWrap/>
        <w:overflowPunct/>
        <w:topLinePunct w:val="0"/>
        <w:autoSpaceDE/>
        <w:autoSpaceDN/>
        <w:bidi w:val="0"/>
        <w:adjustRightInd/>
        <w:snapToGrid w:val="0"/>
        <w:spacing w:line="480" w:lineRule="exact"/>
        <w:ind w:left="-197" w:leftChars="-94" w:right="-384" w:rightChars="-183" w:firstLine="417" w:firstLineChars="149"/>
        <w:textAlignment w:val="baseline"/>
        <w:rPr>
          <w:rFonts w:hint="eastAsia" w:ascii="仿宋" w:hAnsi="仿宋" w:eastAsia="仿宋" w:cs="仿宋"/>
          <w:i w:val="0"/>
          <w:iCs w:val="0"/>
          <w:color w:val="auto"/>
          <w:sz w:val="28"/>
          <w:szCs w:val="28"/>
          <w:highlight w:val="none"/>
          <w:lang w:eastAsia="zh-CN"/>
        </w:rPr>
      </w:pPr>
      <w:r>
        <w:rPr>
          <w:rFonts w:hint="eastAsia" w:ascii="仿宋" w:hAnsi="仿宋" w:eastAsia="仿宋" w:cs="仿宋"/>
          <w:color w:val="auto"/>
          <w:sz w:val="28"/>
          <w:szCs w:val="28"/>
          <w:highlight w:val="none"/>
          <w:lang w:val="en-US" w:eastAsia="zh-CN"/>
        </w:rPr>
        <w:t>乙方每天施工过程中须做到工完场清，乙方造成的垃圾由乙方负责清理外运至甲方指定地点，相关费用已含于第六章约定的合同价中，甲方无需另行计费给乙方。</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480" w:lineRule="exact"/>
        <w:ind w:left="-193" w:leftChars="-95" w:right="-578" w:rightChars="-275" w:hanging="6" w:firstLineChars="0"/>
        <w:textAlignment w:val="auto"/>
        <w:outlineLvl w:val="0"/>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甲供材料设备</w:t>
      </w:r>
      <w:bookmarkEnd w:id="37"/>
      <w:bookmarkEnd w:id="38"/>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textAlignment w:val="auto"/>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bookmarkStart w:id="39" w:name="_Toc18848"/>
      <w:bookmarkStart w:id="40" w:name="_Toc24023"/>
      <w:r>
        <w:rPr>
          <w:rFonts w:hint="eastAsia" w:ascii="仿宋" w:hAnsi="仿宋" w:eastAsia="仿宋" w:cs="仿宋"/>
          <w:i w:val="0"/>
          <w:iCs w:val="0"/>
          <w:color w:val="000000" w:themeColor="text1"/>
          <w:sz w:val="28"/>
          <w:szCs w:val="28"/>
          <w:highlight w:val="none"/>
          <w:lang w:eastAsia="zh-CN"/>
          <w14:textFill>
            <w14:solidFill>
              <w14:schemeClr w14:val="tx1"/>
            </w14:solidFill>
          </w14:textFill>
        </w:rPr>
        <w:t>11.</w:t>
      </w:r>
      <w:r>
        <w:rPr>
          <w:rFonts w:hint="eastAsia" w:ascii="仿宋" w:hAnsi="仿宋" w:eastAsia="仿宋" w:cs="仿宋"/>
          <w:i w:val="0"/>
          <w:iCs w:val="0"/>
          <w:color w:val="000000" w:themeColor="text1"/>
          <w:sz w:val="28"/>
          <w:szCs w:val="28"/>
          <w:highlight w:val="none"/>
          <w14:textFill>
            <w14:solidFill>
              <w14:schemeClr w14:val="tx1"/>
            </w14:solidFill>
          </w14:textFill>
        </w:rPr>
        <w:t>1乙方在施工现场使用各种资源都必须按</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甲方</w:t>
      </w:r>
      <w:r>
        <w:rPr>
          <w:rFonts w:hint="eastAsia" w:ascii="仿宋" w:hAnsi="仿宋" w:eastAsia="仿宋" w:cs="仿宋"/>
          <w:i w:val="0"/>
          <w:iCs w:val="0"/>
          <w:color w:val="000000" w:themeColor="text1"/>
          <w:sz w:val="28"/>
          <w:szCs w:val="28"/>
          <w:highlight w:val="none"/>
          <w14:textFill>
            <w14:solidFill>
              <w14:schemeClr w14:val="tx1"/>
            </w14:solidFill>
          </w14:textFill>
        </w:rPr>
        <w:t>规定办理租用、借用、领用手续。</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textAlignment w:val="auto"/>
        <w:rPr>
          <w:rFonts w:hint="eastAsia" w:ascii="仿宋" w:hAnsi="仿宋" w:eastAsia="仿宋" w:cs="仿宋"/>
          <w:i w:val="0"/>
          <w:iCs w:val="0"/>
          <w:color w:val="000000" w:themeColor="text1"/>
          <w:sz w:val="28"/>
          <w:szCs w:val="28"/>
          <w:highlight w:val="none"/>
          <w14:textFill>
            <w14:solidFill>
              <w14:schemeClr w14:val="tx1"/>
            </w14:solidFill>
          </w14:textFill>
        </w:rPr>
      </w:pPr>
      <w:r>
        <w:rPr>
          <w:rFonts w:hint="eastAsia" w:ascii="仿宋" w:hAnsi="仿宋" w:eastAsia="仿宋" w:cs="仿宋"/>
          <w:i w:val="0"/>
          <w:iCs w:val="0"/>
          <w:color w:val="000000" w:themeColor="text1"/>
          <w:sz w:val="28"/>
          <w:szCs w:val="28"/>
          <w:highlight w:val="none"/>
          <w:lang w:eastAsia="zh-CN"/>
          <w14:textFill>
            <w14:solidFill>
              <w14:schemeClr w14:val="tx1"/>
            </w14:solidFill>
          </w14:textFill>
        </w:rPr>
        <w:t>11.</w:t>
      </w:r>
      <w:r>
        <w:rPr>
          <w:rFonts w:hint="eastAsia" w:ascii="仿宋" w:hAnsi="仿宋" w:eastAsia="仿宋" w:cs="仿宋"/>
          <w:i w:val="0"/>
          <w:iCs w:val="0"/>
          <w:color w:val="000000" w:themeColor="text1"/>
          <w:sz w:val="28"/>
          <w:szCs w:val="28"/>
          <w:highlight w:val="none"/>
          <w14:textFill>
            <w14:solidFill>
              <w14:schemeClr w14:val="tx1"/>
            </w14:solidFill>
          </w14:textFill>
        </w:rPr>
        <w:t>2乙方</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对</w:t>
      </w:r>
      <w:r>
        <w:rPr>
          <w:rFonts w:hint="eastAsia" w:ascii="仿宋" w:hAnsi="仿宋" w:eastAsia="仿宋" w:cs="仿宋"/>
          <w:i w:val="0"/>
          <w:iCs w:val="0"/>
          <w:color w:val="000000" w:themeColor="text1"/>
          <w:sz w:val="28"/>
          <w:szCs w:val="28"/>
          <w:highlight w:val="none"/>
          <w14:textFill>
            <w14:solidFill>
              <w14:schemeClr w14:val="tx1"/>
            </w14:solidFill>
          </w14:textFill>
        </w:rPr>
        <w:t>周转材料、建筑材料和施工机具</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应</w:t>
      </w:r>
      <w:r>
        <w:rPr>
          <w:rFonts w:hint="eastAsia" w:ascii="仿宋" w:hAnsi="仿宋" w:eastAsia="仿宋" w:cs="仿宋"/>
          <w:i w:val="0"/>
          <w:iCs w:val="0"/>
          <w:color w:val="000000" w:themeColor="text1"/>
          <w:sz w:val="28"/>
          <w:szCs w:val="28"/>
          <w:highlight w:val="none"/>
          <w14:textFill>
            <w14:solidFill>
              <w14:schemeClr w14:val="tx1"/>
            </w14:solidFill>
          </w14:textFill>
        </w:rPr>
        <w:t>做到限额合理使用、工完场清，对机具</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负责</w:t>
      </w:r>
      <w:r>
        <w:rPr>
          <w:rFonts w:hint="eastAsia" w:ascii="仿宋" w:hAnsi="仿宋" w:eastAsia="仿宋" w:cs="仿宋"/>
          <w:i w:val="0"/>
          <w:iCs w:val="0"/>
          <w:color w:val="000000" w:themeColor="text1"/>
          <w:sz w:val="28"/>
          <w:szCs w:val="28"/>
          <w:highlight w:val="none"/>
          <w14:textFill>
            <w14:solidFill>
              <w14:schemeClr w14:val="tx1"/>
            </w14:solidFill>
          </w14:textFill>
        </w:rPr>
        <w:t>正常保养维护。</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textAlignment w:val="auto"/>
        <w:rPr>
          <w:rFonts w:hint="eastAsia" w:ascii="仿宋" w:hAnsi="仿宋" w:eastAsia="仿宋" w:cs="仿宋"/>
          <w:i w:val="0"/>
          <w:iCs w:val="0"/>
          <w:color w:val="000000" w:themeColor="text1"/>
          <w:sz w:val="28"/>
          <w:szCs w:val="28"/>
          <w:highlight w:val="none"/>
          <w14:textFill>
            <w14:solidFill>
              <w14:schemeClr w14:val="tx1"/>
            </w14:solidFill>
          </w14:textFill>
        </w:rPr>
      </w:pPr>
      <w:r>
        <w:rPr>
          <w:rFonts w:hint="eastAsia" w:ascii="仿宋" w:hAnsi="仿宋" w:eastAsia="仿宋" w:cs="仿宋"/>
          <w:i w:val="0"/>
          <w:iCs w:val="0"/>
          <w:color w:val="000000" w:themeColor="text1"/>
          <w:sz w:val="28"/>
          <w:szCs w:val="28"/>
          <w:highlight w:val="none"/>
          <w:lang w:eastAsia="zh-CN"/>
          <w14:textFill>
            <w14:solidFill>
              <w14:schemeClr w14:val="tx1"/>
            </w14:solidFill>
          </w14:textFill>
        </w:rPr>
        <w:t>11.</w:t>
      </w:r>
      <w:r>
        <w:rPr>
          <w:rFonts w:hint="eastAsia" w:ascii="仿宋" w:hAnsi="仿宋" w:eastAsia="仿宋" w:cs="仿宋"/>
          <w:i w:val="0"/>
          <w:iCs w:val="0"/>
          <w:color w:val="000000" w:themeColor="text1"/>
          <w:sz w:val="28"/>
          <w:szCs w:val="28"/>
          <w:highlight w:val="none"/>
          <w14:textFill>
            <w14:solidFill>
              <w14:schemeClr w14:val="tx1"/>
            </w14:solidFill>
          </w14:textFill>
        </w:rPr>
        <w:t>3</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甲供材</w:t>
      </w:r>
      <w:r>
        <w:rPr>
          <w:rFonts w:hint="eastAsia" w:ascii="仿宋" w:hAnsi="仿宋" w:eastAsia="仿宋" w:cs="仿宋"/>
          <w:i w:val="0"/>
          <w:iCs w:val="0"/>
          <w:color w:val="000000" w:themeColor="text1"/>
          <w:sz w:val="28"/>
          <w:szCs w:val="28"/>
          <w:highlight w:val="none"/>
          <w14:textFill>
            <w14:solidFill>
              <w14:schemeClr w14:val="tx1"/>
            </w14:solidFill>
          </w14:textFill>
        </w:rPr>
        <w:t>损耗率：</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textAlignment w:val="auto"/>
        <w:rPr>
          <w:rFonts w:hint="eastAsia" w:ascii="仿宋" w:hAnsi="仿宋" w:eastAsia="仿宋" w:cs="仿宋"/>
          <w:b w:val="0"/>
          <w:bCs w:val="0"/>
          <w:i w:val="0"/>
          <w:iCs w:val="0"/>
          <w:color w:val="000000" w:themeColor="text1"/>
          <w:sz w:val="28"/>
          <w:szCs w:val="28"/>
          <w:highlight w:val="none"/>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11.3.1乙方使用的甲供材料以甲方出入库单为准，乙方参加验收和签收与出库，甲供材</w:t>
      </w: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损耗率不得超过</w:t>
      </w:r>
      <w:r>
        <w:rPr>
          <w:rFonts w:hint="eastAsia" w:ascii="仿宋" w:hAnsi="仿宋" w:eastAsia="仿宋" w:cs="仿宋"/>
          <w:b w:val="0"/>
          <w:bCs w:val="0"/>
          <w:i w:val="0"/>
          <w:iCs w:val="0"/>
          <w:color w:val="000000" w:themeColor="text1"/>
          <w:sz w:val="28"/>
          <w:szCs w:val="28"/>
          <w:highlight w:val="yellow"/>
          <w:u w:val="single"/>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如</w:t>
      </w:r>
      <w:r>
        <w:rPr>
          <w:rFonts w:hint="eastAsia" w:ascii="仿宋" w:hAnsi="仿宋" w:eastAsia="仿宋" w:cs="仿宋"/>
          <w:i w:val="0"/>
          <w:iCs w:val="0"/>
          <w:color w:val="000000" w:themeColor="text1"/>
          <w:sz w:val="28"/>
          <w:szCs w:val="28"/>
          <w:highlight w:val="none"/>
          <w14:textFill>
            <w14:solidFill>
              <w14:schemeClr w14:val="tx1"/>
            </w14:solidFill>
          </w14:textFill>
        </w:rPr>
        <w:t>超过，乙方对超出部分按施工当期</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同品牌、同品种、同级别、同规格</w:t>
      </w: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材料</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市场价格的</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20</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0％赔偿甲方。</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textAlignment w:val="auto"/>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11.3.2其他：</w:t>
      </w:r>
      <w:r>
        <w:rPr>
          <w:rFonts w:hint="eastAsia" w:ascii="仿宋" w:hAnsi="仿宋" w:eastAsia="仿宋" w:cs="仿宋"/>
          <w:b w:val="0"/>
          <w:bCs w:val="0"/>
          <w:i w:val="0"/>
          <w:iCs w:val="0"/>
          <w:color w:val="000000" w:themeColor="text1"/>
          <w:sz w:val="28"/>
          <w:szCs w:val="28"/>
          <w:highlight w:val="yellow"/>
          <w:u w:val="single"/>
          <w:lang w:val="en-US" w:eastAsia="zh-CN"/>
          <w14:textFill>
            <w14:solidFill>
              <w14:schemeClr w14:val="tx1"/>
            </w14:solidFill>
          </w14:textFill>
        </w:rPr>
        <w:t>【由项目部、工程部、成本中心填写，无则写“无”】</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384" w:rightChars="-183" w:firstLine="417" w:firstLineChars="149"/>
        <w:textAlignment w:val="auto"/>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11.4乙方配合甲方制定本工程甲供材料需求计划，每批甲供材需求单须在领用之日十个工作日前报至甲方项目经理审批，经甲方项目经理审批后方可到甲方仓库领取，乙方每延迟申报一日，向甲方承担违约金伍佰元且不得要求延长工期。</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384" w:rightChars="-183" w:firstLine="417" w:firstLineChars="149"/>
        <w:textAlignment w:val="auto"/>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11.5</w:t>
      </w:r>
      <w:r>
        <w:rPr>
          <w:rFonts w:hint="eastAsia" w:ascii="仿宋_GB2312" w:hAnsi="仿宋_GB2312" w:eastAsia="仿宋_GB2312" w:cs="仿宋_GB2312"/>
          <w:i w:val="0"/>
          <w:iCs w:val="0"/>
          <w:color w:val="auto"/>
          <w:sz w:val="28"/>
          <w:szCs w:val="28"/>
          <w:highlight w:val="none"/>
          <w:u w:val="none"/>
          <w:shd w:val="clear" w:color="auto" w:fill="auto"/>
        </w:rPr>
        <w:t>乙方指定其现场负责人办理甲供材领料手续，由该负责人填写甲方提供的“三联制领料单”（“三联制领料单”格式以甲方确定的为准），</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所有双方签订的出入库单均作为本工程</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完工后</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乙方材料损耗计量和</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结算依据</w:t>
      </w:r>
      <w:r>
        <w:rPr>
          <w:rFonts w:hint="eastAsia" w:ascii="仿宋" w:hAnsi="仿宋" w:eastAsia="仿宋" w:cs="仿宋"/>
          <w:b w:val="0"/>
          <w:bCs w:val="0"/>
          <w:i w:val="0"/>
          <w:iCs w:val="0"/>
          <w:color w:val="000000" w:themeColor="text1"/>
          <w:sz w:val="28"/>
          <w:szCs w:val="28"/>
          <w:highlight w:val="none"/>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领料工作按甲方材料验收签收流程及相关管理规定执行。</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384" w:rightChars="-183" w:firstLine="417" w:firstLineChars="149"/>
        <w:textAlignment w:val="auto"/>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11.6乙方在甲方领料，</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以甲方出入库单为准，乙方参加验收和签收与出入库，</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使用甲方提供的材料、设备、机具前，有检查甲供材料、设备、机具是否合格的义务和拒绝使用不合格甲供材料、设备、机具的权利。乙方发现甲供材料、设备、机具不合格时须书面告知甲方并说明原因，如乙方未书面告知甲方而直接使用甲供材料、设备、机具，视为乙方认为该批材料、设备、机具质量合格、符合工程要求，使用该批材料、设备、机具的工程部位所发生的质量问题、工期延误及所有损失、费用，乙方均自愿承担不低于10%以上的费用。</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384" w:rightChars="-183" w:firstLine="417" w:firstLineChars="149"/>
        <w:textAlignment w:val="auto"/>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11.7本工程竣工之日起10个日历天内，乙方需前往甲方仓库办理机具退还手续，每延迟一日，向甲方支付违约金人民币伍佰元，且甲方有权不办理结算。</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480" w:lineRule="exact"/>
        <w:ind w:left="-193" w:leftChars="-95" w:right="-578" w:rightChars="-275" w:hanging="6" w:firstLineChars="0"/>
        <w:textAlignment w:val="auto"/>
        <w:outlineLvl w:val="0"/>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验收及保修</w:t>
      </w:r>
      <w:bookmarkEnd w:id="39"/>
      <w:bookmarkEnd w:id="40"/>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12.</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06" w:rightChars="-241" w:firstLine="417" w:firstLineChars="149"/>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sym w:font="Wingdings 2" w:char="00A3"/>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本</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工程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任一</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组团</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内容全部完工，乙方自检符合质量要求后提请甲方及</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组织验收，经</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建设行政主管部门、监理、</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甲方及</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验收合格后，移交给</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使用</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之</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日为</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该组团</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内容</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完工</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日</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06" w:rightChars="-241"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sym w:font="Wingdings 2" w:char="00A3"/>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本</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工程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全部完工，乙方自检符合质量要求后提请甲方及</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组织验收，经</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建设行政主管部门、监理、</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甲方及</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验收合格后，移交给</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使用</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日为</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完工</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日</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bookmarkEnd w:id="33"/>
    <w:bookmarkEnd w:id="34"/>
    <w:p>
      <w:pPr>
        <w:keepNext w:val="0"/>
        <w:keepLines w:val="0"/>
        <w:pageBreakBefore w:val="0"/>
        <w:widowControl w:val="0"/>
        <w:kinsoku/>
        <w:wordWrap/>
        <w:overflowPunct/>
        <w:topLinePunct w:val="0"/>
        <w:autoSpaceDE/>
        <w:autoSpaceDN/>
        <w:bidi w:val="0"/>
        <w:adjustRightInd/>
        <w:spacing w:line="480" w:lineRule="exact"/>
        <w:ind w:left="-199" w:leftChars="-95" w:right="-506" w:rightChars="-241" w:firstLine="560" w:firstLineChars="200"/>
        <w:rPr>
          <w:rFonts w:hint="eastAsia" w:ascii="仿宋" w:hAnsi="仿宋" w:eastAsia="仿宋" w:cs="仿宋"/>
          <w:color w:val="auto"/>
          <w:sz w:val="28"/>
          <w:szCs w:val="28"/>
          <w:highlight w:val="none"/>
          <w:lang w:eastAsia="zh-CN"/>
        </w:rPr>
      </w:pPr>
      <w:bookmarkStart w:id="41" w:name="_Toc18983"/>
      <w:bookmarkStart w:id="42" w:name="_Toc11721"/>
      <w:bookmarkStart w:id="43" w:name="_Toc8898"/>
      <w:bookmarkStart w:id="44" w:name="_Toc7101"/>
      <w:r>
        <w:rPr>
          <w:rFonts w:hint="eastAsia" w:ascii="仿宋" w:hAnsi="仿宋" w:eastAsia="仿宋" w:cs="仿宋"/>
          <w:color w:val="auto"/>
          <w:sz w:val="28"/>
          <w:szCs w:val="28"/>
          <w:highlight w:val="none"/>
          <w:lang w:val="en-US" w:eastAsia="zh-CN"/>
        </w:rPr>
        <w:t>12.2</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保修期内，乙方对</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出现的质量问题免费进行维修或更换；</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保修内容</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包括合同价款所包含的工程项目、设计变更或修改、现场签证或双方或多方会议纪要约定的全部内容；凡因乙方原因造成的质量事故和缺陷，如</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各部位、部件、整体或单件的损坏、脱落、开裂、变形等，均由乙方无偿保修。</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sym w:font="Wingdings 2" w:char="00A3"/>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任一</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组团内容/</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sym w:font="Wingdings 2" w:char="00A3"/>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全部</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内容的保修期</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为</w:t>
      </w:r>
      <w:r>
        <w:rPr>
          <w:rFonts w:hint="eastAsia" w:ascii="仿宋" w:hAnsi="仿宋" w:eastAsia="仿宋" w:cs="仿宋"/>
          <w:b w:val="0"/>
          <w:bCs w:val="0"/>
          <w:i w:val="0"/>
          <w:iCs w:val="0"/>
          <w:color w:val="000000" w:themeColor="text1"/>
          <w:sz w:val="28"/>
          <w:szCs w:val="28"/>
          <w:highlight w:val="green"/>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green"/>
          <w:u w:val="single"/>
          <w:lang w:val="en-US" w:eastAsia="zh-CN"/>
          <w14:textFill>
            <w14:solidFill>
              <w14:schemeClr w14:val="tx1"/>
            </w14:solidFill>
          </w14:textFill>
        </w:rPr>
        <w:t>两</w:t>
      </w:r>
      <w:r>
        <w:rPr>
          <w:rFonts w:hint="eastAsia" w:ascii="仿宋" w:hAnsi="仿宋" w:eastAsia="仿宋" w:cs="仿宋"/>
          <w:b w:val="0"/>
          <w:bCs w:val="0"/>
          <w:i w:val="0"/>
          <w:iCs w:val="0"/>
          <w:color w:val="000000" w:themeColor="text1"/>
          <w:sz w:val="28"/>
          <w:szCs w:val="28"/>
          <w:highlight w:val="green"/>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green"/>
          <w:shd w:val="clear" w:color="auto" w:fill="auto"/>
          <w14:textFill>
            <w14:solidFill>
              <w14:schemeClr w14:val="tx1"/>
            </w14:solidFill>
          </w14:textFill>
        </w:rPr>
        <w:t>年</w:t>
      </w:r>
      <w:r>
        <w:rPr>
          <w:rFonts w:hint="eastAsia" w:ascii="仿宋" w:hAnsi="仿宋" w:eastAsia="仿宋" w:cs="仿宋"/>
          <w:b w:val="0"/>
          <w:bCs w:val="0"/>
          <w:i w:val="0"/>
          <w:iCs w:val="0"/>
          <w:color w:val="FF0000"/>
          <w:sz w:val="28"/>
          <w:szCs w:val="28"/>
          <w:highlight w:val="yellow"/>
          <w:shd w:val="clear" w:color="auto" w:fill="auto"/>
          <w:lang w:val="en-US" w:eastAsia="zh-CN"/>
        </w:rPr>
        <w:t>（国家或甲方与本项目建设单位另有更长质保期限规定的，从其规定)，质保期自</w:t>
      </w:r>
      <w:r>
        <w:rPr>
          <w:rFonts w:hint="eastAsia" w:ascii="仿宋" w:hAnsi="仿宋" w:eastAsia="仿宋" w:cs="仿宋"/>
          <w:b w:val="0"/>
          <w:bCs w:val="0"/>
          <w:i w:val="0"/>
          <w:iCs w:val="0"/>
          <w:color w:val="000000" w:themeColor="text1"/>
          <w:sz w:val="28"/>
          <w:szCs w:val="28"/>
          <w:highlight w:val="green"/>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green"/>
          <w:u w:val="single"/>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green"/>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FF0000"/>
          <w:sz w:val="28"/>
          <w:szCs w:val="28"/>
          <w:highlight w:val="yellow"/>
          <w:shd w:val="clear" w:color="auto" w:fill="auto"/>
          <w:lang w:val="en-US" w:eastAsia="zh-CN"/>
        </w:rPr>
        <w:t>之日起计</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480" w:lineRule="exact"/>
        <w:ind w:left="-199" w:leftChars="-95" w:right="-506" w:rightChars="-241"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12</w:t>
      </w:r>
      <w:r>
        <w:rPr>
          <w:rFonts w:hint="eastAsia" w:ascii="仿宋" w:hAnsi="仿宋" w:eastAsia="仿宋" w:cs="仿宋"/>
          <w:color w:val="auto"/>
          <w:sz w:val="28"/>
          <w:szCs w:val="28"/>
          <w:highlight w:val="none"/>
        </w:rPr>
        <w:t>.3保修期内，本工程如因乙方原因出现质量问题，乙方须在接到甲方通知</w:t>
      </w:r>
      <w:r>
        <w:rPr>
          <w:rFonts w:hint="eastAsia" w:ascii="仿宋" w:hAnsi="仿宋" w:eastAsia="仿宋" w:cs="仿宋"/>
          <w:color w:val="auto"/>
          <w:sz w:val="28"/>
          <w:szCs w:val="28"/>
          <w:highlight w:val="none"/>
          <w:lang w:val="en-US" w:eastAsia="zh-CN"/>
        </w:rPr>
        <w:t>起</w:t>
      </w:r>
      <w:r>
        <w:rPr>
          <w:rFonts w:hint="eastAsia" w:ascii="仿宋" w:hAnsi="仿宋" w:eastAsia="仿宋" w:cs="仿宋"/>
          <w:color w:val="auto"/>
          <w:sz w:val="28"/>
          <w:szCs w:val="28"/>
          <w:highlight w:val="none"/>
        </w:rPr>
        <w:t>24小时内派人到达现场处理解决，否则甲方有权自行或委托第三方处理，乙方承担相关费用、责任并向甲方支付违约金一万元/次；如发生的问题或事故系乙方导致或属于乙方保修内容，甲方所耗费用有权从乙方的质保金中扣除，不足部分由乙方在甲方发出书面通知之日起10个日历天内支付；如非乙方原因所致，乙方仍应提供维修服务，但费用经双方商定后由责任方承担。</w:t>
      </w:r>
    </w:p>
    <w:p>
      <w:pPr>
        <w:keepNext w:val="0"/>
        <w:keepLines w:val="0"/>
        <w:pageBreakBefore w:val="0"/>
        <w:kinsoku/>
        <w:wordWrap/>
        <w:overflowPunct/>
        <w:topLinePunct w:val="0"/>
        <w:autoSpaceDE/>
        <w:autoSpaceDN/>
        <w:bidi w:val="0"/>
        <w:adjustRightInd/>
        <w:snapToGrid w:val="0"/>
        <w:spacing w:line="480" w:lineRule="exact"/>
        <w:ind w:left="-199" w:leftChars="-95" w:right="-506" w:rightChars="-241" w:firstLine="560" w:firstLineChars="200"/>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12.</w:t>
      </w:r>
      <w:r>
        <w:rPr>
          <w:rFonts w:hint="eastAsia" w:ascii="仿宋" w:hAnsi="仿宋" w:eastAsia="仿宋" w:cs="仿宋"/>
          <w:i w:val="0"/>
          <w:iCs w:val="0"/>
          <w:color w:val="auto"/>
          <w:sz w:val="28"/>
          <w:szCs w:val="28"/>
          <w:highlight w:val="none"/>
          <w:shd w:val="clear" w:color="auto" w:fill="auto"/>
        </w:rPr>
        <w:t>4 保修期内若发生乙方原因</w:t>
      </w:r>
      <w:r>
        <w:rPr>
          <w:rFonts w:hint="eastAsia" w:ascii="仿宋" w:hAnsi="仿宋" w:eastAsia="仿宋" w:cs="仿宋"/>
          <w:i w:val="0"/>
          <w:iCs w:val="0"/>
          <w:color w:val="auto"/>
          <w:sz w:val="28"/>
          <w:szCs w:val="28"/>
          <w:highlight w:val="none"/>
          <w:shd w:val="clear" w:color="auto" w:fill="auto"/>
          <w:lang w:val="en-US" w:eastAsia="zh-CN"/>
        </w:rPr>
        <w:t>导致</w:t>
      </w:r>
      <w:r>
        <w:rPr>
          <w:rFonts w:hint="eastAsia" w:ascii="仿宋" w:hAnsi="仿宋" w:eastAsia="仿宋" w:cs="仿宋"/>
          <w:i w:val="0"/>
          <w:iCs w:val="0"/>
          <w:color w:val="auto"/>
          <w:sz w:val="28"/>
          <w:szCs w:val="28"/>
          <w:highlight w:val="none"/>
          <w:shd w:val="clear" w:color="auto" w:fill="auto"/>
        </w:rPr>
        <w:t>的质量问题，乙方须赔偿甲方因此造成的一切损失</w:t>
      </w:r>
      <w:r>
        <w:rPr>
          <w:rFonts w:hint="eastAsia" w:ascii="仿宋" w:hAnsi="仿宋" w:eastAsia="仿宋" w:cs="仿宋"/>
          <w:i w:val="0"/>
          <w:iCs w:val="0"/>
          <w:color w:val="auto"/>
          <w:sz w:val="28"/>
          <w:szCs w:val="28"/>
          <w:highlight w:val="none"/>
          <w:shd w:val="clear" w:color="auto" w:fill="auto"/>
          <w:lang w:eastAsia="zh-CN"/>
        </w:rPr>
        <w:t>；出现较大质量缺陷，乙方履行保修义务至验收合格后，工程质保期自此时间开始顺延。</w:t>
      </w:r>
    </w:p>
    <w:p>
      <w:pPr>
        <w:keepNext w:val="0"/>
        <w:keepLines w:val="0"/>
        <w:pageBreakBefore w:val="0"/>
        <w:kinsoku/>
        <w:wordWrap/>
        <w:overflowPunct/>
        <w:topLinePunct w:val="0"/>
        <w:autoSpaceDE/>
        <w:autoSpaceDN/>
        <w:bidi w:val="0"/>
        <w:adjustRightInd/>
        <w:snapToGrid w:val="0"/>
        <w:spacing w:line="480" w:lineRule="exact"/>
        <w:ind w:left="-199" w:leftChars="-95" w:right="-506" w:rightChars="-241" w:firstLine="560" w:firstLineChars="200"/>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12.</w:t>
      </w:r>
      <w:r>
        <w:rPr>
          <w:rFonts w:hint="eastAsia" w:ascii="仿宋" w:hAnsi="仿宋" w:eastAsia="仿宋" w:cs="仿宋"/>
          <w:i w:val="0"/>
          <w:iCs w:val="0"/>
          <w:color w:val="auto"/>
          <w:sz w:val="28"/>
          <w:szCs w:val="28"/>
          <w:highlight w:val="none"/>
          <w:shd w:val="clear" w:color="auto" w:fill="auto"/>
        </w:rPr>
        <w:t>5 工程保修期满前，由甲方工程部组织主导乙方、物业、业主等相关单位人员验收，验收合格后由甲方工程部出具《保修验收合格报告》作为质保金支付凭证，若验收不通过，由乙方整改后另行验收，相关费用由乙方负责。本工程两次通过验收的，则质保期按乙方整改天数顺延，三次及以上验收合格的，质保期自验收合格之日起顺延一年。</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480" w:lineRule="exact"/>
        <w:ind w:left="-193" w:leftChars="-95" w:right="-578" w:rightChars="-275" w:hanging="6" w:firstLineChars="0"/>
        <w:textAlignment w:val="auto"/>
        <w:outlineLvl w:val="0"/>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保险</w:t>
      </w:r>
      <w:bookmarkEnd w:id="41"/>
      <w:bookmarkEnd w:id="42"/>
      <w:bookmarkEnd w:id="43"/>
      <w:bookmarkEnd w:id="44"/>
    </w:p>
    <w:p>
      <w:pPr>
        <w:keepNext w:val="0"/>
        <w:keepLines w:val="0"/>
        <w:pageBreakBefore w:val="0"/>
        <w:widowControl w:val="0"/>
        <w:kinsoku/>
        <w:wordWrap/>
        <w:overflowPunct/>
        <w:topLinePunct w:val="0"/>
        <w:autoSpaceDE/>
        <w:autoSpaceDN/>
        <w:bidi w:val="0"/>
        <w:adjustRightInd/>
        <w:spacing w:line="48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13.</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w:t>
      </w:r>
      <w:r>
        <w:rPr>
          <w:rFonts w:hint="eastAsia" w:ascii="仿宋" w:hAnsi="仿宋" w:eastAsia="仿宋" w:cs="仿宋"/>
          <w:b w:val="0"/>
          <w:bCs w:val="0"/>
          <w:i w:val="0"/>
          <w:iCs w:val="0"/>
          <w:color w:val="auto"/>
          <w:sz w:val="28"/>
          <w:szCs w:val="28"/>
          <w:highlight w:val="none"/>
          <w:u w:val="none"/>
          <w:shd w:val="clear" w:color="auto" w:fill="auto"/>
        </w:rPr>
        <w:t>由于不可抗力、自然灾害或意外等情形造成乙方人员出险或发生安全事故，全部责任和费用由乙方承担。如清淤现场或豪丰工业园因乙方原因出现损失、损害或损坏，乙方须立即修复、补救及更换或维修任何受破坏或损坏之部位，同时按甲方要求清理及弃置任何残骸</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48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13.</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2</w:t>
      </w:r>
      <w:r>
        <w:rPr>
          <w:rFonts w:hint="eastAsia" w:ascii="仿宋" w:hAnsi="仿宋" w:eastAsia="仿宋" w:cs="仿宋"/>
          <w:i w:val="0"/>
          <w:iCs w:val="0"/>
          <w:color w:val="auto"/>
          <w:sz w:val="28"/>
          <w:szCs w:val="28"/>
          <w:highlight w:val="none"/>
          <w:shd w:val="clear" w:color="auto" w:fill="auto"/>
        </w:rPr>
        <w:t>乙方</w:t>
      </w:r>
      <w:r>
        <w:rPr>
          <w:rFonts w:hint="eastAsia" w:ascii="仿宋" w:hAnsi="仿宋" w:eastAsia="仿宋" w:cs="仿宋"/>
          <w:i w:val="0"/>
          <w:iCs w:val="0"/>
          <w:color w:val="auto"/>
          <w:sz w:val="28"/>
          <w:szCs w:val="28"/>
          <w:highlight w:val="none"/>
          <w:shd w:val="clear" w:color="auto" w:fill="auto"/>
          <w:lang w:val="en-US" w:eastAsia="zh-CN"/>
        </w:rPr>
        <w:t>须为其属下</w:t>
      </w:r>
      <w:r>
        <w:rPr>
          <w:rFonts w:hint="eastAsia" w:ascii="仿宋" w:hAnsi="仿宋" w:eastAsia="仿宋" w:cs="仿宋"/>
          <w:i w:val="0"/>
          <w:iCs w:val="0"/>
          <w:color w:val="auto"/>
          <w:sz w:val="28"/>
          <w:szCs w:val="28"/>
          <w:highlight w:val="none"/>
          <w:shd w:val="clear" w:color="auto" w:fill="auto"/>
        </w:rPr>
        <w:t>人员</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财产、现场各种施工设施、设备、材料</w:t>
      </w:r>
      <w:r>
        <w:rPr>
          <w:rFonts w:hint="eastAsia" w:ascii="仿宋" w:hAnsi="仿宋" w:eastAsia="仿宋" w:cs="仿宋"/>
          <w:i w:val="0"/>
          <w:iCs w:val="0"/>
          <w:color w:val="auto"/>
          <w:sz w:val="28"/>
          <w:szCs w:val="28"/>
          <w:highlight w:val="none"/>
          <w:shd w:val="clear" w:color="auto" w:fill="auto"/>
          <w:lang w:val="en-US" w:eastAsia="zh-CN"/>
        </w:rPr>
        <w:t>购买</w:t>
      </w:r>
      <w:r>
        <w:rPr>
          <w:rFonts w:hint="eastAsia" w:ascii="仿宋" w:hAnsi="仿宋" w:eastAsia="仿宋" w:cs="仿宋"/>
          <w:i w:val="0"/>
          <w:iCs w:val="0"/>
          <w:color w:val="auto"/>
          <w:sz w:val="28"/>
          <w:szCs w:val="28"/>
          <w:highlight w:val="none"/>
          <w:shd w:val="clear" w:color="auto" w:fill="auto"/>
        </w:rPr>
        <w:t>保险，</w:t>
      </w:r>
      <w:r>
        <w:rPr>
          <w:rFonts w:hint="eastAsia" w:ascii="仿宋" w:hAnsi="仿宋" w:eastAsia="仿宋" w:cs="仿宋"/>
          <w:i w:val="0"/>
          <w:iCs w:val="0"/>
          <w:color w:val="auto"/>
          <w:sz w:val="28"/>
          <w:szCs w:val="28"/>
          <w:highlight w:val="none"/>
          <w:shd w:val="clear" w:color="auto" w:fill="auto"/>
          <w:lang w:val="en-US" w:eastAsia="zh-CN"/>
        </w:rPr>
        <w:t>相关</w:t>
      </w:r>
      <w:r>
        <w:rPr>
          <w:rFonts w:hint="eastAsia" w:ascii="仿宋" w:hAnsi="仿宋" w:eastAsia="仿宋" w:cs="仿宋"/>
          <w:i w:val="0"/>
          <w:iCs w:val="0"/>
          <w:color w:val="auto"/>
          <w:sz w:val="28"/>
          <w:szCs w:val="28"/>
          <w:highlight w:val="none"/>
          <w:shd w:val="clear" w:color="auto" w:fill="auto"/>
        </w:rPr>
        <w:t>费用已含在</w:t>
      </w:r>
      <w:r>
        <w:rPr>
          <w:rFonts w:hint="eastAsia" w:ascii="仿宋" w:hAnsi="仿宋" w:eastAsia="仿宋" w:cs="仿宋"/>
          <w:i w:val="0"/>
          <w:iCs w:val="0"/>
          <w:color w:val="auto"/>
          <w:sz w:val="28"/>
          <w:szCs w:val="28"/>
          <w:highlight w:val="none"/>
          <w:shd w:val="clear" w:color="auto" w:fill="auto"/>
          <w:lang w:val="en-US" w:eastAsia="zh-CN"/>
        </w:rPr>
        <w:t>本</w:t>
      </w:r>
      <w:r>
        <w:rPr>
          <w:rFonts w:hint="eastAsia" w:ascii="仿宋" w:hAnsi="仿宋" w:eastAsia="仿宋" w:cs="仿宋"/>
          <w:i w:val="0"/>
          <w:iCs w:val="0"/>
          <w:color w:val="auto"/>
          <w:sz w:val="28"/>
          <w:szCs w:val="28"/>
          <w:highlight w:val="none"/>
          <w:shd w:val="clear" w:color="auto" w:fill="auto"/>
        </w:rPr>
        <w:t>合同</w:t>
      </w:r>
      <w:r>
        <w:rPr>
          <w:rFonts w:hint="eastAsia" w:ascii="仿宋" w:hAnsi="仿宋" w:eastAsia="仿宋" w:cs="仿宋"/>
          <w:i w:val="0"/>
          <w:iCs w:val="0"/>
          <w:color w:val="auto"/>
          <w:sz w:val="28"/>
          <w:szCs w:val="28"/>
          <w:highlight w:val="none"/>
          <w:shd w:val="clear" w:color="auto" w:fill="auto"/>
          <w:lang w:val="en-US" w:eastAsia="zh-CN"/>
        </w:rPr>
        <w:t>约定的合同</w:t>
      </w:r>
      <w:r>
        <w:rPr>
          <w:rFonts w:hint="eastAsia" w:ascii="仿宋" w:hAnsi="仿宋" w:eastAsia="仿宋" w:cs="仿宋"/>
          <w:i w:val="0"/>
          <w:iCs w:val="0"/>
          <w:color w:val="auto"/>
          <w:sz w:val="28"/>
          <w:szCs w:val="28"/>
          <w:highlight w:val="none"/>
          <w:shd w:val="clear" w:color="auto" w:fill="auto"/>
        </w:rPr>
        <w:t>价</w:t>
      </w:r>
      <w:r>
        <w:rPr>
          <w:rFonts w:hint="eastAsia" w:ascii="仿宋" w:hAnsi="仿宋" w:eastAsia="仿宋" w:cs="仿宋"/>
          <w:i w:val="0"/>
          <w:iCs w:val="0"/>
          <w:color w:val="auto"/>
          <w:sz w:val="28"/>
          <w:szCs w:val="28"/>
          <w:highlight w:val="none"/>
          <w:shd w:val="clear" w:color="auto" w:fill="auto"/>
          <w:lang w:val="en-US" w:eastAsia="zh-CN"/>
        </w:rPr>
        <w:t>格</w:t>
      </w:r>
      <w:r>
        <w:rPr>
          <w:rFonts w:hint="eastAsia" w:ascii="仿宋" w:hAnsi="仿宋" w:eastAsia="仿宋" w:cs="仿宋"/>
          <w:i w:val="0"/>
          <w:iCs w:val="0"/>
          <w:color w:val="auto"/>
          <w:sz w:val="28"/>
          <w:szCs w:val="28"/>
          <w:highlight w:val="none"/>
          <w:shd w:val="clear" w:color="auto" w:fill="auto"/>
        </w:rPr>
        <w:t>中</w:t>
      </w:r>
      <w:r>
        <w:rPr>
          <w:rFonts w:hint="eastAsia" w:ascii="仿宋" w:hAnsi="仿宋" w:eastAsia="仿宋" w:cs="仿宋"/>
          <w:i w:val="0"/>
          <w:iCs w:val="0"/>
          <w:color w:val="auto"/>
          <w:sz w:val="28"/>
          <w:szCs w:val="28"/>
          <w:highlight w:val="none"/>
          <w:shd w:val="clear" w:color="auto" w:fill="auto"/>
          <w:lang w:val="en-US" w:eastAsia="zh-CN"/>
        </w:rPr>
        <w:t>无需甲方另行支付给乙方</w:t>
      </w:r>
      <w:r>
        <w:rPr>
          <w:rFonts w:hint="eastAsia" w:ascii="仿宋" w:hAnsi="仿宋" w:eastAsia="仿宋" w:cs="仿宋"/>
          <w:i w:val="0"/>
          <w:iCs w:val="0"/>
          <w:color w:val="auto"/>
          <w:sz w:val="28"/>
          <w:szCs w:val="28"/>
          <w:highlight w:val="none"/>
          <w:shd w:val="clear" w:color="auto" w:fill="auto"/>
        </w:rPr>
        <w:t>。因</w:t>
      </w:r>
      <w:r>
        <w:rPr>
          <w:rFonts w:hint="eastAsia" w:ascii="仿宋" w:hAnsi="仿宋" w:eastAsia="仿宋" w:cs="仿宋"/>
          <w:i w:val="0"/>
          <w:iCs w:val="0"/>
          <w:color w:val="auto"/>
          <w:sz w:val="28"/>
          <w:szCs w:val="28"/>
          <w:highlight w:val="none"/>
          <w:shd w:val="clear" w:color="auto" w:fill="auto"/>
          <w:lang w:val="en-US" w:eastAsia="zh-CN"/>
        </w:rPr>
        <w:t>各种</w:t>
      </w:r>
      <w:r>
        <w:rPr>
          <w:rFonts w:hint="eastAsia" w:ascii="仿宋" w:hAnsi="仿宋" w:eastAsia="仿宋" w:cs="仿宋"/>
          <w:i w:val="0"/>
          <w:iCs w:val="0"/>
          <w:color w:val="auto"/>
          <w:sz w:val="28"/>
          <w:szCs w:val="28"/>
          <w:highlight w:val="none"/>
          <w:shd w:val="clear" w:color="auto" w:fill="auto"/>
        </w:rPr>
        <w:t>原因</w:t>
      </w:r>
      <w:r>
        <w:rPr>
          <w:rFonts w:hint="eastAsia" w:ascii="仿宋" w:hAnsi="仿宋" w:eastAsia="仿宋" w:cs="仿宋"/>
          <w:i w:val="0"/>
          <w:iCs w:val="0"/>
          <w:color w:val="auto"/>
          <w:sz w:val="28"/>
          <w:szCs w:val="28"/>
          <w:highlight w:val="none"/>
          <w:shd w:val="clear" w:color="auto" w:fill="auto"/>
          <w:lang w:val="en-US" w:eastAsia="zh-CN"/>
        </w:rPr>
        <w:t>导致乙方需要</w:t>
      </w:r>
      <w:r>
        <w:rPr>
          <w:rFonts w:hint="eastAsia" w:ascii="仿宋" w:hAnsi="仿宋" w:eastAsia="仿宋" w:cs="仿宋"/>
          <w:i w:val="0"/>
          <w:iCs w:val="0"/>
          <w:color w:val="auto"/>
          <w:sz w:val="28"/>
          <w:szCs w:val="28"/>
          <w:highlight w:val="none"/>
          <w:shd w:val="clear" w:color="auto" w:fill="auto"/>
        </w:rPr>
        <w:t>延长保险期所需增加的保险费由乙方</w:t>
      </w:r>
      <w:r>
        <w:rPr>
          <w:rFonts w:hint="eastAsia" w:ascii="仿宋" w:hAnsi="仿宋" w:eastAsia="仿宋" w:cs="仿宋"/>
          <w:i w:val="0"/>
          <w:iCs w:val="0"/>
          <w:color w:val="auto"/>
          <w:sz w:val="28"/>
          <w:szCs w:val="28"/>
          <w:highlight w:val="none"/>
          <w:shd w:val="clear" w:color="auto" w:fill="auto"/>
          <w:lang w:val="en-US" w:eastAsia="zh-CN"/>
        </w:rPr>
        <w:t>自行</w:t>
      </w:r>
      <w:r>
        <w:rPr>
          <w:rFonts w:hint="eastAsia" w:ascii="仿宋" w:hAnsi="仿宋" w:eastAsia="仿宋" w:cs="仿宋"/>
          <w:i w:val="0"/>
          <w:iCs w:val="0"/>
          <w:color w:val="auto"/>
          <w:sz w:val="28"/>
          <w:szCs w:val="28"/>
          <w:highlight w:val="none"/>
          <w:shd w:val="clear" w:color="auto" w:fill="auto"/>
        </w:rPr>
        <w:t>承担</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其费用已包含在本合同约定价格内，乙方人员或</w:t>
      </w:r>
      <w:r>
        <w:rPr>
          <w:rFonts w:hint="eastAsia" w:ascii="仿宋" w:hAnsi="仿宋" w:eastAsia="仿宋" w:cs="仿宋"/>
          <w:i w:val="0"/>
          <w:iCs w:val="0"/>
          <w:color w:val="auto"/>
          <w:sz w:val="28"/>
          <w:szCs w:val="28"/>
          <w:highlight w:val="none"/>
          <w:shd w:val="clear" w:color="auto" w:fill="auto"/>
        </w:rPr>
        <w:t>因乙方原因造成任何事故(包括第三方人员在内)</w:t>
      </w:r>
      <w:r>
        <w:rPr>
          <w:rFonts w:hint="eastAsia" w:ascii="仿宋" w:hAnsi="仿宋" w:eastAsia="仿宋" w:cs="仿宋"/>
          <w:i w:val="0"/>
          <w:iCs w:val="0"/>
          <w:color w:val="auto"/>
          <w:sz w:val="28"/>
          <w:szCs w:val="28"/>
          <w:highlight w:val="none"/>
          <w:shd w:val="clear" w:color="auto" w:fill="auto"/>
          <w:lang w:val="en-US" w:eastAsia="zh-CN"/>
        </w:rPr>
        <w:t>导致的</w:t>
      </w:r>
      <w:r>
        <w:rPr>
          <w:rFonts w:hint="eastAsia" w:ascii="仿宋" w:hAnsi="仿宋" w:eastAsia="仿宋" w:cs="仿宋"/>
          <w:i w:val="0"/>
          <w:iCs w:val="0"/>
          <w:color w:val="auto"/>
          <w:sz w:val="28"/>
          <w:szCs w:val="28"/>
          <w:highlight w:val="none"/>
          <w:shd w:val="clear" w:color="auto" w:fill="auto"/>
        </w:rPr>
        <w:t>损失、赔偿、补偿等责任</w:t>
      </w:r>
      <w:r>
        <w:rPr>
          <w:rFonts w:hint="eastAsia" w:ascii="仿宋" w:hAnsi="仿宋" w:eastAsia="仿宋" w:cs="仿宋"/>
          <w:i w:val="0"/>
          <w:iCs w:val="0"/>
          <w:color w:val="auto"/>
          <w:sz w:val="28"/>
          <w:szCs w:val="28"/>
          <w:highlight w:val="none"/>
          <w:shd w:val="clear" w:color="auto" w:fill="auto"/>
          <w:lang w:val="en-US" w:eastAsia="zh-CN"/>
        </w:rPr>
        <w:t>和费用</w:t>
      </w:r>
      <w:r>
        <w:rPr>
          <w:rFonts w:hint="eastAsia" w:ascii="仿宋" w:hAnsi="仿宋" w:eastAsia="仿宋" w:cs="仿宋"/>
          <w:i w:val="0"/>
          <w:iCs w:val="0"/>
          <w:color w:val="auto"/>
          <w:sz w:val="28"/>
          <w:szCs w:val="28"/>
          <w:highlight w:val="none"/>
          <w:shd w:val="clear" w:color="auto" w:fill="auto"/>
        </w:rPr>
        <w:t>由乙方承担</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48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13.</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3</w:t>
      </w:r>
      <w:r>
        <w:rPr>
          <w:rFonts w:hint="eastAsia" w:ascii="仿宋" w:hAnsi="仿宋" w:eastAsia="仿宋" w:cs="仿宋"/>
          <w:b w:val="0"/>
          <w:bCs w:val="0"/>
          <w:i w:val="0"/>
          <w:iCs w:val="0"/>
          <w:color w:val="auto"/>
          <w:sz w:val="28"/>
          <w:szCs w:val="28"/>
          <w:highlight w:val="none"/>
          <w:shd w:val="clear" w:color="auto" w:fill="auto"/>
          <w:lang w:val="en-US" w:eastAsia="zh-CN"/>
        </w:rPr>
        <w:t>乙方须对本服务涉及的乙方人员购买人身意外伤害险等保险，保额不低于死亡赔偿人民币100万元/人及伤害赔偿人民币15万元/人，相关费用已含于本合同约定的合同价中甲方无需另行支付给乙方</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48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13.</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无论甲乙任何一方有无按照本合同约定办理相关保险事宜，乙方人员或因乙方原因导致在本项目范围内发生的伤亡事故，均由乙方承担责任和费用。</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480" w:lineRule="exact"/>
        <w:ind w:left="-193" w:leftChars="-95" w:right="-578" w:rightChars="-275" w:hanging="6" w:firstLineChars="0"/>
        <w:textAlignment w:val="auto"/>
        <w:outlineLvl w:val="0"/>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bookmarkStart w:id="45" w:name="_Toc30883"/>
      <w:bookmarkStart w:id="46" w:name="_Toc12559"/>
      <w:bookmarkStart w:id="47" w:name="_Toc7926"/>
      <w:bookmarkStart w:id="48" w:name="_Toc31086"/>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奖罚条款</w:t>
      </w:r>
      <w:bookmarkEnd w:id="45"/>
      <w:bookmarkEnd w:id="46"/>
      <w:bookmarkEnd w:id="47"/>
      <w:bookmarkEnd w:id="48"/>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9" w:firstLineChars="149"/>
        <w:rPr>
          <w:rFonts w:hint="eastAsia" w:ascii="仿宋" w:hAnsi="仿宋" w:eastAsia="仿宋" w:cs="仿宋"/>
          <w:b/>
          <w:bCs/>
          <w:i w:val="0"/>
          <w:iCs w:val="0"/>
          <w:color w:val="auto"/>
          <w:sz w:val="28"/>
          <w:szCs w:val="28"/>
          <w:highlight w:val="none"/>
          <w:shd w:val="clear" w:color="auto" w:fill="auto"/>
          <w:lang w:eastAsia="zh-CN"/>
        </w:rPr>
      </w:pPr>
      <w:bookmarkStart w:id="49" w:name="_Toc20613"/>
      <w:bookmarkStart w:id="50" w:name="_Toc28593"/>
      <w:bookmarkStart w:id="51" w:name="_Toc27044"/>
      <w:bookmarkStart w:id="52" w:name="_Toc6486"/>
      <w:r>
        <w:rPr>
          <w:rFonts w:hint="eastAsia" w:ascii="仿宋" w:hAnsi="仿宋" w:eastAsia="仿宋" w:cs="仿宋"/>
          <w:b/>
          <w:bCs/>
          <w:i w:val="0"/>
          <w:iCs w:val="0"/>
          <w:color w:val="auto"/>
          <w:sz w:val="28"/>
          <w:szCs w:val="28"/>
          <w:highlight w:val="none"/>
          <w:shd w:val="clear" w:color="auto" w:fill="auto"/>
          <w:lang w:eastAsia="zh-CN"/>
        </w:rPr>
        <w:t>1</w:t>
      </w:r>
      <w:r>
        <w:rPr>
          <w:rFonts w:hint="eastAsia" w:ascii="仿宋" w:hAnsi="仿宋" w:eastAsia="仿宋" w:cs="仿宋"/>
          <w:b/>
          <w:bCs/>
          <w:i w:val="0"/>
          <w:iCs w:val="0"/>
          <w:color w:val="auto"/>
          <w:sz w:val="28"/>
          <w:szCs w:val="28"/>
          <w:highlight w:val="none"/>
          <w:shd w:val="clear" w:color="auto" w:fill="auto"/>
          <w:lang w:val="en-US" w:eastAsia="zh-CN"/>
        </w:rPr>
        <w:t>4</w:t>
      </w:r>
      <w:r>
        <w:rPr>
          <w:rFonts w:hint="eastAsia" w:ascii="仿宋" w:hAnsi="仿宋" w:eastAsia="仿宋" w:cs="仿宋"/>
          <w:b/>
          <w:bCs/>
          <w:i w:val="0"/>
          <w:iCs w:val="0"/>
          <w:color w:val="auto"/>
          <w:sz w:val="28"/>
          <w:szCs w:val="28"/>
          <w:highlight w:val="none"/>
          <w:shd w:val="clear" w:color="auto" w:fill="auto"/>
          <w:lang w:eastAsia="zh-CN"/>
        </w:rPr>
        <w:t>.1奖励</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1.1如乙方施工的产品质量优质，施工进度快，安全生产、文明施工达标，作业队</w:t>
      </w:r>
      <w:r>
        <w:rPr>
          <w:rFonts w:hint="eastAsia" w:ascii="仿宋" w:hAnsi="仿宋" w:eastAsia="仿宋" w:cs="仿宋"/>
          <w:i w:val="0"/>
          <w:iCs w:val="0"/>
          <w:color w:val="auto"/>
          <w:sz w:val="28"/>
          <w:szCs w:val="28"/>
          <w:highlight w:val="none"/>
          <w:shd w:val="clear" w:color="auto" w:fill="auto"/>
          <w:lang w:val="en-US" w:eastAsia="zh-CN"/>
        </w:rPr>
        <w:t>伍</w:t>
      </w:r>
      <w:r>
        <w:rPr>
          <w:rFonts w:hint="eastAsia" w:ascii="仿宋" w:hAnsi="仿宋" w:eastAsia="仿宋" w:cs="仿宋"/>
          <w:i w:val="0"/>
          <w:iCs w:val="0"/>
          <w:color w:val="auto"/>
          <w:sz w:val="28"/>
          <w:szCs w:val="28"/>
          <w:highlight w:val="none"/>
          <w:shd w:val="clear" w:color="auto" w:fill="auto"/>
        </w:rPr>
        <w:t>整体形象受各方好评</w:t>
      </w:r>
      <w:r>
        <w:rPr>
          <w:rFonts w:hint="eastAsia" w:ascii="仿宋" w:hAnsi="仿宋" w:eastAsia="仿宋" w:cs="仿宋"/>
          <w:i w:val="0"/>
          <w:iCs w:val="0"/>
          <w:color w:val="auto"/>
          <w:sz w:val="28"/>
          <w:szCs w:val="28"/>
          <w:highlight w:val="none"/>
          <w:shd w:val="clear" w:color="auto" w:fill="auto"/>
          <w:lang w:val="en-US" w:eastAsia="zh-CN"/>
        </w:rPr>
        <w:t>且</w:t>
      </w:r>
      <w:r>
        <w:rPr>
          <w:rFonts w:hint="eastAsia" w:ascii="仿宋" w:hAnsi="仿宋" w:eastAsia="仿宋" w:cs="仿宋"/>
          <w:i w:val="0"/>
          <w:iCs w:val="0"/>
          <w:color w:val="auto"/>
          <w:sz w:val="28"/>
          <w:szCs w:val="28"/>
          <w:highlight w:val="none"/>
          <w:shd w:val="clear" w:color="auto" w:fill="auto"/>
        </w:rPr>
        <w:t>有下列情况之一</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，甲方给</w:t>
      </w:r>
      <w:r>
        <w:rPr>
          <w:rFonts w:hint="eastAsia" w:ascii="仿宋" w:hAnsi="仿宋" w:eastAsia="仿宋" w:cs="仿宋"/>
          <w:i w:val="0"/>
          <w:iCs w:val="0"/>
          <w:color w:val="auto"/>
          <w:sz w:val="28"/>
          <w:szCs w:val="28"/>
          <w:highlight w:val="none"/>
          <w:shd w:val="clear" w:color="auto" w:fill="auto"/>
          <w:lang w:val="en-US" w:eastAsia="zh-CN"/>
        </w:rPr>
        <w:t>予</w:t>
      </w:r>
      <w:r>
        <w:rPr>
          <w:rFonts w:hint="eastAsia" w:ascii="仿宋" w:hAnsi="仿宋" w:eastAsia="仿宋" w:cs="仿宋"/>
          <w:i w:val="0"/>
          <w:iCs w:val="0"/>
          <w:color w:val="auto"/>
          <w:sz w:val="28"/>
          <w:szCs w:val="28"/>
          <w:highlight w:val="none"/>
          <w:shd w:val="clear" w:color="auto" w:fill="auto"/>
        </w:rPr>
        <w:t>乙方一定</w:t>
      </w:r>
      <w:r>
        <w:rPr>
          <w:rFonts w:hint="eastAsia" w:ascii="仿宋" w:hAnsi="仿宋" w:eastAsia="仿宋" w:cs="仿宋"/>
          <w:i w:val="0"/>
          <w:iCs w:val="0"/>
          <w:color w:val="auto"/>
          <w:sz w:val="28"/>
          <w:szCs w:val="28"/>
          <w:highlight w:val="none"/>
          <w:shd w:val="clear" w:color="auto" w:fill="auto"/>
          <w:lang w:val="en-US" w:eastAsia="zh-CN"/>
        </w:rPr>
        <w:t>的奖励（奖励额度按有关规定执行，最终解释权在甲方，甲方亦有权取消奖励，本条款不视为甲方对乙方作出的承诺</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1.1.1甲方组织的各类检查验收中，乙方组建的施工队伍被评为优质作业队。</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1.1.2乙方负责施工的成品受到省、市有关部门表彰。</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1.1.3乙方负责施工的成品受到</w:t>
      </w:r>
      <w:r>
        <w:rPr>
          <w:rFonts w:hint="eastAsia" w:ascii="仿宋" w:hAnsi="仿宋" w:eastAsia="仿宋" w:cs="仿宋"/>
          <w:i w:val="0"/>
          <w:iCs w:val="0"/>
          <w:color w:val="auto"/>
          <w:sz w:val="28"/>
          <w:szCs w:val="28"/>
          <w:highlight w:val="none"/>
          <w:shd w:val="clear" w:color="auto" w:fill="auto"/>
          <w:lang w:val="en-US" w:eastAsia="zh-CN"/>
        </w:rPr>
        <w:t>建设单位</w:t>
      </w:r>
      <w:r>
        <w:rPr>
          <w:rFonts w:hint="eastAsia" w:ascii="仿宋" w:hAnsi="仿宋" w:eastAsia="仿宋" w:cs="仿宋"/>
          <w:i w:val="0"/>
          <w:iCs w:val="0"/>
          <w:color w:val="auto"/>
          <w:sz w:val="28"/>
          <w:szCs w:val="28"/>
          <w:highlight w:val="none"/>
          <w:shd w:val="clear" w:color="auto" w:fill="auto"/>
        </w:rPr>
        <w:t>、监理好评。</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1.1.4特定情况下，由于乙方的主观努力使甲方避免遭受巨大损失。</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1.1.5乙方工人安全生产、文明施工、节约用料、质量优、进度快。</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9" w:firstLineChars="149"/>
        <w:rPr>
          <w:rFonts w:hint="eastAsia" w:ascii="仿宋" w:hAnsi="仿宋" w:eastAsia="仿宋" w:cs="仿宋"/>
          <w:b/>
          <w:bCs/>
          <w:i w:val="0"/>
          <w:iCs w:val="0"/>
          <w:color w:val="auto"/>
          <w:sz w:val="28"/>
          <w:szCs w:val="28"/>
          <w:highlight w:val="none"/>
          <w:shd w:val="clear" w:color="auto" w:fill="auto"/>
        </w:rPr>
      </w:pPr>
      <w:r>
        <w:rPr>
          <w:rFonts w:hint="eastAsia" w:ascii="仿宋" w:hAnsi="仿宋" w:eastAsia="仿宋" w:cs="仿宋"/>
          <w:b/>
          <w:bCs/>
          <w:i w:val="0"/>
          <w:iCs w:val="0"/>
          <w:color w:val="auto"/>
          <w:sz w:val="28"/>
          <w:szCs w:val="28"/>
          <w:highlight w:val="none"/>
          <w:shd w:val="clear" w:color="auto" w:fill="auto"/>
          <w:lang w:eastAsia="zh-CN"/>
        </w:rPr>
        <w:t>14.</w:t>
      </w:r>
      <w:r>
        <w:rPr>
          <w:rFonts w:hint="eastAsia" w:ascii="仿宋" w:hAnsi="仿宋" w:eastAsia="仿宋" w:cs="仿宋"/>
          <w:b/>
          <w:bCs/>
          <w:i w:val="0"/>
          <w:iCs w:val="0"/>
          <w:color w:val="auto"/>
          <w:sz w:val="28"/>
          <w:szCs w:val="28"/>
          <w:highlight w:val="none"/>
          <w:shd w:val="clear" w:color="auto" w:fill="auto"/>
        </w:rPr>
        <w:t>2惩罚</w:t>
      </w:r>
    </w:p>
    <w:p>
      <w:pPr>
        <w:keepNext w:val="0"/>
        <w:keepLines w:val="0"/>
        <w:pageBreakBefore w:val="0"/>
        <w:widowControl w:val="0"/>
        <w:kinsoku/>
        <w:wordWrap/>
        <w:overflowPunct/>
        <w:topLinePunct w:val="0"/>
        <w:autoSpaceDE/>
        <w:autoSpaceDN/>
        <w:bidi w:val="0"/>
        <w:adjustRightInd/>
        <w:spacing w:line="480" w:lineRule="exact"/>
        <w:ind w:left="-197" w:leftChars="-94" w:right="-178" w:rightChars="-85" w:firstLine="417" w:firstLineChars="14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14</w:t>
      </w:r>
      <w:r>
        <w:rPr>
          <w:rFonts w:hint="eastAsia" w:ascii="仿宋" w:hAnsi="仿宋" w:eastAsia="仿宋" w:cs="仿宋"/>
          <w:color w:val="auto"/>
          <w:sz w:val="28"/>
          <w:szCs w:val="28"/>
          <w:highlight w:val="none"/>
        </w:rPr>
        <w:t>.2惩罚</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2.1如乙方出现下列任一情况，甲方有权单方解除本合同，同时乙方赔偿甲方损失（包括但不限于因</w:t>
      </w:r>
      <w:r>
        <w:rPr>
          <w:rFonts w:hint="eastAsia" w:ascii="仿宋" w:hAnsi="仿宋" w:eastAsia="仿宋" w:cs="仿宋"/>
          <w:i w:val="0"/>
          <w:iCs w:val="0"/>
          <w:color w:val="auto"/>
          <w:sz w:val="28"/>
          <w:szCs w:val="28"/>
          <w:highlight w:val="none"/>
          <w:shd w:val="clear" w:color="auto" w:fill="auto"/>
          <w:lang w:val="en-US" w:eastAsia="zh-CN"/>
        </w:rPr>
        <w:t>工期延误</w:t>
      </w:r>
      <w:r>
        <w:rPr>
          <w:rFonts w:hint="eastAsia" w:ascii="仿宋" w:hAnsi="仿宋" w:eastAsia="仿宋" w:cs="仿宋"/>
          <w:i w:val="0"/>
          <w:iCs w:val="0"/>
          <w:color w:val="auto"/>
          <w:sz w:val="28"/>
          <w:szCs w:val="28"/>
          <w:highlight w:val="none"/>
          <w:shd w:val="clear" w:color="auto" w:fill="auto"/>
        </w:rPr>
        <w:t>而</w:t>
      </w:r>
      <w:r>
        <w:rPr>
          <w:rFonts w:hint="eastAsia" w:ascii="仿宋" w:hAnsi="仿宋" w:eastAsia="仿宋" w:cs="仿宋"/>
          <w:i w:val="0"/>
          <w:iCs w:val="0"/>
          <w:color w:val="auto"/>
          <w:sz w:val="28"/>
          <w:szCs w:val="28"/>
          <w:highlight w:val="none"/>
          <w:shd w:val="clear" w:color="auto" w:fill="auto"/>
          <w:lang w:val="en-US" w:eastAsia="zh-CN"/>
        </w:rPr>
        <w:t>使得</w:t>
      </w:r>
      <w:r>
        <w:rPr>
          <w:rFonts w:hint="eastAsia" w:ascii="仿宋" w:hAnsi="仿宋" w:eastAsia="仿宋" w:cs="仿宋"/>
          <w:i w:val="0"/>
          <w:iCs w:val="0"/>
          <w:color w:val="auto"/>
          <w:sz w:val="28"/>
          <w:szCs w:val="28"/>
          <w:highlight w:val="none"/>
          <w:shd w:val="clear" w:color="auto" w:fill="auto"/>
        </w:rPr>
        <w:t>甲方对</w:t>
      </w:r>
      <w:r>
        <w:rPr>
          <w:rFonts w:hint="eastAsia" w:ascii="仿宋" w:hAnsi="仿宋" w:eastAsia="仿宋" w:cs="仿宋"/>
          <w:i w:val="0"/>
          <w:iCs w:val="0"/>
          <w:color w:val="auto"/>
          <w:sz w:val="28"/>
          <w:szCs w:val="28"/>
          <w:highlight w:val="none"/>
          <w:shd w:val="clear" w:color="auto" w:fill="auto"/>
          <w:lang w:val="en-US" w:eastAsia="zh-CN"/>
        </w:rPr>
        <w:t>建设单位</w:t>
      </w:r>
      <w:r>
        <w:rPr>
          <w:rFonts w:hint="eastAsia" w:ascii="仿宋" w:hAnsi="仿宋" w:eastAsia="仿宋" w:cs="仿宋"/>
          <w:i w:val="0"/>
          <w:iCs w:val="0"/>
          <w:color w:val="auto"/>
          <w:sz w:val="28"/>
          <w:szCs w:val="28"/>
          <w:highlight w:val="none"/>
          <w:shd w:val="clear" w:color="auto" w:fill="auto"/>
        </w:rPr>
        <w:t>承担的违约责任、损失赔偿责任等）</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2.1.1乙方</w:t>
      </w:r>
      <w:r>
        <w:rPr>
          <w:rFonts w:hint="eastAsia" w:ascii="仿宋" w:hAnsi="仿宋" w:eastAsia="仿宋" w:cs="仿宋"/>
          <w:i w:val="0"/>
          <w:iCs w:val="0"/>
          <w:color w:val="auto"/>
          <w:sz w:val="28"/>
          <w:szCs w:val="28"/>
          <w:highlight w:val="none"/>
          <w:shd w:val="clear" w:color="auto" w:fill="auto"/>
          <w:lang w:val="en-US" w:eastAsia="zh-CN"/>
        </w:rPr>
        <w:t>在</w:t>
      </w:r>
      <w:r>
        <w:rPr>
          <w:rFonts w:hint="eastAsia" w:ascii="仿宋" w:hAnsi="仿宋" w:eastAsia="仿宋" w:cs="仿宋"/>
          <w:i w:val="0"/>
          <w:iCs w:val="0"/>
          <w:color w:val="auto"/>
          <w:sz w:val="28"/>
          <w:szCs w:val="28"/>
          <w:highlight w:val="none"/>
          <w:shd w:val="clear" w:color="auto" w:fill="auto"/>
        </w:rPr>
        <w:t>质量、进度、安全、管理等方面经甲方</w:t>
      </w:r>
      <w:r>
        <w:rPr>
          <w:rFonts w:hint="eastAsia" w:ascii="仿宋" w:hAnsi="仿宋" w:eastAsia="仿宋" w:cs="仿宋"/>
          <w:i w:val="0"/>
          <w:iCs w:val="0"/>
          <w:color w:val="auto"/>
          <w:sz w:val="28"/>
          <w:szCs w:val="28"/>
          <w:highlight w:val="none"/>
          <w:shd w:val="clear" w:color="auto" w:fill="auto"/>
          <w:lang w:val="en-US" w:eastAsia="zh-CN"/>
        </w:rPr>
        <w:t>三</w:t>
      </w:r>
      <w:r>
        <w:rPr>
          <w:rFonts w:hint="eastAsia" w:ascii="仿宋" w:hAnsi="仿宋" w:eastAsia="仿宋" w:cs="仿宋"/>
          <w:i w:val="0"/>
          <w:iCs w:val="0"/>
          <w:color w:val="auto"/>
          <w:sz w:val="28"/>
          <w:szCs w:val="28"/>
          <w:highlight w:val="none"/>
          <w:shd w:val="clear" w:color="auto" w:fill="auto"/>
        </w:rPr>
        <w:t>次警告</w:t>
      </w:r>
      <w:r>
        <w:rPr>
          <w:rFonts w:hint="eastAsia" w:ascii="仿宋" w:hAnsi="仿宋" w:eastAsia="仿宋" w:cs="仿宋"/>
          <w:i w:val="0"/>
          <w:iCs w:val="0"/>
          <w:color w:val="auto"/>
          <w:sz w:val="28"/>
          <w:szCs w:val="28"/>
          <w:highlight w:val="none"/>
          <w:shd w:val="clear" w:color="auto" w:fill="auto"/>
          <w:lang w:val="en-US" w:eastAsia="zh-CN"/>
        </w:rPr>
        <w:t>或</w:t>
      </w:r>
      <w:r>
        <w:rPr>
          <w:rFonts w:hint="eastAsia" w:ascii="仿宋" w:hAnsi="仿宋" w:eastAsia="仿宋" w:cs="仿宋"/>
          <w:i w:val="0"/>
          <w:iCs w:val="0"/>
          <w:color w:val="auto"/>
          <w:sz w:val="28"/>
          <w:szCs w:val="28"/>
          <w:highlight w:val="none"/>
          <w:shd w:val="clear" w:color="auto" w:fill="auto"/>
        </w:rPr>
        <w:t>处罚</w:t>
      </w:r>
      <w:r>
        <w:rPr>
          <w:rFonts w:hint="eastAsia" w:ascii="仿宋" w:hAnsi="仿宋" w:eastAsia="仿宋" w:cs="仿宋"/>
          <w:i w:val="0"/>
          <w:iCs w:val="0"/>
          <w:color w:val="auto"/>
          <w:sz w:val="28"/>
          <w:szCs w:val="28"/>
          <w:highlight w:val="none"/>
          <w:shd w:val="clear" w:color="auto" w:fill="auto"/>
          <w:lang w:val="en-US" w:eastAsia="zh-CN"/>
        </w:rPr>
        <w:t>后</w:t>
      </w:r>
      <w:r>
        <w:rPr>
          <w:rFonts w:hint="eastAsia" w:ascii="仿宋" w:hAnsi="仿宋" w:eastAsia="仿宋" w:cs="仿宋"/>
          <w:i w:val="0"/>
          <w:iCs w:val="0"/>
          <w:color w:val="auto"/>
          <w:sz w:val="28"/>
          <w:szCs w:val="28"/>
          <w:highlight w:val="none"/>
          <w:shd w:val="clear" w:color="auto" w:fill="auto"/>
        </w:rPr>
        <w:t>仍不能明显改善</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eastAsia="zh-CN"/>
        </w:rPr>
        <w:t>14.</w:t>
      </w:r>
      <w:r>
        <w:rPr>
          <w:rFonts w:hint="eastAsia" w:ascii="仿宋" w:hAnsi="仿宋" w:eastAsia="仿宋" w:cs="仿宋"/>
          <w:b w:val="0"/>
          <w:bCs w:val="0"/>
          <w:i w:val="0"/>
          <w:iCs w:val="0"/>
          <w:color w:val="auto"/>
          <w:sz w:val="28"/>
          <w:szCs w:val="28"/>
          <w:highlight w:val="none"/>
          <w:shd w:val="clear" w:color="auto" w:fill="auto"/>
        </w:rPr>
        <w:t>2.1.2乙方将</w:t>
      </w:r>
      <w:r>
        <w:rPr>
          <w:rFonts w:hint="eastAsia" w:ascii="仿宋" w:hAnsi="仿宋" w:eastAsia="仿宋" w:cs="仿宋"/>
          <w:b w:val="0"/>
          <w:bCs w:val="0"/>
          <w:i w:val="0"/>
          <w:iCs w:val="0"/>
          <w:color w:val="auto"/>
          <w:sz w:val="28"/>
          <w:szCs w:val="28"/>
          <w:highlight w:val="none"/>
          <w:shd w:val="clear" w:color="auto" w:fill="auto"/>
          <w:lang w:val="en-US" w:eastAsia="zh-CN"/>
        </w:rPr>
        <w:t>本工程</w:t>
      </w:r>
      <w:r>
        <w:rPr>
          <w:rFonts w:hint="eastAsia" w:ascii="仿宋" w:hAnsi="仿宋" w:eastAsia="仿宋" w:cs="仿宋"/>
          <w:b w:val="0"/>
          <w:bCs w:val="0"/>
          <w:i w:val="0"/>
          <w:iCs w:val="0"/>
          <w:color w:val="auto"/>
          <w:sz w:val="28"/>
          <w:szCs w:val="28"/>
          <w:highlight w:val="none"/>
          <w:shd w:val="clear" w:color="auto" w:fill="auto"/>
        </w:rPr>
        <w:t>以各种形式转包</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分包给</w:t>
      </w:r>
      <w:r>
        <w:rPr>
          <w:rFonts w:hint="eastAsia" w:ascii="仿宋" w:hAnsi="仿宋" w:eastAsia="仿宋" w:cs="仿宋"/>
          <w:b w:val="0"/>
          <w:bCs w:val="0"/>
          <w:i w:val="0"/>
          <w:iCs w:val="0"/>
          <w:color w:val="auto"/>
          <w:sz w:val="28"/>
          <w:szCs w:val="28"/>
          <w:highlight w:val="none"/>
          <w:shd w:val="clear" w:color="auto" w:fill="auto"/>
        </w:rPr>
        <w:t>他人</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val="en-US" w:eastAsia="zh-CN"/>
        </w:rPr>
        <w:t>2</w:t>
      </w:r>
      <w:r>
        <w:rPr>
          <w:rFonts w:hint="eastAsia" w:ascii="仿宋" w:hAnsi="仿宋" w:eastAsia="仿宋" w:cs="仿宋"/>
          <w:i w:val="0"/>
          <w:iCs w:val="0"/>
          <w:color w:val="auto"/>
          <w:sz w:val="28"/>
          <w:szCs w:val="28"/>
          <w:highlight w:val="none"/>
          <w:shd w:val="clear" w:color="auto" w:fill="auto"/>
        </w:rPr>
        <w:t>因下列情况导致的甲方损失均由乙方赔偿（包括但不限于因逾期完工而</w:t>
      </w:r>
      <w:r>
        <w:rPr>
          <w:rFonts w:hint="eastAsia" w:ascii="仿宋" w:hAnsi="仿宋" w:eastAsia="仿宋" w:cs="仿宋"/>
          <w:i w:val="0"/>
          <w:iCs w:val="0"/>
          <w:color w:val="auto"/>
          <w:sz w:val="28"/>
          <w:szCs w:val="28"/>
          <w:highlight w:val="none"/>
          <w:shd w:val="clear" w:color="auto" w:fill="auto"/>
          <w:lang w:val="en-US" w:eastAsia="zh-CN"/>
        </w:rPr>
        <w:t>使得</w:t>
      </w:r>
      <w:r>
        <w:rPr>
          <w:rFonts w:hint="eastAsia" w:ascii="仿宋" w:hAnsi="仿宋" w:eastAsia="仿宋" w:cs="仿宋"/>
          <w:i w:val="0"/>
          <w:iCs w:val="0"/>
          <w:color w:val="auto"/>
          <w:sz w:val="28"/>
          <w:szCs w:val="28"/>
          <w:highlight w:val="none"/>
          <w:shd w:val="clear" w:color="auto" w:fill="auto"/>
        </w:rPr>
        <w:t>甲方对</w:t>
      </w:r>
      <w:r>
        <w:rPr>
          <w:rFonts w:hint="eastAsia" w:ascii="仿宋" w:hAnsi="仿宋" w:eastAsia="仿宋" w:cs="仿宋"/>
          <w:i w:val="0"/>
          <w:iCs w:val="0"/>
          <w:color w:val="auto"/>
          <w:sz w:val="28"/>
          <w:szCs w:val="28"/>
          <w:highlight w:val="none"/>
          <w:shd w:val="clear" w:color="auto" w:fill="auto"/>
          <w:lang w:val="en-US" w:eastAsia="zh-CN"/>
        </w:rPr>
        <w:t>建设单位</w:t>
      </w:r>
      <w:r>
        <w:rPr>
          <w:rFonts w:hint="eastAsia" w:ascii="仿宋" w:hAnsi="仿宋" w:eastAsia="仿宋" w:cs="仿宋"/>
          <w:i w:val="0"/>
          <w:iCs w:val="0"/>
          <w:color w:val="auto"/>
          <w:sz w:val="28"/>
          <w:szCs w:val="28"/>
          <w:highlight w:val="none"/>
          <w:shd w:val="clear" w:color="auto" w:fill="auto"/>
        </w:rPr>
        <w:t>承担的违约责任、损失赔偿责任等）：</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t>①因乙方施工质量事故造成的</w:t>
      </w:r>
      <w:r>
        <w:rPr>
          <w:rFonts w:hint="eastAsia" w:ascii="仿宋" w:hAnsi="仿宋" w:eastAsia="仿宋" w:cs="仿宋"/>
          <w:b w:val="0"/>
          <w:bCs w:val="0"/>
          <w:i w:val="0"/>
          <w:iCs w:val="0"/>
          <w:color w:val="auto"/>
          <w:sz w:val="28"/>
          <w:szCs w:val="28"/>
          <w:highlight w:val="none"/>
          <w:shd w:val="clear" w:color="auto" w:fill="auto"/>
        </w:rPr>
        <w:t>损失</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t>②因乙方中途退场造成的损失</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val="en-US" w:eastAsia="zh-CN"/>
        </w:rPr>
        <w:t>14.2.3</w:t>
      </w:r>
      <w:r>
        <w:rPr>
          <w:rFonts w:hint="eastAsia" w:ascii="仿宋" w:hAnsi="仿宋" w:eastAsia="仿宋" w:cs="仿宋"/>
          <w:i w:val="0"/>
          <w:iCs w:val="0"/>
          <w:color w:val="auto"/>
          <w:sz w:val="28"/>
          <w:szCs w:val="28"/>
          <w:highlight w:val="none"/>
          <w:shd w:val="clear" w:color="auto" w:fill="auto"/>
        </w:rPr>
        <w:t>因乙方导致工程质量或工期达不到合同要求或使用</w:t>
      </w:r>
      <w:r>
        <w:rPr>
          <w:rFonts w:hint="eastAsia" w:ascii="仿宋" w:hAnsi="仿宋" w:eastAsia="仿宋" w:cs="仿宋"/>
          <w:i w:val="0"/>
          <w:iCs w:val="0"/>
          <w:color w:val="auto"/>
          <w:sz w:val="28"/>
          <w:szCs w:val="28"/>
          <w:highlight w:val="none"/>
          <w:shd w:val="clear" w:color="auto" w:fill="auto"/>
          <w:lang w:val="en-US" w:eastAsia="zh-CN"/>
        </w:rPr>
        <w:t>甲供</w:t>
      </w:r>
      <w:r>
        <w:rPr>
          <w:rFonts w:hint="eastAsia" w:ascii="仿宋" w:hAnsi="仿宋" w:eastAsia="仿宋" w:cs="仿宋"/>
          <w:i w:val="0"/>
          <w:iCs w:val="0"/>
          <w:color w:val="auto"/>
          <w:sz w:val="28"/>
          <w:szCs w:val="28"/>
          <w:highlight w:val="none"/>
          <w:shd w:val="clear" w:color="auto" w:fill="auto"/>
        </w:rPr>
        <w:t>材料用量超标</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，均属乙方违约，甲方有权单方解除合同且</w:t>
      </w:r>
      <w:r>
        <w:rPr>
          <w:rFonts w:hint="eastAsia" w:ascii="仿宋" w:hAnsi="仿宋" w:eastAsia="仿宋" w:cs="仿宋"/>
          <w:i w:val="0"/>
          <w:iCs w:val="0"/>
          <w:color w:val="auto"/>
          <w:sz w:val="28"/>
          <w:szCs w:val="28"/>
          <w:highlight w:val="none"/>
          <w:shd w:val="clear" w:color="auto" w:fill="auto"/>
          <w:lang w:val="en-US" w:eastAsia="zh-CN"/>
        </w:rPr>
        <w:t>不付款</w:t>
      </w:r>
      <w:r>
        <w:rPr>
          <w:rFonts w:hint="eastAsia" w:ascii="仿宋" w:hAnsi="仿宋" w:eastAsia="仿宋" w:cs="仿宋"/>
          <w:i w:val="0"/>
          <w:iCs w:val="0"/>
          <w:color w:val="auto"/>
          <w:sz w:val="28"/>
          <w:szCs w:val="28"/>
          <w:highlight w:val="none"/>
          <w:shd w:val="clear" w:color="auto" w:fill="auto"/>
        </w:rPr>
        <w:t>，同时乙方承担由此造成的损失责任及费用。</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val="en-US" w:eastAsia="zh-CN"/>
        </w:rPr>
        <w:t>4</w:t>
      </w:r>
      <w:r>
        <w:rPr>
          <w:rFonts w:hint="eastAsia" w:ascii="仿宋" w:hAnsi="仿宋" w:eastAsia="仿宋" w:cs="仿宋"/>
          <w:i w:val="0"/>
          <w:iCs w:val="0"/>
          <w:color w:val="auto"/>
          <w:sz w:val="28"/>
          <w:szCs w:val="28"/>
          <w:highlight w:val="none"/>
          <w:shd w:val="clear" w:color="auto" w:fill="auto"/>
        </w:rPr>
        <w:t>乙方</w:t>
      </w:r>
      <w:r>
        <w:rPr>
          <w:rFonts w:hint="eastAsia" w:ascii="仿宋" w:hAnsi="仿宋" w:eastAsia="仿宋" w:cs="仿宋"/>
          <w:i w:val="0"/>
          <w:iCs w:val="0"/>
          <w:color w:val="auto"/>
          <w:sz w:val="28"/>
          <w:szCs w:val="28"/>
          <w:highlight w:val="none"/>
          <w:shd w:val="clear" w:color="auto" w:fill="auto"/>
          <w:lang w:val="en-US" w:eastAsia="zh-CN"/>
        </w:rPr>
        <w:t>或其</w:t>
      </w:r>
      <w:r>
        <w:rPr>
          <w:rFonts w:hint="eastAsia" w:ascii="仿宋" w:hAnsi="仿宋" w:eastAsia="仿宋" w:cs="仿宋"/>
          <w:i w:val="0"/>
          <w:iCs w:val="0"/>
          <w:color w:val="auto"/>
          <w:sz w:val="28"/>
          <w:szCs w:val="28"/>
          <w:highlight w:val="none"/>
          <w:shd w:val="clear" w:color="auto" w:fill="auto"/>
        </w:rPr>
        <w:t>人</w:t>
      </w:r>
      <w:r>
        <w:rPr>
          <w:rFonts w:hint="eastAsia" w:ascii="仿宋" w:hAnsi="仿宋" w:eastAsia="仿宋" w:cs="仿宋"/>
          <w:i w:val="0"/>
          <w:iCs w:val="0"/>
          <w:color w:val="auto"/>
          <w:sz w:val="28"/>
          <w:szCs w:val="28"/>
          <w:highlight w:val="none"/>
          <w:shd w:val="clear" w:color="auto" w:fill="auto"/>
          <w:lang w:val="en-US" w:eastAsia="zh-CN"/>
        </w:rPr>
        <w:t>员</w:t>
      </w:r>
      <w:r>
        <w:rPr>
          <w:rFonts w:hint="eastAsia" w:ascii="仿宋" w:hAnsi="仿宋" w:eastAsia="仿宋" w:cs="仿宋"/>
          <w:i w:val="0"/>
          <w:iCs w:val="0"/>
          <w:color w:val="auto"/>
          <w:sz w:val="28"/>
          <w:szCs w:val="28"/>
          <w:highlight w:val="none"/>
          <w:shd w:val="clear" w:color="auto" w:fill="auto"/>
        </w:rPr>
        <w:t>有下列情况之一</w:t>
      </w:r>
      <w:r>
        <w:rPr>
          <w:rFonts w:hint="eastAsia" w:ascii="仿宋" w:hAnsi="仿宋" w:eastAsia="仿宋" w:cs="仿宋"/>
          <w:i w:val="0"/>
          <w:iCs w:val="0"/>
          <w:color w:val="auto"/>
          <w:sz w:val="28"/>
          <w:szCs w:val="28"/>
          <w:highlight w:val="none"/>
          <w:shd w:val="clear" w:color="auto" w:fill="auto"/>
          <w:lang w:val="en-US" w:eastAsia="zh-CN"/>
        </w:rPr>
        <w:t>的，造成甲方损失的由乙方全额赔偿甲方，同时</w:t>
      </w:r>
      <w:r>
        <w:rPr>
          <w:rFonts w:hint="eastAsia" w:ascii="仿宋" w:hAnsi="仿宋" w:eastAsia="仿宋" w:cs="仿宋"/>
          <w:i w:val="0"/>
          <w:iCs w:val="0"/>
          <w:color w:val="auto"/>
          <w:sz w:val="28"/>
          <w:szCs w:val="28"/>
          <w:highlight w:val="none"/>
          <w:shd w:val="clear" w:color="auto" w:fill="auto"/>
        </w:rPr>
        <w:t>甲方有权</w:t>
      </w:r>
      <w:r>
        <w:rPr>
          <w:rFonts w:hint="eastAsia" w:ascii="仿宋" w:hAnsi="仿宋" w:eastAsia="仿宋" w:cs="仿宋"/>
          <w:i w:val="0"/>
          <w:iCs w:val="0"/>
          <w:color w:val="auto"/>
          <w:sz w:val="28"/>
          <w:szCs w:val="28"/>
          <w:highlight w:val="none"/>
          <w:shd w:val="clear" w:color="auto" w:fill="auto"/>
          <w:lang w:val="en-US" w:eastAsia="zh-CN"/>
        </w:rPr>
        <w:t>对乙方</w:t>
      </w:r>
      <w:r>
        <w:rPr>
          <w:rFonts w:hint="eastAsia" w:ascii="仿宋" w:hAnsi="仿宋" w:eastAsia="仿宋" w:cs="仿宋"/>
          <w:i w:val="0"/>
          <w:iCs w:val="0"/>
          <w:color w:val="auto"/>
          <w:sz w:val="28"/>
          <w:szCs w:val="28"/>
          <w:highlight w:val="none"/>
          <w:shd w:val="clear" w:color="auto" w:fill="auto"/>
        </w:rPr>
        <w:t>采取每人或每次</w:t>
      </w:r>
      <w:r>
        <w:rPr>
          <w:rFonts w:hint="eastAsia" w:ascii="仿宋" w:hAnsi="仿宋" w:eastAsia="仿宋" w:cs="仿宋"/>
          <w:i w:val="0"/>
          <w:iCs w:val="0"/>
          <w:color w:val="auto"/>
          <w:sz w:val="28"/>
          <w:szCs w:val="28"/>
          <w:highlight w:val="none"/>
          <w:shd w:val="clear" w:color="auto" w:fill="auto"/>
          <w:lang w:val="en-US" w:eastAsia="zh-CN"/>
        </w:rPr>
        <w:t>收取</w:t>
      </w:r>
      <w:r>
        <w:rPr>
          <w:rFonts w:hint="eastAsia" w:ascii="仿宋" w:hAnsi="仿宋" w:eastAsia="仿宋" w:cs="仿宋"/>
          <w:i w:val="0"/>
          <w:iCs w:val="0"/>
          <w:color w:val="auto"/>
          <w:sz w:val="28"/>
          <w:szCs w:val="28"/>
          <w:highlight w:val="none"/>
          <w:shd w:val="clear" w:color="auto" w:fill="auto"/>
        </w:rPr>
        <w:t>违约金</w:t>
      </w:r>
      <w:r>
        <w:rPr>
          <w:rFonts w:hint="eastAsia" w:ascii="仿宋" w:hAnsi="仿宋" w:eastAsia="仿宋" w:cs="仿宋"/>
          <w:b w:val="0"/>
          <w:bCs w:val="0"/>
          <w:i w:val="0"/>
          <w:iCs w:val="0"/>
          <w:color w:val="auto"/>
          <w:sz w:val="28"/>
          <w:szCs w:val="28"/>
          <w:highlight w:val="none"/>
          <w:shd w:val="clear" w:color="auto" w:fill="auto"/>
          <w:lang w:val="en-US" w:eastAsia="zh-CN"/>
        </w:rPr>
        <w:t>伍佰至叁万</w:t>
      </w:r>
      <w:r>
        <w:rPr>
          <w:rFonts w:hint="eastAsia" w:ascii="仿宋" w:hAnsi="仿宋" w:eastAsia="仿宋" w:cs="仿宋"/>
          <w:i w:val="0"/>
          <w:iCs w:val="0"/>
          <w:color w:val="auto"/>
          <w:sz w:val="28"/>
          <w:szCs w:val="28"/>
          <w:highlight w:val="none"/>
          <w:shd w:val="clear" w:color="auto" w:fill="auto"/>
        </w:rPr>
        <w:t>元的措施：</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.1隐蔽工程一次验收不合格</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.2不能按甲方</w:t>
      </w:r>
      <w:r>
        <w:rPr>
          <w:rFonts w:hint="eastAsia" w:ascii="仿宋" w:hAnsi="仿宋" w:eastAsia="仿宋" w:cs="仿宋"/>
          <w:i w:val="0"/>
          <w:iCs w:val="0"/>
          <w:color w:val="auto"/>
          <w:sz w:val="28"/>
          <w:szCs w:val="28"/>
          <w:highlight w:val="none"/>
          <w:shd w:val="clear" w:color="auto" w:fill="auto"/>
          <w:lang w:val="en-US" w:eastAsia="zh-CN"/>
        </w:rPr>
        <w:t>确定的</w:t>
      </w:r>
      <w:r>
        <w:rPr>
          <w:rFonts w:hint="eastAsia" w:ascii="仿宋" w:hAnsi="仿宋" w:eastAsia="仿宋" w:cs="仿宋"/>
          <w:i w:val="0"/>
          <w:iCs w:val="0"/>
          <w:color w:val="auto"/>
          <w:sz w:val="28"/>
          <w:szCs w:val="28"/>
          <w:highlight w:val="none"/>
          <w:shd w:val="clear" w:color="auto" w:fill="auto"/>
        </w:rPr>
        <w:t>周进度计划完成施工作业延误工期一天</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.3出现因质量、安全</w:t>
      </w:r>
      <w:r>
        <w:rPr>
          <w:rFonts w:hint="eastAsia" w:ascii="仿宋" w:hAnsi="仿宋" w:eastAsia="仿宋" w:cs="仿宋"/>
          <w:i w:val="0"/>
          <w:iCs w:val="0"/>
          <w:color w:val="auto"/>
          <w:sz w:val="28"/>
          <w:szCs w:val="28"/>
          <w:highlight w:val="none"/>
          <w:shd w:val="clear" w:color="auto" w:fill="auto"/>
          <w:lang w:val="en-US" w:eastAsia="zh-CN"/>
        </w:rPr>
        <w:t>不满足本合同约定需</w:t>
      </w:r>
      <w:r>
        <w:rPr>
          <w:rFonts w:hint="eastAsia" w:ascii="仿宋" w:hAnsi="仿宋" w:eastAsia="仿宋" w:cs="仿宋"/>
          <w:i w:val="0"/>
          <w:iCs w:val="0"/>
          <w:color w:val="auto"/>
          <w:sz w:val="28"/>
          <w:szCs w:val="28"/>
          <w:highlight w:val="none"/>
          <w:shd w:val="clear" w:color="auto" w:fill="auto"/>
        </w:rPr>
        <w:t>整改</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.4聚众赌博，影响他人休息</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.5聚众闹事、打人、打架、偷抢行为</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.6容留非</w:t>
      </w:r>
      <w:r>
        <w:rPr>
          <w:rFonts w:hint="eastAsia" w:ascii="仿宋" w:hAnsi="仿宋" w:eastAsia="仿宋" w:cs="仿宋"/>
          <w:i w:val="0"/>
          <w:iCs w:val="0"/>
          <w:color w:val="auto"/>
          <w:sz w:val="28"/>
          <w:szCs w:val="28"/>
          <w:highlight w:val="none"/>
          <w:shd w:val="clear" w:color="auto" w:fill="auto"/>
          <w:lang w:val="en-US" w:eastAsia="zh-CN"/>
        </w:rPr>
        <w:t>本工程现场</w:t>
      </w:r>
      <w:r>
        <w:rPr>
          <w:rFonts w:hint="eastAsia" w:ascii="仿宋" w:hAnsi="仿宋" w:eastAsia="仿宋" w:cs="仿宋"/>
          <w:i w:val="0"/>
          <w:iCs w:val="0"/>
          <w:color w:val="auto"/>
          <w:sz w:val="28"/>
          <w:szCs w:val="28"/>
          <w:highlight w:val="none"/>
          <w:shd w:val="clear" w:color="auto" w:fill="auto"/>
        </w:rPr>
        <w:t>人员在</w:t>
      </w:r>
      <w:r>
        <w:rPr>
          <w:rFonts w:hint="eastAsia" w:ascii="仿宋" w:hAnsi="仿宋" w:eastAsia="仿宋" w:cs="仿宋"/>
          <w:i w:val="0"/>
          <w:iCs w:val="0"/>
          <w:color w:val="auto"/>
          <w:sz w:val="28"/>
          <w:szCs w:val="28"/>
          <w:highlight w:val="none"/>
          <w:shd w:val="clear" w:color="auto" w:fill="auto"/>
          <w:lang w:val="en-US" w:eastAsia="zh-CN"/>
        </w:rPr>
        <w:t>本项目</w:t>
      </w:r>
      <w:r>
        <w:rPr>
          <w:rFonts w:hint="eastAsia" w:ascii="仿宋" w:hAnsi="仿宋" w:eastAsia="仿宋" w:cs="仿宋"/>
          <w:i w:val="0"/>
          <w:iCs w:val="0"/>
          <w:color w:val="auto"/>
          <w:sz w:val="28"/>
          <w:szCs w:val="28"/>
          <w:highlight w:val="none"/>
          <w:shd w:val="clear" w:color="auto" w:fill="auto"/>
        </w:rPr>
        <w:t>宿舍住宿</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.7不按</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要求加班或人员不足</w:t>
      </w:r>
      <w:r>
        <w:rPr>
          <w:rFonts w:hint="eastAsia" w:ascii="仿宋" w:hAnsi="仿宋" w:eastAsia="仿宋" w:cs="仿宋"/>
          <w:i w:val="0"/>
          <w:iCs w:val="0"/>
          <w:color w:val="auto"/>
          <w:sz w:val="28"/>
          <w:szCs w:val="28"/>
          <w:highlight w:val="none"/>
          <w:shd w:val="clear" w:color="auto" w:fill="auto"/>
          <w:lang w:val="en-US" w:eastAsia="zh-CN"/>
        </w:rPr>
        <w:t>导致</w:t>
      </w:r>
      <w:r>
        <w:rPr>
          <w:rFonts w:hint="eastAsia" w:ascii="仿宋" w:hAnsi="仿宋" w:eastAsia="仿宋" w:cs="仿宋"/>
          <w:i w:val="0"/>
          <w:iCs w:val="0"/>
          <w:color w:val="auto"/>
          <w:sz w:val="28"/>
          <w:szCs w:val="28"/>
          <w:highlight w:val="none"/>
          <w:shd w:val="clear" w:color="auto" w:fill="auto"/>
        </w:rPr>
        <w:t>延误工期一天</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.8浪费材料、损坏机具或破坏其它设施</w:t>
      </w:r>
      <w:r>
        <w:rPr>
          <w:rFonts w:hint="eastAsia" w:ascii="仿宋" w:hAnsi="仿宋" w:eastAsia="仿宋" w:cs="仿宋"/>
          <w:i w:val="0"/>
          <w:iCs w:val="0"/>
          <w:color w:val="auto"/>
          <w:sz w:val="28"/>
          <w:szCs w:val="28"/>
          <w:highlight w:val="none"/>
          <w:shd w:val="clear" w:color="auto" w:fill="auto"/>
          <w:lang w:val="en-US" w:eastAsia="zh-CN"/>
        </w:rPr>
        <w:t>及成品</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.9在</w:t>
      </w:r>
      <w:r>
        <w:rPr>
          <w:rFonts w:hint="eastAsia" w:ascii="仿宋" w:hAnsi="仿宋" w:eastAsia="仿宋" w:cs="仿宋"/>
          <w:i w:val="0"/>
          <w:iCs w:val="0"/>
          <w:color w:val="auto"/>
          <w:sz w:val="28"/>
          <w:szCs w:val="28"/>
          <w:highlight w:val="none"/>
          <w:shd w:val="clear" w:color="auto" w:fill="auto"/>
          <w:lang w:val="en-US" w:eastAsia="zh-CN"/>
        </w:rPr>
        <w:t>生活区</w:t>
      </w:r>
      <w:r>
        <w:rPr>
          <w:rFonts w:hint="eastAsia" w:ascii="仿宋" w:hAnsi="仿宋" w:eastAsia="仿宋" w:cs="仿宋"/>
          <w:i w:val="0"/>
          <w:iCs w:val="0"/>
          <w:color w:val="auto"/>
          <w:sz w:val="28"/>
          <w:szCs w:val="28"/>
          <w:highlight w:val="none"/>
          <w:shd w:val="clear" w:color="auto" w:fill="auto"/>
        </w:rPr>
        <w:t>存放易燃易爆物品或其它危险品</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.10收留、聘用未成年人</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罚款</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同时驱逐</w:t>
      </w:r>
      <w:r>
        <w:rPr>
          <w:rFonts w:hint="eastAsia" w:ascii="仿宋" w:hAnsi="仿宋" w:eastAsia="仿宋" w:cs="仿宋"/>
          <w:i w:val="0"/>
          <w:iCs w:val="0"/>
          <w:color w:val="auto"/>
          <w:sz w:val="28"/>
          <w:szCs w:val="28"/>
          <w:highlight w:val="none"/>
          <w:shd w:val="clear" w:color="auto" w:fill="auto"/>
          <w:lang w:val="en-US" w:eastAsia="zh-CN"/>
        </w:rPr>
        <w:t>未成年人</w:t>
      </w:r>
      <w:r>
        <w:rPr>
          <w:rFonts w:hint="eastAsia" w:ascii="仿宋" w:hAnsi="仿宋" w:eastAsia="仿宋" w:cs="仿宋"/>
          <w:i w:val="0"/>
          <w:iCs w:val="0"/>
          <w:color w:val="auto"/>
          <w:sz w:val="28"/>
          <w:szCs w:val="28"/>
          <w:highlight w:val="none"/>
          <w:shd w:val="clear" w:color="auto" w:fill="auto"/>
        </w:rPr>
        <w:t>离开</w:t>
      </w:r>
      <w:r>
        <w:rPr>
          <w:rFonts w:hint="eastAsia" w:ascii="仿宋" w:hAnsi="仿宋" w:eastAsia="仿宋" w:cs="仿宋"/>
          <w:i w:val="0"/>
          <w:iCs w:val="0"/>
          <w:color w:val="auto"/>
          <w:sz w:val="28"/>
          <w:szCs w:val="28"/>
          <w:highlight w:val="none"/>
          <w:shd w:val="clear" w:color="auto" w:fill="auto"/>
          <w:lang w:val="en-US" w:eastAsia="zh-CN"/>
        </w:rPr>
        <w:t>本项目</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14.2.4.11在宿舍内做饭、使用大功率电器设备，如电磁炉、电饭煲、电热棒等。</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val="en-US" w:eastAsia="zh-CN"/>
        </w:rPr>
        <w:t>5</w:t>
      </w:r>
      <w:r>
        <w:rPr>
          <w:rFonts w:hint="eastAsia" w:ascii="仿宋" w:hAnsi="仿宋" w:eastAsia="仿宋" w:cs="仿宋"/>
          <w:i w:val="0"/>
          <w:iCs w:val="0"/>
          <w:color w:val="auto"/>
          <w:sz w:val="28"/>
          <w:szCs w:val="28"/>
          <w:highlight w:val="none"/>
          <w:shd w:val="clear" w:color="auto" w:fill="auto"/>
        </w:rPr>
        <w:t>乙方</w:t>
      </w:r>
      <w:r>
        <w:rPr>
          <w:rFonts w:hint="eastAsia" w:ascii="仿宋" w:hAnsi="仿宋" w:eastAsia="仿宋" w:cs="仿宋"/>
          <w:i w:val="0"/>
          <w:iCs w:val="0"/>
          <w:color w:val="auto"/>
          <w:sz w:val="28"/>
          <w:szCs w:val="28"/>
          <w:highlight w:val="none"/>
          <w:shd w:val="clear" w:color="auto" w:fill="auto"/>
          <w:lang w:val="en-US" w:eastAsia="zh-CN"/>
        </w:rPr>
        <w:t>或</w:t>
      </w:r>
      <w:r>
        <w:rPr>
          <w:rFonts w:hint="eastAsia" w:ascii="仿宋" w:hAnsi="仿宋" w:eastAsia="仿宋" w:cs="仿宋"/>
          <w:i w:val="0"/>
          <w:iCs w:val="0"/>
          <w:color w:val="auto"/>
          <w:sz w:val="28"/>
          <w:szCs w:val="28"/>
          <w:highlight w:val="none"/>
          <w:shd w:val="clear" w:color="auto" w:fill="auto"/>
        </w:rPr>
        <w:t>其人员有下列情况之一</w:t>
      </w:r>
      <w:r>
        <w:rPr>
          <w:rFonts w:hint="eastAsia" w:ascii="仿宋" w:hAnsi="仿宋" w:eastAsia="仿宋" w:cs="仿宋"/>
          <w:i w:val="0"/>
          <w:iCs w:val="0"/>
          <w:color w:val="auto"/>
          <w:sz w:val="28"/>
          <w:szCs w:val="28"/>
          <w:highlight w:val="none"/>
          <w:shd w:val="clear" w:color="auto" w:fill="auto"/>
          <w:lang w:val="en-US" w:eastAsia="zh-CN"/>
        </w:rPr>
        <w:t>的，造成甲方损失的由乙方全额赔偿给甲方，同时</w:t>
      </w:r>
      <w:r>
        <w:rPr>
          <w:rFonts w:hint="eastAsia" w:ascii="仿宋" w:hAnsi="仿宋" w:eastAsia="仿宋" w:cs="仿宋"/>
          <w:i w:val="0"/>
          <w:iCs w:val="0"/>
          <w:color w:val="auto"/>
          <w:sz w:val="28"/>
          <w:szCs w:val="28"/>
          <w:highlight w:val="none"/>
          <w:shd w:val="clear" w:color="auto" w:fill="auto"/>
        </w:rPr>
        <w:t>，甲方有权</w:t>
      </w:r>
      <w:r>
        <w:rPr>
          <w:rFonts w:hint="eastAsia" w:ascii="仿宋" w:hAnsi="仿宋" w:eastAsia="仿宋" w:cs="仿宋"/>
          <w:i w:val="0"/>
          <w:iCs w:val="0"/>
          <w:color w:val="auto"/>
          <w:sz w:val="28"/>
          <w:szCs w:val="28"/>
          <w:highlight w:val="none"/>
          <w:shd w:val="clear" w:color="auto" w:fill="auto"/>
          <w:lang w:val="en-US" w:eastAsia="zh-CN"/>
        </w:rPr>
        <w:t>对乙方</w:t>
      </w:r>
      <w:r>
        <w:rPr>
          <w:rFonts w:hint="eastAsia" w:ascii="仿宋" w:hAnsi="仿宋" w:eastAsia="仿宋" w:cs="仿宋"/>
          <w:i w:val="0"/>
          <w:iCs w:val="0"/>
          <w:color w:val="auto"/>
          <w:sz w:val="28"/>
          <w:szCs w:val="28"/>
          <w:highlight w:val="none"/>
          <w:shd w:val="clear" w:color="auto" w:fill="auto"/>
        </w:rPr>
        <w:t>采取每人或每次</w:t>
      </w:r>
      <w:r>
        <w:rPr>
          <w:rFonts w:hint="eastAsia" w:ascii="仿宋" w:hAnsi="仿宋" w:eastAsia="仿宋" w:cs="仿宋"/>
          <w:i w:val="0"/>
          <w:iCs w:val="0"/>
          <w:color w:val="auto"/>
          <w:sz w:val="28"/>
          <w:szCs w:val="28"/>
          <w:highlight w:val="none"/>
          <w:shd w:val="clear" w:color="auto" w:fill="auto"/>
          <w:lang w:val="en-US" w:eastAsia="zh-CN"/>
        </w:rPr>
        <w:t>收取</w:t>
      </w:r>
      <w:r>
        <w:rPr>
          <w:rFonts w:hint="eastAsia" w:ascii="仿宋" w:hAnsi="仿宋" w:eastAsia="仿宋" w:cs="仿宋"/>
          <w:i w:val="0"/>
          <w:iCs w:val="0"/>
          <w:color w:val="auto"/>
          <w:sz w:val="28"/>
          <w:szCs w:val="28"/>
          <w:highlight w:val="none"/>
          <w:shd w:val="clear" w:color="auto" w:fill="auto"/>
        </w:rPr>
        <w:t>违约金</w:t>
      </w:r>
      <w:r>
        <w:rPr>
          <w:rFonts w:hint="eastAsia" w:ascii="仿宋" w:hAnsi="仿宋" w:eastAsia="仿宋" w:cs="仿宋"/>
          <w:i w:val="0"/>
          <w:iCs w:val="0"/>
          <w:color w:val="auto"/>
          <w:sz w:val="28"/>
          <w:szCs w:val="28"/>
          <w:highlight w:val="none"/>
          <w:shd w:val="clear" w:color="auto" w:fill="auto"/>
          <w:lang w:val="en-US" w:eastAsia="zh-CN"/>
        </w:rPr>
        <w:t>拾</w:t>
      </w:r>
      <w:r>
        <w:rPr>
          <w:rFonts w:hint="eastAsia" w:ascii="仿宋" w:hAnsi="仿宋" w:eastAsia="仿宋" w:cs="仿宋"/>
          <w:b w:val="0"/>
          <w:bCs w:val="0"/>
          <w:i w:val="0"/>
          <w:iCs w:val="0"/>
          <w:color w:val="auto"/>
          <w:sz w:val="28"/>
          <w:szCs w:val="28"/>
          <w:highlight w:val="none"/>
          <w:shd w:val="clear" w:color="auto" w:fill="auto"/>
          <w:lang w:val="en-US" w:eastAsia="zh-CN"/>
        </w:rPr>
        <w:t>至叁万</w:t>
      </w:r>
      <w:r>
        <w:rPr>
          <w:rFonts w:hint="eastAsia" w:ascii="仿宋" w:hAnsi="仿宋" w:eastAsia="仿宋" w:cs="仿宋"/>
          <w:i w:val="0"/>
          <w:iCs w:val="0"/>
          <w:color w:val="auto"/>
          <w:sz w:val="28"/>
          <w:szCs w:val="28"/>
          <w:highlight w:val="none"/>
          <w:shd w:val="clear" w:color="auto" w:fill="auto"/>
        </w:rPr>
        <w:t>元的措施：</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.1管理人员未经</w:t>
      </w:r>
      <w:r>
        <w:rPr>
          <w:rFonts w:hint="eastAsia" w:ascii="仿宋" w:hAnsi="仿宋" w:eastAsia="仿宋" w:cs="仿宋"/>
          <w:i w:val="0"/>
          <w:iCs w:val="0"/>
          <w:color w:val="auto"/>
          <w:sz w:val="28"/>
          <w:szCs w:val="28"/>
          <w:highlight w:val="none"/>
          <w:shd w:val="clear" w:color="auto" w:fill="auto"/>
          <w:lang w:val="en-US" w:eastAsia="zh-CN"/>
        </w:rPr>
        <w:t>甲方同意</w:t>
      </w:r>
      <w:r>
        <w:rPr>
          <w:rFonts w:hint="eastAsia" w:ascii="仿宋" w:hAnsi="仿宋" w:eastAsia="仿宋" w:cs="仿宋"/>
          <w:i w:val="0"/>
          <w:iCs w:val="0"/>
          <w:color w:val="auto"/>
          <w:sz w:val="28"/>
          <w:szCs w:val="28"/>
          <w:highlight w:val="none"/>
          <w:shd w:val="clear" w:color="auto" w:fill="auto"/>
        </w:rPr>
        <w:t>离开工地两天以内</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.2未戴好安全帽、穿拖鞋或赤脚、赤膊进入作业区</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.3不戴工卡上岗</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.4施工人员进场三天内不办理工作卡</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.5未经</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批准擅带家属及小孩进入施工现场或在宿舍居住</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.6工棚内乱拉乱接电线，违反生活区管理制度</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.7宿舍卫生不合格</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.8材料</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机具未按</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要求堆放</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建筑垃圾未按</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要求处理</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随地大小便</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随意吸烟</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在墙上乱涂乱画。</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178" w:rightChars="-8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w:t>
      </w:r>
      <w:r>
        <w:rPr>
          <w:rFonts w:hint="eastAsia" w:ascii="仿宋" w:hAnsi="仿宋" w:eastAsia="仿宋" w:cs="仿宋"/>
          <w:i w:val="0"/>
          <w:iCs w:val="0"/>
          <w:color w:val="auto"/>
          <w:sz w:val="28"/>
          <w:szCs w:val="28"/>
          <w:highlight w:val="none"/>
          <w:shd w:val="clear" w:color="auto" w:fill="auto"/>
          <w:lang w:val="en-US" w:eastAsia="zh-CN"/>
        </w:rPr>
        <w:t>9乙方人员、车辆不接受甲方门岗保卫检查。</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480" w:lineRule="exact"/>
        <w:ind w:left="-193" w:leftChars="-95" w:right="-578" w:rightChars="-275" w:hanging="6" w:firstLineChars="0"/>
        <w:textAlignment w:val="auto"/>
        <w:outlineLvl w:val="0"/>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违约条款</w:t>
      </w:r>
      <w:bookmarkEnd w:id="49"/>
      <w:bookmarkEnd w:id="50"/>
      <w:bookmarkEnd w:id="51"/>
      <w:bookmarkEnd w:id="52"/>
    </w:p>
    <w:p>
      <w:pPr>
        <w:keepNext w:val="0"/>
        <w:keepLines w:val="0"/>
        <w:pageBreakBefore w:val="0"/>
        <w:widowControl w:val="0"/>
        <w:kinsoku/>
        <w:wordWrap/>
        <w:overflowPunct/>
        <w:topLinePunct w:val="0"/>
        <w:autoSpaceDE/>
        <w:autoSpaceDN/>
        <w:bidi w:val="0"/>
        <w:adjustRightInd/>
        <w:spacing w:line="480" w:lineRule="exact"/>
        <w:ind w:left="-197" w:leftChars="-94" w:right="-506" w:rightChars="-241" w:firstLine="417" w:firstLineChars="149"/>
        <w:rPr>
          <w:rFonts w:hint="eastAsia" w:ascii="仿宋" w:hAnsi="仿宋" w:eastAsia="仿宋" w:cs="仿宋"/>
          <w:color w:val="auto"/>
          <w:sz w:val="28"/>
          <w:szCs w:val="28"/>
          <w:highlight w:val="none"/>
        </w:rPr>
      </w:pPr>
      <w:bookmarkStart w:id="53" w:name="_Toc2734"/>
      <w:bookmarkStart w:id="54" w:name="_Toc10430"/>
      <w:bookmarkStart w:id="55" w:name="_Toc20177"/>
      <w:bookmarkStart w:id="56" w:name="_Toc1085"/>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.1乙方延迟开工或不能按合同约定的工期完成</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lang w:val="en-US" w:eastAsia="zh-CN"/>
        </w:rPr>
        <w:t>任一节点</w:t>
      </w:r>
      <w:r>
        <w:rPr>
          <w:rFonts w:hint="eastAsia" w:ascii="仿宋" w:hAnsi="仿宋" w:eastAsia="仿宋" w:cs="仿宋"/>
          <w:color w:val="auto"/>
          <w:sz w:val="28"/>
          <w:szCs w:val="28"/>
          <w:highlight w:val="none"/>
        </w:rPr>
        <w:t>内容</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，每延迟一个日历天，乙方向甲方支付违约金人民币</w:t>
      </w:r>
      <w:r>
        <w:rPr>
          <w:rFonts w:hint="eastAsia" w:ascii="仿宋" w:hAnsi="仿宋" w:eastAsia="仿宋" w:cs="仿宋"/>
          <w:color w:val="auto"/>
          <w:sz w:val="28"/>
          <w:szCs w:val="28"/>
          <w:highlight w:val="none"/>
          <w:lang w:val="en-US" w:eastAsia="zh-CN"/>
        </w:rPr>
        <w:t>伍仟</w:t>
      </w:r>
      <w:r>
        <w:rPr>
          <w:rFonts w:hint="eastAsia" w:ascii="仿宋" w:hAnsi="仿宋" w:eastAsia="仿宋" w:cs="仿宋"/>
          <w:color w:val="auto"/>
          <w:sz w:val="28"/>
          <w:szCs w:val="28"/>
          <w:highlight w:val="none"/>
        </w:rPr>
        <w:t>元整，延迟超过三个日历天的，甲方有权单方解除合同，已完工工程无偿归甲方，甲方无需支付工程款并有权委托其他单位继续完成</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rPr>
        <w:t>乙方还需按</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合同暂定总价/</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合同总价</w:t>
      </w:r>
      <w:r>
        <w:rPr>
          <w:rFonts w:hint="eastAsia" w:ascii="仿宋" w:hAnsi="仿宋" w:eastAsia="仿宋" w:cs="仿宋"/>
          <w:color w:val="auto"/>
          <w:sz w:val="28"/>
          <w:szCs w:val="28"/>
          <w:highlight w:val="none"/>
        </w:rPr>
        <w:t>的20%支付违约金并按甲方要求准时退场，每延迟一个日历天退场，乙方向甲方另行支付违约金人民币</w:t>
      </w:r>
      <w:r>
        <w:rPr>
          <w:rFonts w:hint="eastAsia" w:ascii="仿宋" w:hAnsi="仿宋" w:eastAsia="仿宋" w:cs="仿宋"/>
          <w:color w:val="auto"/>
          <w:sz w:val="28"/>
          <w:szCs w:val="28"/>
          <w:highlight w:val="none"/>
          <w:lang w:val="en-US" w:eastAsia="zh-CN"/>
        </w:rPr>
        <w:t>伍仟</w:t>
      </w:r>
      <w:r>
        <w:rPr>
          <w:rFonts w:hint="eastAsia" w:ascii="仿宋" w:hAnsi="仿宋" w:eastAsia="仿宋" w:cs="仿宋"/>
          <w:color w:val="auto"/>
          <w:sz w:val="28"/>
          <w:szCs w:val="28"/>
          <w:highlight w:val="none"/>
        </w:rPr>
        <w:t>元整，甲方的损失（包括但不限于因逾期而</w:t>
      </w:r>
      <w:r>
        <w:rPr>
          <w:rFonts w:hint="eastAsia" w:ascii="仿宋" w:hAnsi="仿宋" w:eastAsia="仿宋" w:cs="仿宋"/>
          <w:color w:val="auto"/>
          <w:sz w:val="28"/>
          <w:szCs w:val="28"/>
          <w:highlight w:val="none"/>
          <w:lang w:val="en-US" w:eastAsia="zh-CN"/>
        </w:rPr>
        <w:t>使得</w:t>
      </w:r>
      <w:r>
        <w:rPr>
          <w:rFonts w:hint="eastAsia" w:ascii="仿宋" w:hAnsi="仿宋" w:eastAsia="仿宋" w:cs="仿宋"/>
          <w:color w:val="auto"/>
          <w:sz w:val="28"/>
          <w:szCs w:val="28"/>
          <w:highlight w:val="none"/>
        </w:rPr>
        <w:t>甲方需对</w:t>
      </w:r>
      <w:r>
        <w:rPr>
          <w:rFonts w:hint="eastAsia" w:ascii="仿宋" w:hAnsi="仿宋" w:eastAsia="仿宋" w:cs="仿宋"/>
          <w:color w:val="auto"/>
          <w:sz w:val="28"/>
          <w:szCs w:val="28"/>
          <w:highlight w:val="none"/>
          <w:lang w:val="en-US" w:eastAsia="zh-CN"/>
        </w:rPr>
        <w:t>建设单位</w:t>
      </w:r>
      <w:r>
        <w:rPr>
          <w:rFonts w:hint="eastAsia" w:ascii="仿宋" w:hAnsi="仿宋" w:eastAsia="仿宋" w:cs="仿宋"/>
          <w:color w:val="auto"/>
          <w:sz w:val="28"/>
          <w:szCs w:val="28"/>
          <w:highlight w:val="none"/>
        </w:rPr>
        <w:t>承担的违约责任、损失赔偿责任等）由乙方赔偿。</w:t>
      </w:r>
    </w:p>
    <w:p>
      <w:pPr>
        <w:keepNext w:val="0"/>
        <w:keepLines w:val="0"/>
        <w:pageBreakBefore w:val="0"/>
        <w:widowControl w:val="0"/>
        <w:kinsoku/>
        <w:wordWrap/>
        <w:overflowPunct/>
        <w:topLinePunct w:val="0"/>
        <w:autoSpaceDE/>
        <w:autoSpaceDN/>
        <w:bidi w:val="0"/>
        <w:adjustRightInd/>
        <w:spacing w:line="480" w:lineRule="exact"/>
        <w:ind w:left="-197" w:leftChars="-94" w:right="-506" w:rightChars="-241" w:firstLine="417" w:firstLineChars="14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.2乙方原因造成</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rPr>
        <w:t>质量达不到约定的质量标准的，乙方</w:t>
      </w:r>
      <w:r>
        <w:rPr>
          <w:rFonts w:hint="eastAsia" w:ascii="仿宋" w:hAnsi="仿宋" w:eastAsia="仿宋" w:cs="仿宋"/>
          <w:color w:val="auto"/>
          <w:sz w:val="28"/>
          <w:szCs w:val="28"/>
          <w:highlight w:val="none"/>
          <w:lang w:val="en-US" w:eastAsia="zh-CN"/>
        </w:rPr>
        <w:t>无条件返工</w:t>
      </w:r>
      <w:r>
        <w:rPr>
          <w:rFonts w:hint="eastAsia" w:ascii="仿宋" w:hAnsi="仿宋" w:eastAsia="仿宋" w:cs="仿宋"/>
          <w:color w:val="auto"/>
          <w:sz w:val="28"/>
          <w:szCs w:val="28"/>
          <w:highlight w:val="none"/>
        </w:rPr>
        <w:t>至合格</w:t>
      </w:r>
      <w:r>
        <w:rPr>
          <w:rFonts w:hint="eastAsia" w:ascii="仿宋" w:hAnsi="仿宋" w:eastAsia="仿宋" w:cs="仿宋"/>
          <w:color w:val="auto"/>
          <w:sz w:val="28"/>
          <w:szCs w:val="28"/>
          <w:highlight w:val="none"/>
          <w:lang w:val="en-US" w:eastAsia="zh-CN"/>
        </w:rPr>
        <w:t>为止</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en-US" w:eastAsia="zh-CN"/>
        </w:rPr>
        <w:t>要求之日起</w:t>
      </w:r>
      <w:r>
        <w:rPr>
          <w:rFonts w:hint="eastAsia" w:ascii="仿宋" w:hAnsi="仿宋" w:eastAsia="仿宋" w:cs="仿宋"/>
          <w:color w:val="auto"/>
          <w:sz w:val="28"/>
          <w:szCs w:val="28"/>
          <w:highlight w:val="none"/>
        </w:rPr>
        <w:t>3个日历天内</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rPr>
        <w:t>仍未采取</w:t>
      </w:r>
      <w:r>
        <w:rPr>
          <w:rFonts w:hint="eastAsia" w:ascii="仿宋" w:hAnsi="仿宋" w:eastAsia="仿宋" w:cs="仿宋"/>
          <w:color w:val="auto"/>
          <w:sz w:val="28"/>
          <w:szCs w:val="28"/>
          <w:highlight w:val="none"/>
          <w:lang w:val="en-US" w:eastAsia="zh-CN"/>
        </w:rPr>
        <w:t>有效</w:t>
      </w:r>
      <w:r>
        <w:rPr>
          <w:rFonts w:hint="eastAsia" w:ascii="仿宋" w:hAnsi="仿宋" w:eastAsia="仿宋" w:cs="仿宋"/>
          <w:color w:val="auto"/>
          <w:sz w:val="28"/>
          <w:szCs w:val="28"/>
          <w:highlight w:val="none"/>
        </w:rPr>
        <w:t>返工措施或未在甲方要求的期限内</w:t>
      </w:r>
      <w:r>
        <w:rPr>
          <w:rFonts w:hint="eastAsia" w:ascii="仿宋" w:hAnsi="仿宋" w:eastAsia="仿宋" w:cs="仿宋"/>
          <w:color w:val="auto"/>
          <w:sz w:val="28"/>
          <w:szCs w:val="28"/>
          <w:highlight w:val="none"/>
          <w:lang w:val="en-US" w:eastAsia="zh-CN"/>
        </w:rPr>
        <w:t>完成</w:t>
      </w:r>
      <w:r>
        <w:rPr>
          <w:rFonts w:hint="eastAsia" w:ascii="仿宋" w:hAnsi="仿宋" w:eastAsia="仿宋" w:cs="仿宋"/>
          <w:color w:val="auto"/>
          <w:sz w:val="28"/>
          <w:szCs w:val="28"/>
          <w:highlight w:val="none"/>
        </w:rPr>
        <w:t>整改并通过甲方验收的，每延迟一个日历天，乙方向甲方支付违约金人民币</w:t>
      </w:r>
      <w:r>
        <w:rPr>
          <w:rFonts w:hint="eastAsia" w:ascii="仿宋" w:hAnsi="仿宋" w:eastAsia="仿宋" w:cs="仿宋"/>
          <w:color w:val="auto"/>
          <w:sz w:val="28"/>
          <w:szCs w:val="28"/>
          <w:highlight w:val="none"/>
          <w:lang w:val="en-US" w:eastAsia="zh-CN"/>
        </w:rPr>
        <w:t>伍仟</w:t>
      </w:r>
      <w:r>
        <w:rPr>
          <w:rFonts w:hint="eastAsia" w:ascii="仿宋" w:hAnsi="仿宋" w:eastAsia="仿宋" w:cs="仿宋"/>
          <w:color w:val="auto"/>
          <w:sz w:val="28"/>
          <w:szCs w:val="28"/>
          <w:highlight w:val="none"/>
        </w:rPr>
        <w:t>元整</w:t>
      </w:r>
      <w:r>
        <w:rPr>
          <w:rFonts w:hint="eastAsia" w:ascii="仿宋" w:hAnsi="仿宋" w:eastAsia="仿宋" w:cs="仿宋"/>
          <w:color w:val="auto"/>
          <w:sz w:val="28"/>
          <w:szCs w:val="28"/>
          <w:highlight w:val="none"/>
          <w:lang w:val="en-US" w:eastAsia="zh-CN"/>
        </w:rPr>
        <w:t>并赔偿</w:t>
      </w:r>
      <w:r>
        <w:rPr>
          <w:rFonts w:hint="eastAsia" w:ascii="仿宋" w:hAnsi="仿宋" w:eastAsia="仿宋" w:cs="仿宋"/>
          <w:color w:val="auto"/>
          <w:sz w:val="28"/>
          <w:szCs w:val="28"/>
          <w:highlight w:val="none"/>
        </w:rPr>
        <w:t>甲方损失（包括但不限于因逾期完工而</w:t>
      </w:r>
      <w:r>
        <w:rPr>
          <w:rFonts w:hint="eastAsia" w:ascii="仿宋" w:hAnsi="仿宋" w:eastAsia="仿宋" w:cs="仿宋"/>
          <w:color w:val="auto"/>
          <w:sz w:val="28"/>
          <w:szCs w:val="28"/>
          <w:highlight w:val="none"/>
          <w:lang w:val="en-US" w:eastAsia="zh-CN"/>
        </w:rPr>
        <w:t>使得</w:t>
      </w:r>
      <w:r>
        <w:rPr>
          <w:rFonts w:hint="eastAsia" w:ascii="仿宋" w:hAnsi="仿宋" w:eastAsia="仿宋" w:cs="仿宋"/>
          <w:color w:val="auto"/>
          <w:sz w:val="28"/>
          <w:szCs w:val="28"/>
          <w:highlight w:val="none"/>
        </w:rPr>
        <w:t>甲方需对</w:t>
      </w:r>
      <w:r>
        <w:rPr>
          <w:rFonts w:hint="eastAsia" w:ascii="仿宋" w:hAnsi="仿宋" w:eastAsia="仿宋" w:cs="仿宋"/>
          <w:color w:val="auto"/>
          <w:sz w:val="28"/>
          <w:szCs w:val="28"/>
          <w:highlight w:val="none"/>
          <w:lang w:val="en-US" w:eastAsia="zh-CN"/>
        </w:rPr>
        <w:t>建设单位</w:t>
      </w:r>
      <w:r>
        <w:rPr>
          <w:rFonts w:hint="eastAsia" w:ascii="仿宋" w:hAnsi="仿宋" w:eastAsia="仿宋" w:cs="仿宋"/>
          <w:color w:val="auto"/>
          <w:sz w:val="28"/>
          <w:szCs w:val="28"/>
          <w:highlight w:val="none"/>
        </w:rPr>
        <w:t>承担的违约责任、损失赔偿责任等），同时甲方有权：①单方解除合同并要求乙方期限内无条件撤场，乙方向甲方支付金额等于</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合同暂定总价/</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合同总价</w:t>
      </w:r>
      <w:r>
        <w:rPr>
          <w:rFonts w:hint="eastAsia" w:ascii="仿宋" w:hAnsi="仿宋" w:eastAsia="仿宋" w:cs="仿宋"/>
          <w:color w:val="auto"/>
          <w:sz w:val="28"/>
          <w:szCs w:val="28"/>
          <w:highlight w:val="none"/>
        </w:rPr>
        <w:t>20%的违约金和赔偿甲方全部损失，已完工工程无偿归甲方，甲方无需支付工程款；②另行委托其他单位对</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rPr>
        <w:t>进行返修，乙方须无条件接受并配合，由此产生的一切费用乙方承担</w:t>
      </w:r>
      <w:r>
        <w:rPr>
          <w:rFonts w:hint="eastAsia" w:ascii="仿宋" w:hAnsi="仿宋" w:eastAsia="仿宋" w:cs="仿宋"/>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pacing w:line="480" w:lineRule="exact"/>
        <w:ind w:left="-197" w:leftChars="-94" w:right="-506" w:rightChars="-241" w:firstLine="417" w:firstLineChars="14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.3经甲方验核达不到约定质量标准的检验批（分项或分部），甲方有权对乙方按相应检验批的工程量处以相当于</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合同暂定总价/</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合同总价</w:t>
      </w:r>
      <w:r>
        <w:rPr>
          <w:rFonts w:hint="eastAsia" w:ascii="仿宋" w:hAnsi="仿宋" w:eastAsia="仿宋" w:cs="仿宋"/>
          <w:color w:val="auto"/>
          <w:sz w:val="28"/>
          <w:szCs w:val="28"/>
          <w:highlight w:val="none"/>
        </w:rPr>
        <w:t>5%</w:t>
      </w:r>
      <w:r>
        <w:rPr>
          <w:rFonts w:hint="eastAsia" w:ascii="仿宋" w:hAnsi="仿宋" w:eastAsia="仿宋" w:cs="仿宋"/>
          <w:color w:val="auto"/>
          <w:sz w:val="28"/>
          <w:szCs w:val="28"/>
          <w:highlight w:val="none"/>
        </w:rPr>
        <w:t>的违约金处理，如果甲方被政府部门或</w:t>
      </w:r>
      <w:r>
        <w:rPr>
          <w:rFonts w:hint="eastAsia" w:ascii="仿宋" w:hAnsi="仿宋" w:eastAsia="仿宋" w:cs="仿宋"/>
          <w:color w:val="auto"/>
          <w:sz w:val="28"/>
          <w:szCs w:val="28"/>
          <w:highlight w:val="none"/>
          <w:lang w:eastAsia="zh-CN"/>
        </w:rPr>
        <w:t>建设单位</w:t>
      </w:r>
      <w:r>
        <w:rPr>
          <w:rFonts w:hint="eastAsia" w:ascii="仿宋" w:hAnsi="仿宋" w:eastAsia="仿宋" w:cs="仿宋"/>
          <w:color w:val="auto"/>
          <w:sz w:val="28"/>
          <w:szCs w:val="28"/>
          <w:highlight w:val="none"/>
        </w:rPr>
        <w:t>处罚</w:t>
      </w:r>
      <w:r>
        <w:rPr>
          <w:rFonts w:hint="eastAsia" w:ascii="仿宋" w:hAnsi="仿宋" w:eastAsia="仿宋" w:cs="仿宋"/>
          <w:color w:val="auto"/>
          <w:sz w:val="28"/>
          <w:szCs w:val="28"/>
          <w:highlight w:val="none"/>
          <w:lang w:val="en-US" w:eastAsia="zh-CN"/>
        </w:rPr>
        <w:t>而</w:t>
      </w:r>
      <w:r>
        <w:rPr>
          <w:rFonts w:hint="eastAsia" w:ascii="仿宋" w:hAnsi="仿宋" w:eastAsia="仿宋" w:cs="仿宋"/>
          <w:color w:val="auto"/>
          <w:sz w:val="28"/>
          <w:szCs w:val="28"/>
          <w:highlight w:val="none"/>
        </w:rPr>
        <w:t>需承担违约、赔偿责任</w:t>
      </w:r>
      <w:r>
        <w:rPr>
          <w:rFonts w:hint="eastAsia" w:ascii="仿宋" w:hAnsi="仿宋" w:eastAsia="仿宋" w:cs="仿宋"/>
          <w:color w:val="auto"/>
          <w:sz w:val="28"/>
          <w:szCs w:val="28"/>
          <w:highlight w:val="none"/>
          <w:lang w:val="en-US" w:eastAsia="zh-CN"/>
        </w:rPr>
        <w:t>或费用的</w:t>
      </w:r>
      <w:r>
        <w:rPr>
          <w:rFonts w:hint="eastAsia" w:ascii="仿宋" w:hAnsi="仿宋" w:eastAsia="仿宋" w:cs="仿宋"/>
          <w:color w:val="auto"/>
          <w:sz w:val="28"/>
          <w:szCs w:val="28"/>
          <w:highlight w:val="none"/>
        </w:rPr>
        <w:t>，则由乙方全部承担，同时甲方保留对乙方追偿的权利。</w:t>
      </w:r>
    </w:p>
    <w:p>
      <w:pPr>
        <w:keepNext w:val="0"/>
        <w:keepLines w:val="0"/>
        <w:pageBreakBefore w:val="0"/>
        <w:widowControl w:val="0"/>
        <w:kinsoku/>
        <w:wordWrap/>
        <w:overflowPunct/>
        <w:topLinePunct w:val="0"/>
        <w:autoSpaceDE/>
        <w:autoSpaceDN/>
        <w:bidi w:val="0"/>
        <w:adjustRightInd/>
        <w:spacing w:line="480" w:lineRule="exact"/>
        <w:ind w:left="-197" w:leftChars="-94" w:right="-506" w:rightChars="-241" w:firstLine="417" w:firstLineChars="149"/>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.4合同履行期间，因乙方原因造成甲</w:t>
      </w:r>
      <w:r>
        <w:rPr>
          <w:rFonts w:hint="eastAsia" w:ascii="仿宋" w:hAnsi="仿宋" w:eastAsia="仿宋" w:cs="仿宋"/>
          <w:color w:val="auto"/>
          <w:sz w:val="28"/>
          <w:szCs w:val="28"/>
          <w:highlight w:val="none"/>
          <w:lang w:val="en-US" w:eastAsia="zh-CN"/>
        </w:rPr>
        <w:t>方或本工程或本项目</w:t>
      </w:r>
      <w:r>
        <w:rPr>
          <w:rFonts w:hint="eastAsia" w:ascii="仿宋" w:hAnsi="仿宋" w:eastAsia="仿宋" w:cs="仿宋"/>
          <w:color w:val="auto"/>
          <w:sz w:val="28"/>
          <w:szCs w:val="28"/>
          <w:highlight w:val="none"/>
        </w:rPr>
        <w:t>被</w:t>
      </w:r>
      <w:r>
        <w:rPr>
          <w:rFonts w:hint="eastAsia" w:ascii="仿宋" w:hAnsi="仿宋" w:eastAsia="仿宋" w:cs="仿宋"/>
          <w:color w:val="auto"/>
          <w:sz w:val="28"/>
          <w:szCs w:val="28"/>
          <w:highlight w:val="none"/>
          <w:lang w:val="en-US" w:eastAsia="zh-CN"/>
        </w:rPr>
        <w:t>政府部门</w:t>
      </w:r>
      <w:r>
        <w:rPr>
          <w:rFonts w:hint="eastAsia" w:ascii="仿宋" w:hAnsi="仿宋" w:eastAsia="仿宋" w:cs="仿宋"/>
          <w:color w:val="auto"/>
          <w:sz w:val="28"/>
          <w:szCs w:val="28"/>
          <w:highlight w:val="none"/>
        </w:rPr>
        <w:t>停工、整改导致扣分的，按贰万元/分由乙方支付给甲方</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甲方亦可从任意合同款中扣款</w:t>
      </w:r>
      <w:r>
        <w:rPr>
          <w:rFonts w:hint="eastAsia" w:ascii="仿宋" w:hAnsi="仿宋" w:eastAsia="仿宋" w:cs="仿宋"/>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06" w:rightChars="-241" w:firstLine="417" w:firstLineChars="149"/>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.5乙方及</w:t>
      </w:r>
      <w:r>
        <w:rPr>
          <w:rFonts w:hint="eastAsia" w:ascii="仿宋" w:hAnsi="仿宋" w:eastAsia="仿宋" w:cs="仿宋"/>
          <w:color w:val="auto"/>
          <w:sz w:val="28"/>
          <w:szCs w:val="28"/>
          <w:highlight w:val="none"/>
          <w:lang w:val="en-US" w:eastAsia="zh-CN"/>
        </w:rPr>
        <w:t>其人员</w:t>
      </w:r>
      <w:r>
        <w:rPr>
          <w:rFonts w:hint="eastAsia" w:ascii="仿宋" w:hAnsi="仿宋" w:eastAsia="仿宋" w:cs="仿宋"/>
          <w:color w:val="auto"/>
          <w:sz w:val="28"/>
          <w:szCs w:val="28"/>
          <w:highlight w:val="none"/>
        </w:rPr>
        <w:t>、供应商不得以任何理由去政府部门上访、投诉，</w:t>
      </w:r>
      <w:r>
        <w:rPr>
          <w:rFonts w:hint="eastAsia" w:ascii="仿宋" w:hAnsi="仿宋" w:eastAsia="仿宋" w:cs="仿宋"/>
          <w:color w:val="auto"/>
          <w:sz w:val="28"/>
          <w:szCs w:val="28"/>
          <w:highlight w:val="none"/>
          <w:lang w:val="en-US" w:eastAsia="zh-CN"/>
        </w:rPr>
        <w:t>不得</w:t>
      </w:r>
      <w:r>
        <w:rPr>
          <w:rFonts w:hint="eastAsia" w:ascii="仿宋" w:hAnsi="仿宋" w:eastAsia="仿宋" w:cs="仿宋"/>
          <w:color w:val="auto"/>
          <w:sz w:val="28"/>
          <w:szCs w:val="28"/>
          <w:highlight w:val="none"/>
        </w:rPr>
        <w:t>去建设单位投诉、静坐，否则视情节轻重</w:t>
      </w:r>
      <w:r>
        <w:rPr>
          <w:rFonts w:hint="eastAsia" w:ascii="仿宋" w:hAnsi="仿宋" w:eastAsia="仿宋" w:cs="仿宋"/>
          <w:color w:val="auto"/>
          <w:sz w:val="28"/>
          <w:szCs w:val="28"/>
          <w:highlight w:val="none"/>
          <w:lang w:val="en-US" w:eastAsia="zh-CN"/>
        </w:rPr>
        <w:t>向</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en-US" w:eastAsia="zh-CN"/>
        </w:rPr>
        <w:t>支付</w:t>
      </w:r>
      <w:r>
        <w:rPr>
          <w:rFonts w:hint="eastAsia" w:ascii="仿宋" w:hAnsi="仿宋" w:eastAsia="仿宋" w:cs="仿宋"/>
          <w:color w:val="auto"/>
          <w:sz w:val="28"/>
          <w:szCs w:val="28"/>
          <w:highlight w:val="none"/>
        </w:rPr>
        <w:t>违约金壹万至壹拾万元/次。</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.6乙方无正当理由停工或不履行合同</w:t>
      </w:r>
      <w:r>
        <w:rPr>
          <w:rFonts w:hint="eastAsia" w:ascii="仿宋" w:hAnsi="仿宋" w:eastAsia="仿宋" w:cs="仿宋"/>
          <w:color w:val="auto"/>
          <w:sz w:val="28"/>
          <w:szCs w:val="28"/>
          <w:highlight w:val="none"/>
          <w:lang w:val="en-US" w:eastAsia="zh-CN"/>
        </w:rPr>
        <w:t>或</w:t>
      </w:r>
      <w:r>
        <w:rPr>
          <w:rFonts w:hint="eastAsia" w:ascii="仿宋" w:hAnsi="仿宋" w:eastAsia="仿宋" w:cs="仿宋"/>
          <w:color w:val="auto"/>
          <w:sz w:val="28"/>
          <w:szCs w:val="28"/>
          <w:highlight w:val="none"/>
        </w:rPr>
        <w:t>拖延工期</w:t>
      </w:r>
      <w:r>
        <w:rPr>
          <w:rFonts w:hint="eastAsia" w:ascii="仿宋" w:hAnsi="仿宋" w:eastAsia="仿宋" w:cs="仿宋"/>
          <w:color w:val="auto"/>
          <w:sz w:val="28"/>
          <w:szCs w:val="28"/>
          <w:highlight w:val="none"/>
          <w:lang w:val="en-US" w:eastAsia="zh-CN"/>
        </w:rPr>
        <w:t>或</w:t>
      </w:r>
      <w:r>
        <w:rPr>
          <w:rFonts w:hint="eastAsia" w:ascii="仿宋" w:hAnsi="仿宋" w:eastAsia="仿宋" w:cs="仿宋"/>
          <w:color w:val="auto"/>
          <w:sz w:val="28"/>
          <w:szCs w:val="28"/>
          <w:highlight w:val="none"/>
        </w:rPr>
        <w:t>不能正常开展工作连续3天以上或无力将</w:t>
      </w:r>
      <w:r>
        <w:rPr>
          <w:rFonts w:hint="eastAsia" w:ascii="仿宋" w:hAnsi="仿宋" w:eastAsia="仿宋" w:cs="仿宋"/>
          <w:color w:val="auto"/>
          <w:sz w:val="28"/>
          <w:szCs w:val="28"/>
          <w:highlight w:val="none"/>
          <w:lang w:val="en-US" w:eastAsia="zh-CN"/>
        </w:rPr>
        <w:t>本工程</w:t>
      </w:r>
      <w:r>
        <w:rPr>
          <w:rFonts w:hint="eastAsia" w:ascii="仿宋" w:hAnsi="仿宋" w:eastAsia="仿宋" w:cs="仿宋"/>
          <w:color w:val="auto"/>
          <w:sz w:val="28"/>
          <w:szCs w:val="28"/>
          <w:highlight w:val="none"/>
        </w:rPr>
        <w:t>顺利开展下去的，甲方有权单方解除合同且对乙方</w:t>
      </w:r>
      <w:r>
        <w:rPr>
          <w:rFonts w:hint="eastAsia" w:ascii="仿宋" w:hAnsi="仿宋" w:eastAsia="仿宋" w:cs="仿宋"/>
          <w:color w:val="auto"/>
          <w:sz w:val="28"/>
          <w:szCs w:val="28"/>
          <w:highlight w:val="none"/>
          <w:lang w:val="en-US" w:eastAsia="zh-CN"/>
        </w:rPr>
        <w:t>按</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合同暂定总价/</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合同总价</w:t>
      </w:r>
      <w:r>
        <w:rPr>
          <w:rFonts w:hint="eastAsia" w:ascii="仿宋" w:hAnsi="仿宋" w:eastAsia="仿宋" w:cs="仿宋"/>
          <w:color w:val="auto"/>
          <w:sz w:val="28"/>
          <w:szCs w:val="28"/>
          <w:highlight w:val="none"/>
          <w:lang w:val="en-US" w:eastAsia="zh-CN"/>
        </w:rPr>
        <w:t>的20</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收取</w:t>
      </w:r>
      <w:r>
        <w:rPr>
          <w:rFonts w:hint="eastAsia" w:ascii="仿宋" w:hAnsi="仿宋" w:eastAsia="仿宋" w:cs="仿宋"/>
          <w:color w:val="auto"/>
          <w:sz w:val="28"/>
          <w:szCs w:val="28"/>
          <w:highlight w:val="none"/>
        </w:rPr>
        <w:t>违约金，乙方则按甲方要求限时退场</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同时承担给甲方造成的所有损失</w:t>
      </w:r>
      <w:r>
        <w:rPr>
          <w:rFonts w:hint="eastAsia" w:ascii="仿宋" w:hAnsi="仿宋" w:eastAsia="仿宋" w:cs="仿宋"/>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06" w:rightChars="-241" w:firstLine="417" w:firstLineChars="149"/>
        <w:textAlignment w:val="baseline"/>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15.7乙方未及时发放工人工资或及时支付货款，导致影响甲方或本项目或本工程的，甲方有权对乙方进行处罚，每发生一次劳资纠纷或货款纠纷事件，乙方向甲方另行支付违约金叁万元。若因乙方拖欠工人工资或货款，导致媒体曝光或政府部门介入的，乙方另向甲方支付违约金不少于五万元/次。</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06" w:rightChars="-241" w:firstLine="417" w:firstLineChars="149"/>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.8凡乙方发生偷工减料行为，甲方视情节轻重计收乙方贰万至壹拾万元/次</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违约金</w:t>
      </w:r>
      <w:r>
        <w:rPr>
          <w:rFonts w:hint="eastAsia" w:ascii="仿宋" w:hAnsi="仿宋" w:eastAsia="仿宋" w:cs="仿宋"/>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06" w:rightChars="-241" w:firstLine="417" w:firstLineChars="149"/>
        <w:textAlignment w:val="baseline"/>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.9</w:t>
      </w:r>
      <w:r>
        <w:rPr>
          <w:rFonts w:hint="eastAsia" w:ascii="仿宋" w:hAnsi="仿宋" w:eastAsia="仿宋" w:cs="仿宋"/>
          <w:b w:val="0"/>
          <w:bCs w:val="0"/>
          <w:color w:val="auto"/>
          <w:sz w:val="28"/>
          <w:szCs w:val="28"/>
          <w:highlight w:val="none"/>
          <w:lang w:val="en-US" w:eastAsia="zh-CN"/>
        </w:rPr>
        <w:t>合同履行期间，因为乙方原因导致甲方被建设单位、政府行政主管部门等单位进行处罚的，乙方自愿承担该处罚金额2倍以上的违约金给甲方。</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06" w:rightChars="-241" w:firstLine="417" w:firstLineChars="149"/>
        <w:textAlignment w:val="baseline"/>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15.10因乙方原因导致甲方被起诉或被处分的，乙方除赔偿甲方损失外，甲方每被起诉或处分一次，乙方还需向甲方支付五万元的违约金。倘若还因此导致甲方账号被冻结的，乙方还需按冻结资金总额的日千分之一向甲方支付利息；因出现此情形属乙方自身管理不当，乙方自愿承担甲方遭受的所有损失，并根据账号被冻结次数，每次额外再向甲方支付五万元的违约金。</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06" w:rightChars="-241" w:firstLine="417" w:firstLineChars="149"/>
        <w:textAlignment w:val="baseline"/>
        <w:rPr>
          <w:rFonts w:hint="eastAsia" w:ascii="仿宋" w:hAnsi="仿宋" w:eastAsia="仿宋" w:cs="仿宋"/>
          <w:color w:val="auto"/>
          <w:sz w:val="28"/>
          <w:szCs w:val="28"/>
          <w:highlight w:val="none"/>
        </w:rPr>
      </w:pPr>
      <w:r>
        <w:rPr>
          <w:rFonts w:hint="eastAsia" w:ascii="仿宋" w:hAnsi="仿宋" w:eastAsia="仿宋" w:cs="仿宋"/>
          <w:b w:val="0"/>
          <w:bCs w:val="0"/>
          <w:color w:val="auto"/>
          <w:sz w:val="28"/>
          <w:szCs w:val="28"/>
          <w:highlight w:val="none"/>
          <w:lang w:val="en-US" w:eastAsia="zh-CN"/>
        </w:rPr>
        <w:t>15.11</w:t>
      </w:r>
      <w:r>
        <w:rPr>
          <w:rFonts w:hint="eastAsia" w:ascii="仿宋" w:hAnsi="仿宋" w:eastAsia="仿宋" w:cs="仿宋"/>
          <w:color w:val="auto"/>
          <w:sz w:val="28"/>
          <w:szCs w:val="28"/>
          <w:highlight w:val="none"/>
        </w:rPr>
        <w:t>乙方出现</w:t>
      </w:r>
      <w:r>
        <w:rPr>
          <w:rFonts w:hint="eastAsia" w:ascii="仿宋" w:hAnsi="仿宋" w:eastAsia="仿宋" w:cs="仿宋"/>
          <w:color w:val="auto"/>
          <w:sz w:val="28"/>
          <w:szCs w:val="28"/>
          <w:highlight w:val="none"/>
          <w:lang w:val="en-US" w:eastAsia="zh-CN"/>
        </w:rPr>
        <w:t>上述第</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条~第</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highlight w:val="none"/>
        </w:rPr>
        <w:t>条</w:t>
      </w:r>
      <w:r>
        <w:rPr>
          <w:rFonts w:hint="eastAsia" w:ascii="仿宋" w:hAnsi="仿宋" w:eastAsia="仿宋" w:cs="仿宋"/>
          <w:i w:val="0"/>
          <w:iCs w:val="0"/>
          <w:color w:val="auto"/>
          <w:kern w:val="0"/>
          <w:sz w:val="28"/>
          <w:szCs w:val="28"/>
          <w:highlight w:val="none"/>
          <w:shd w:val="clear" w:color="auto" w:fill="auto"/>
        </w:rPr>
        <w:t>所述任一行为或未履行合同任一义务的，均属乙方严重违约，乙方除按上述条款承担包括但不限于以上所述的违约责任外，甲方可随时单方解除本合同，所产生的损失由乙方赔偿甲方</w:t>
      </w:r>
      <w:r>
        <w:rPr>
          <w:rFonts w:hint="eastAsia" w:ascii="仿宋" w:hAnsi="仿宋" w:eastAsia="仿宋" w:cs="仿宋"/>
          <w:color w:val="auto"/>
          <w:sz w:val="28"/>
          <w:szCs w:val="28"/>
          <w:highlight w:val="none"/>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06" w:rightChars="-241" w:firstLine="417" w:firstLineChars="149"/>
        <w:textAlignment w:val="baseline"/>
        <w:rPr>
          <w:rFonts w:hint="eastAsia" w:ascii="仿宋" w:hAnsi="仿宋" w:eastAsia="仿宋" w:cs="仿宋"/>
          <w:i w:val="0"/>
          <w:iCs w:val="0"/>
          <w:color w:val="auto"/>
          <w:kern w:val="0"/>
          <w:sz w:val="28"/>
          <w:szCs w:val="28"/>
          <w:highlight w:val="none"/>
          <w:shd w:val="clear" w:color="auto" w:fill="auto"/>
        </w:rPr>
      </w:pPr>
      <w:r>
        <w:rPr>
          <w:rFonts w:hint="eastAsia" w:ascii="仿宋" w:hAnsi="仿宋" w:eastAsia="仿宋" w:cs="仿宋"/>
          <w:i w:val="0"/>
          <w:iCs w:val="0"/>
          <w:color w:val="auto"/>
          <w:kern w:val="0"/>
          <w:sz w:val="28"/>
          <w:szCs w:val="28"/>
          <w:highlight w:val="none"/>
          <w:shd w:val="clear" w:color="auto" w:fill="auto"/>
          <w:lang w:eastAsia="zh-CN"/>
        </w:rPr>
        <w:t>15.</w:t>
      </w:r>
      <w:r>
        <w:rPr>
          <w:rFonts w:hint="eastAsia" w:ascii="仿宋" w:hAnsi="仿宋" w:eastAsia="仿宋" w:cs="仿宋"/>
          <w:i w:val="0"/>
          <w:iCs w:val="0"/>
          <w:color w:val="auto"/>
          <w:kern w:val="0"/>
          <w:sz w:val="28"/>
          <w:szCs w:val="28"/>
          <w:highlight w:val="none"/>
          <w:shd w:val="clear" w:color="auto" w:fill="auto"/>
        </w:rPr>
        <w:t>1</w:t>
      </w:r>
      <w:r>
        <w:rPr>
          <w:rFonts w:hint="eastAsia" w:ascii="仿宋" w:hAnsi="仿宋" w:eastAsia="仿宋" w:cs="仿宋"/>
          <w:i w:val="0"/>
          <w:iCs w:val="0"/>
          <w:color w:val="auto"/>
          <w:kern w:val="0"/>
          <w:sz w:val="28"/>
          <w:szCs w:val="28"/>
          <w:highlight w:val="none"/>
          <w:shd w:val="clear" w:color="auto" w:fill="auto"/>
          <w:lang w:val="en-US" w:eastAsia="zh-CN"/>
        </w:rPr>
        <w:t>2</w:t>
      </w:r>
      <w:r>
        <w:rPr>
          <w:rFonts w:hint="eastAsia" w:ascii="仿宋" w:hAnsi="仿宋" w:eastAsia="仿宋" w:cs="仿宋"/>
          <w:i w:val="0"/>
          <w:iCs w:val="0"/>
          <w:color w:val="auto"/>
          <w:kern w:val="0"/>
          <w:sz w:val="28"/>
          <w:szCs w:val="28"/>
          <w:highlight w:val="none"/>
          <w:shd w:val="clear" w:color="auto" w:fill="auto"/>
        </w:rPr>
        <w:t>因建设单位、设计变更或非甲方原因导致本合同不能履行的，甲、乙双方互不追究违约责任，</w:t>
      </w:r>
      <w:r>
        <w:rPr>
          <w:rFonts w:hint="eastAsia" w:ascii="仿宋" w:hAnsi="仿宋" w:eastAsia="仿宋" w:cs="仿宋"/>
          <w:i w:val="0"/>
          <w:iCs w:val="0"/>
          <w:color w:val="auto"/>
          <w:kern w:val="0"/>
          <w:sz w:val="28"/>
          <w:szCs w:val="28"/>
          <w:highlight w:val="none"/>
          <w:shd w:val="clear" w:color="auto" w:fill="auto"/>
          <w:lang w:eastAsia="zh-CN"/>
        </w:rPr>
        <w:t>按照乙方已完成且经甲方验收合格的工程量进行结算，</w:t>
      </w:r>
      <w:r>
        <w:rPr>
          <w:rFonts w:hint="eastAsia" w:ascii="仿宋" w:hAnsi="仿宋" w:eastAsia="仿宋" w:cs="仿宋"/>
          <w:i w:val="0"/>
          <w:iCs w:val="0"/>
          <w:color w:val="auto"/>
          <w:kern w:val="0"/>
          <w:sz w:val="28"/>
          <w:szCs w:val="28"/>
          <w:highlight w:val="none"/>
          <w:shd w:val="clear" w:color="auto" w:fill="auto"/>
        </w:rPr>
        <w:t>同时双方各自承担自身损失。</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06" w:rightChars="-241" w:firstLine="417" w:firstLineChars="149"/>
        <w:textAlignment w:val="baseline"/>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kern w:val="0"/>
          <w:sz w:val="28"/>
          <w:szCs w:val="28"/>
          <w:highlight w:val="none"/>
          <w:shd w:val="clear" w:color="auto" w:fill="auto"/>
          <w:lang w:eastAsia="zh-CN"/>
        </w:rPr>
        <w:t>15.</w:t>
      </w:r>
      <w:r>
        <w:rPr>
          <w:rFonts w:hint="eastAsia" w:ascii="仿宋" w:hAnsi="仿宋" w:eastAsia="仿宋" w:cs="仿宋"/>
          <w:i w:val="0"/>
          <w:iCs w:val="0"/>
          <w:color w:val="auto"/>
          <w:kern w:val="0"/>
          <w:sz w:val="28"/>
          <w:szCs w:val="28"/>
          <w:highlight w:val="none"/>
          <w:shd w:val="clear" w:color="auto" w:fill="auto"/>
        </w:rPr>
        <w:t>1</w:t>
      </w:r>
      <w:r>
        <w:rPr>
          <w:rFonts w:hint="eastAsia" w:ascii="仿宋" w:hAnsi="仿宋" w:eastAsia="仿宋" w:cs="仿宋"/>
          <w:i w:val="0"/>
          <w:iCs w:val="0"/>
          <w:color w:val="auto"/>
          <w:kern w:val="0"/>
          <w:sz w:val="28"/>
          <w:szCs w:val="28"/>
          <w:highlight w:val="none"/>
          <w:shd w:val="clear" w:color="auto" w:fill="auto"/>
          <w:lang w:val="en-US" w:eastAsia="zh-CN"/>
        </w:rPr>
        <w:t>3</w:t>
      </w:r>
      <w:r>
        <w:rPr>
          <w:rFonts w:hint="eastAsia" w:ascii="仿宋" w:hAnsi="仿宋" w:eastAsia="仿宋" w:cs="仿宋"/>
          <w:i w:val="0"/>
          <w:iCs w:val="0"/>
          <w:color w:val="auto"/>
          <w:kern w:val="0"/>
          <w:sz w:val="28"/>
          <w:szCs w:val="28"/>
          <w:highlight w:val="none"/>
          <w:shd w:val="clear" w:color="auto" w:fill="auto"/>
        </w:rPr>
        <w:t>乙方不得因停工损失向甲方索赔，同意</w:t>
      </w:r>
      <w:r>
        <w:rPr>
          <w:rFonts w:hint="eastAsia" w:ascii="仿宋" w:hAnsi="仿宋" w:eastAsia="仿宋" w:cs="仿宋"/>
          <w:i w:val="0"/>
          <w:iCs w:val="0"/>
          <w:color w:val="auto"/>
          <w:sz w:val="28"/>
          <w:szCs w:val="28"/>
          <w:highlight w:val="none"/>
          <w:shd w:val="clear" w:color="auto" w:fill="auto"/>
        </w:rPr>
        <w:t>不追究甲方在本合同履行过程中因付款延迟、停工而产生的违约责任。</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06" w:rightChars="-241" w:firstLine="417" w:firstLineChars="149"/>
        <w:textAlignment w:val="baseline"/>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15.14基于本项目的特殊性，乙方已充分了解其责任义务并自愿承担相应风险，合同所约定的违约金标准经双方友好协商确定，乙方同意日后不得对违约金标准提出任何主张或抗辩。</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06" w:rightChars="-241" w:firstLine="417" w:firstLineChars="149"/>
        <w:textAlignment w:val="baseline"/>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15.15在本合同履行过程中，可能因乙方原因造成施工质量、安全文明等无法满足甲方及规范要求的，乙方须提供不属于其责任的证明并得到甲方的书面认可，否则视为乙方违约，全部责任及费用和损失由乙方承担。</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06" w:rightChars="-241" w:firstLine="417" w:firstLineChars="149"/>
        <w:textAlignment w:val="baseline"/>
        <w:rPr>
          <w:rFonts w:hint="default"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15.16乙方原因造成本工程质量达不到本合同约定的质量标准或出现影响使用功能和工程结构安全，即使通过技术整改措施仍然无法达到设计要求等永久质量问题的，无论是否在保修期内，乙方须无条件返工至合格为止，并须赔偿甲方因此造成的一切损失，乙方公司资产不足以赔偿甲方损失的由乙方法人代表及实际控制人负无限连带清偿责任。若该永久质量问题无法满足设计及合同约定质量标准，而甲方和建设单位也接受现状质量，乙方仍需承担违约责任，自愿接受不合格部位造价20%以上的违约金，同时处以5000元以上的罚款。</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480" w:lineRule="exact"/>
        <w:ind w:left="-193" w:leftChars="-95" w:right="-578" w:rightChars="-275" w:hanging="6" w:firstLineChars="0"/>
        <w:textAlignment w:val="auto"/>
        <w:outlineLvl w:val="0"/>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廉洁条款</w:t>
      </w:r>
      <w:bookmarkEnd w:id="53"/>
      <w:bookmarkEnd w:id="54"/>
      <w:bookmarkEnd w:id="55"/>
      <w:bookmarkEnd w:id="56"/>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16.</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1乙方在与甲方合作期间（包括本</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合同</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招标、签订、履行期间），不得</w:t>
      </w:r>
      <w:bookmarkStart w:id="65" w:name="_GoBack"/>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向甲方职员提供请吃、送礼、旅游、色情服务、行贿、回扣或其他好处，如有违反，乙方每次向甲方支付</w:t>
      </w:r>
      <w:r>
        <w:rPr>
          <w:rFonts w:hint="eastAsia" w:ascii="仿宋" w:hAnsi="仿宋" w:eastAsia="仿宋" w:cs="仿宋"/>
          <w:i w:val="0"/>
          <w:iCs w:val="0"/>
          <w:color w:val="000000" w:themeColor="text1"/>
          <w:kern w:val="0"/>
          <w:sz w:val="28"/>
          <w:szCs w:val="28"/>
          <w:highlight w:val="none"/>
          <w:u w:val="single"/>
          <w:shd w:val="clear" w:color="auto" w:fill="auto"/>
          <w14:textFill>
            <w14:solidFill>
              <w14:schemeClr w14:val="tx1"/>
            </w14:solidFill>
          </w14:textFill>
        </w:rPr>
        <w:sym w:font="Wingdings 2" w:char="00A3"/>
      </w:r>
      <w:r>
        <w:rPr>
          <w:rFonts w:hint="eastAsia" w:ascii="仿宋" w:hAnsi="仿宋" w:eastAsia="仿宋" w:cs="仿宋"/>
          <w:i w:val="0"/>
          <w:iCs w:val="0"/>
          <w:color w:val="000000" w:themeColor="text1"/>
          <w:kern w:val="0"/>
          <w:sz w:val="28"/>
          <w:szCs w:val="28"/>
          <w:highlight w:val="none"/>
          <w:u w:val="single"/>
          <w:shd w:val="clear" w:color="auto" w:fill="auto"/>
          <w:lang w:val="en-US" w:eastAsia="zh-CN"/>
          <w14:textFill>
            <w14:solidFill>
              <w14:schemeClr w14:val="tx1"/>
            </w14:solidFill>
          </w14:textFill>
        </w:rPr>
        <w:t>合同暂定总价/</w:t>
      </w:r>
      <w:r>
        <w:rPr>
          <w:rFonts w:hint="eastAsia" w:ascii="仿宋" w:hAnsi="仿宋" w:eastAsia="仿宋" w:cs="仿宋"/>
          <w:i w:val="0"/>
          <w:iCs w:val="0"/>
          <w:color w:val="000000" w:themeColor="text1"/>
          <w:kern w:val="0"/>
          <w:sz w:val="28"/>
          <w:szCs w:val="28"/>
          <w:highlight w:val="none"/>
          <w:u w:val="single"/>
          <w:shd w:val="clear" w:color="auto" w:fill="auto"/>
          <w14:textFill>
            <w14:solidFill>
              <w14:schemeClr w14:val="tx1"/>
            </w14:solidFill>
          </w14:textFill>
        </w:rPr>
        <w:sym w:font="Wingdings 2" w:char="00A3"/>
      </w:r>
      <w:r>
        <w:rPr>
          <w:rFonts w:hint="eastAsia" w:ascii="仿宋" w:hAnsi="仿宋" w:eastAsia="仿宋" w:cs="仿宋"/>
          <w:i w:val="0"/>
          <w:iCs w:val="0"/>
          <w:color w:val="000000" w:themeColor="text1"/>
          <w:kern w:val="0"/>
          <w:sz w:val="28"/>
          <w:szCs w:val="28"/>
          <w:highlight w:val="none"/>
          <w:u w:val="single"/>
          <w:shd w:val="clear" w:color="auto" w:fill="auto"/>
          <w:lang w:val="en-US" w:eastAsia="zh-CN"/>
          <w14:textFill>
            <w14:solidFill>
              <w14:schemeClr w14:val="tx1"/>
            </w14:solidFill>
          </w14:textFill>
        </w:rPr>
        <w:t>合同总价</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的10％作为违约金（甲方可从任意一笔合同款中扣款），造成甲方经济或其他损失的，乙方全额赔偿</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甲方</w:t>
      </w:r>
      <w:bookmarkEnd w:id="65"/>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16.</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keepNext w:val="0"/>
        <w:keepLines w:val="0"/>
        <w:pageBreakBefore w:val="0"/>
        <w:widowControl w:val="0"/>
        <w:kinsoku/>
        <w:wordWrap/>
        <w:overflowPunct/>
        <w:topLinePunct w:val="0"/>
        <w:autoSpaceDE/>
        <w:autoSpaceDN/>
        <w:bidi w:val="0"/>
        <w:adjustRightInd/>
        <w:snapToGrid w:val="0"/>
        <w:spacing w:line="48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16.</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3 如甲方发现乙方可能存在违反廉洁条款的行为时，甲方有权暂扣违约金/争议工程款/处罚款等对应等额的工程款，直至调查完毕后根据调查结果再作处理，甲方暂不付款的行为不视为甲方违约。</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480" w:lineRule="exact"/>
        <w:ind w:left="-193" w:leftChars="-95" w:right="-578" w:rightChars="-275" w:hanging="6" w:firstLineChars="0"/>
        <w:textAlignment w:val="auto"/>
        <w:outlineLvl w:val="0"/>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bookmarkStart w:id="57" w:name="_Toc11790"/>
      <w:bookmarkStart w:id="58" w:name="_Toc15001"/>
      <w:bookmarkStart w:id="59" w:name="_Toc18674"/>
      <w:bookmarkStart w:id="60" w:name="_Toc7932"/>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其他</w:t>
      </w:r>
      <w:bookmarkEnd w:id="57"/>
      <w:bookmarkEnd w:id="58"/>
      <w:bookmarkEnd w:id="59"/>
      <w:bookmarkEnd w:id="60"/>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pacing w:line="48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1甲乙双方联系人</w:t>
      </w:r>
    </w:p>
    <w:p>
      <w:pPr>
        <w:keepNext w:val="0"/>
        <w:keepLines w:val="0"/>
        <w:pageBreakBefore w:val="0"/>
        <w:widowControl w:val="0"/>
        <w:kinsoku/>
        <w:wordWrap/>
        <w:overflowPunct/>
        <w:topLinePunct w:val="0"/>
        <w:autoSpaceDE/>
        <w:autoSpaceDN/>
        <w:bidi w:val="0"/>
        <w:adjustRightInd/>
        <w:spacing w:line="480" w:lineRule="exact"/>
        <w:ind w:left="-197" w:leftChars="-94" w:right="-578" w:rightChars="-275" w:firstLine="417" w:firstLineChars="149"/>
        <w:rPr>
          <w:rFonts w:hint="eastAsia" w:ascii="仿宋_GB2312" w:hAnsi="仿宋_GB2312" w:eastAsia="仿宋_GB2312" w:cs="仿宋_GB2312"/>
          <w:i w:val="0"/>
          <w:iCs w:val="0"/>
          <w:color w:val="auto"/>
          <w:sz w:val="28"/>
          <w:szCs w:val="28"/>
          <w:highlight w:val="none"/>
          <w:shd w:val="clear" w:color="auto" w:fill="auto"/>
          <w:lang w:eastAsia="zh-CN"/>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1.1</w:t>
      </w:r>
      <w:r>
        <w:rPr>
          <w:rFonts w:hint="eastAsia" w:ascii="仿宋_GB2312" w:hAnsi="仿宋_GB2312" w:eastAsia="仿宋_GB2312" w:cs="仿宋_GB2312"/>
          <w:i w:val="0"/>
          <w:iCs w:val="0"/>
          <w:color w:val="auto"/>
          <w:sz w:val="28"/>
          <w:szCs w:val="28"/>
          <w:highlight w:val="yellow"/>
          <w:shd w:val="clear" w:color="auto" w:fill="auto"/>
        </w:rPr>
        <w:t>甲方指定</w:t>
      </w:r>
      <w:r>
        <w:rPr>
          <w:rFonts w:hint="eastAsia" w:ascii="仿宋_GB2312" w:hAnsi="仿宋_GB2312" w:eastAsia="仿宋_GB2312" w:cs="仿宋_GB2312"/>
          <w:i w:val="0"/>
          <w:iCs w:val="0"/>
          <w:color w:val="auto"/>
          <w:sz w:val="28"/>
          <w:szCs w:val="28"/>
          <w:highlight w:val="yellow"/>
          <w:u w:val="single"/>
          <w:shd w:val="clear" w:color="auto" w:fill="auto"/>
        </w:rPr>
        <w:t xml:space="preserve"> </w:t>
      </w:r>
      <w:r>
        <w:rPr>
          <w:rFonts w:hint="eastAsia" w:ascii="仿宋" w:hAnsi="仿宋" w:eastAsia="仿宋" w:cs="仿宋"/>
          <w:i w:val="0"/>
          <w:iCs w:val="0"/>
          <w:color w:val="auto"/>
          <w:sz w:val="28"/>
          <w:szCs w:val="28"/>
          <w:highlight w:val="yellow"/>
          <w:u w:val="single"/>
          <w:shd w:val="clear" w:color="auto" w:fill="auto"/>
          <w:lang w:val="en-US" w:eastAsia="zh-CN"/>
        </w:rPr>
        <w:t>卿德茂</w:t>
      </w:r>
      <w:r>
        <w:rPr>
          <w:rFonts w:hint="eastAsia" w:ascii="仿宋_GB2312" w:hAnsi="仿宋_GB2312" w:eastAsia="仿宋_GB2312" w:cs="仿宋_GB2312"/>
          <w:i w:val="0"/>
          <w:iCs w:val="0"/>
          <w:color w:val="auto"/>
          <w:sz w:val="28"/>
          <w:szCs w:val="28"/>
          <w:highlight w:val="yellow"/>
          <w:u w:val="single"/>
          <w:shd w:val="clear" w:color="auto" w:fill="auto"/>
        </w:rPr>
        <w:t xml:space="preserve"> </w:t>
      </w:r>
      <w:r>
        <w:rPr>
          <w:rFonts w:hint="eastAsia" w:ascii="仿宋_GB2312" w:hAnsi="仿宋_GB2312" w:eastAsia="仿宋_GB2312" w:cs="仿宋_GB2312"/>
          <w:i w:val="0"/>
          <w:iCs w:val="0"/>
          <w:color w:val="auto"/>
          <w:sz w:val="28"/>
          <w:szCs w:val="28"/>
          <w:highlight w:val="yellow"/>
          <w:shd w:val="clear" w:color="auto" w:fill="auto"/>
        </w:rPr>
        <w:t>为本合同的甲方执行联系人，联系电话</w:t>
      </w:r>
      <w:r>
        <w:rPr>
          <w:rFonts w:hint="eastAsia" w:ascii="仿宋_GB2312" w:hAnsi="仿宋_GB2312" w:eastAsia="仿宋_GB2312" w:cs="仿宋_GB2312"/>
          <w:i w:val="0"/>
          <w:iCs w:val="0"/>
          <w:color w:val="auto"/>
          <w:sz w:val="28"/>
          <w:szCs w:val="28"/>
          <w:highlight w:val="yellow"/>
          <w:u w:val="none"/>
          <w:shd w:val="clear" w:color="auto" w:fill="auto"/>
        </w:rPr>
        <w:t>：</w:t>
      </w:r>
      <w:r>
        <w:rPr>
          <w:rFonts w:hint="eastAsia" w:ascii="仿宋" w:hAnsi="仿宋" w:eastAsia="仿宋" w:cs="仿宋"/>
          <w:i w:val="0"/>
          <w:iCs w:val="0"/>
          <w:color w:val="000000" w:themeColor="text1"/>
          <w:sz w:val="28"/>
          <w:szCs w:val="28"/>
          <w:highlight w:val="yellow"/>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i w:val="0"/>
          <w:iCs w:val="0"/>
          <w:color w:val="auto"/>
          <w:sz w:val="28"/>
          <w:szCs w:val="28"/>
          <w:highlight w:val="yellow"/>
          <w:u w:val="single"/>
          <w:shd w:val="clear" w:color="auto" w:fill="auto"/>
        </w:rPr>
        <w:t xml:space="preserve">13537248518 </w:t>
      </w:r>
      <w:r>
        <w:rPr>
          <w:rFonts w:hint="eastAsia" w:ascii="仿宋_GB2312" w:hAnsi="仿宋_GB2312" w:eastAsia="仿宋_GB2312" w:cs="仿宋_GB2312"/>
          <w:i w:val="0"/>
          <w:iCs w:val="0"/>
          <w:color w:val="auto"/>
          <w:sz w:val="28"/>
          <w:szCs w:val="28"/>
          <w:highlight w:val="yellow"/>
          <w:shd w:val="clear" w:color="auto" w:fill="auto"/>
        </w:rPr>
        <w:t>，</w:t>
      </w:r>
      <w:r>
        <w:rPr>
          <w:rFonts w:hint="eastAsia" w:ascii="仿宋_GB2312" w:hAnsi="仿宋_GB2312" w:eastAsia="仿宋_GB2312" w:cs="仿宋_GB2312"/>
          <w:i w:val="0"/>
          <w:iCs w:val="0"/>
          <w:color w:val="auto"/>
          <w:sz w:val="28"/>
          <w:szCs w:val="28"/>
          <w:highlight w:val="none"/>
          <w:shd w:val="clear" w:color="auto" w:fill="auto"/>
        </w:rPr>
        <w:t>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执行联系人签名并加盖项目章（项目章样式详见本合同附件</w:t>
      </w:r>
      <w:r>
        <w:rPr>
          <w:rFonts w:hint="eastAsia" w:ascii="仿宋_GB2312" w:hAnsi="仿宋_GB2312" w:eastAsia="仿宋_GB2312" w:cs="仿宋_GB2312"/>
          <w:i w:val="0"/>
          <w:iCs w:val="0"/>
          <w:color w:val="auto"/>
          <w:sz w:val="28"/>
          <w:szCs w:val="28"/>
          <w:highlight w:val="none"/>
          <w:shd w:val="clear" w:color="auto" w:fill="auto"/>
          <w:lang w:val="en-US" w:eastAsia="zh-CN"/>
        </w:rPr>
        <w:t>九</w:t>
      </w:r>
      <w:r>
        <w:rPr>
          <w:rFonts w:hint="eastAsia" w:ascii="仿宋_GB2312" w:hAnsi="仿宋_GB2312" w:eastAsia="仿宋_GB2312" w:cs="仿宋_GB2312"/>
          <w:i w:val="0"/>
          <w:iCs w:val="0"/>
          <w:color w:val="auto"/>
          <w:sz w:val="28"/>
          <w:szCs w:val="28"/>
          <w:highlight w:val="none"/>
          <w:shd w:val="clear" w:color="auto" w:fill="auto"/>
        </w:rPr>
        <w:t>）方为有效，否则为无效文件，仅盖章或者</w:t>
      </w:r>
      <w:r>
        <w:rPr>
          <w:rFonts w:hint="eastAsia" w:ascii="仿宋_GB2312" w:hAnsi="仿宋_GB2312" w:eastAsia="仿宋_GB2312" w:cs="仿宋_GB2312"/>
          <w:i w:val="0"/>
          <w:iCs w:val="0"/>
          <w:color w:val="auto"/>
          <w:sz w:val="28"/>
          <w:szCs w:val="28"/>
          <w:highlight w:val="none"/>
          <w:shd w:val="clear" w:color="auto" w:fill="auto"/>
          <w:lang w:val="en-US" w:eastAsia="zh-CN"/>
        </w:rPr>
        <w:t>仅</w:t>
      </w:r>
      <w:r>
        <w:rPr>
          <w:rFonts w:hint="eastAsia" w:ascii="仿宋_GB2312" w:hAnsi="仿宋_GB2312" w:eastAsia="仿宋_GB2312" w:cs="仿宋_GB2312"/>
          <w:i w:val="0"/>
          <w:iCs w:val="0"/>
          <w:color w:val="auto"/>
          <w:sz w:val="28"/>
          <w:szCs w:val="28"/>
          <w:highlight w:val="none"/>
          <w:shd w:val="clear" w:color="auto" w:fill="auto"/>
        </w:rPr>
        <w:t>签名的文件亦无效。甲方项目负责人、执行联系人变更的，甲方将以书面形式通知乙方</w:t>
      </w:r>
      <w:r>
        <w:rPr>
          <w:rFonts w:hint="eastAsia" w:ascii="仿宋_GB2312" w:hAnsi="仿宋_GB2312" w:eastAsia="仿宋_GB2312" w:cs="仿宋_GB2312"/>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pacing w:line="48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val="en-US" w:eastAsia="zh-CN"/>
        </w:rPr>
        <w:t>甲乙</w:t>
      </w:r>
      <w:r>
        <w:rPr>
          <w:rFonts w:hint="eastAsia" w:ascii="仿宋" w:hAnsi="仿宋" w:eastAsia="仿宋" w:cs="仿宋"/>
          <w:i w:val="0"/>
          <w:iCs w:val="0"/>
          <w:color w:val="auto"/>
          <w:sz w:val="28"/>
          <w:szCs w:val="28"/>
          <w:highlight w:val="none"/>
          <w:shd w:val="clear" w:color="auto" w:fill="auto"/>
        </w:rPr>
        <w:t>双方确认，甲方用于该项目的项目章，仅供项目部与乙方联系工作和确认施工技术、资料之用。乙方知悉并同意，该项目章用于以下情形时无效：</w:t>
      </w:r>
    </w:p>
    <w:p>
      <w:pPr>
        <w:keepNext w:val="0"/>
        <w:keepLines w:val="0"/>
        <w:pageBreakBefore w:val="0"/>
        <w:widowControl w:val="0"/>
        <w:kinsoku/>
        <w:wordWrap/>
        <w:overflowPunct/>
        <w:topLinePunct w:val="0"/>
        <w:autoSpaceDE/>
        <w:autoSpaceDN/>
        <w:bidi w:val="0"/>
        <w:adjustRightInd/>
        <w:spacing w:line="48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rPr>
        <w:t>1.1</w:t>
      </w:r>
      <w:r>
        <w:rPr>
          <w:rFonts w:hint="eastAsia" w:ascii="仿宋" w:hAnsi="仿宋" w:eastAsia="仿宋" w:cs="仿宋"/>
          <w:i w:val="0"/>
          <w:iCs w:val="0"/>
          <w:color w:val="auto"/>
          <w:sz w:val="28"/>
          <w:szCs w:val="28"/>
          <w:highlight w:val="none"/>
          <w:shd w:val="clear" w:color="auto" w:fill="auto"/>
          <w:lang w:val="en-US" w:eastAsia="zh-CN"/>
        </w:rPr>
        <w:t>.</w:t>
      </w:r>
      <w:r>
        <w:rPr>
          <w:rFonts w:hint="eastAsia" w:ascii="仿宋" w:hAnsi="仿宋" w:eastAsia="仿宋" w:cs="仿宋"/>
          <w:i w:val="0"/>
          <w:iCs w:val="0"/>
          <w:color w:val="auto"/>
          <w:sz w:val="28"/>
          <w:szCs w:val="28"/>
          <w:highlight w:val="none"/>
          <w:shd w:val="clear" w:color="auto" w:fill="auto"/>
        </w:rPr>
        <w:t>1签订工程合同或工程分包合同及机械设备、周材租赁及材料采购类等合同；</w:t>
      </w:r>
    </w:p>
    <w:p>
      <w:pPr>
        <w:keepNext w:val="0"/>
        <w:keepLines w:val="0"/>
        <w:pageBreakBefore w:val="0"/>
        <w:widowControl w:val="0"/>
        <w:kinsoku/>
        <w:wordWrap/>
        <w:overflowPunct/>
        <w:topLinePunct w:val="0"/>
        <w:autoSpaceDE/>
        <w:autoSpaceDN/>
        <w:bidi w:val="0"/>
        <w:adjustRightInd/>
        <w:spacing w:line="48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rPr>
        <w:t>1.1</w:t>
      </w:r>
      <w:r>
        <w:rPr>
          <w:rFonts w:hint="eastAsia" w:ascii="仿宋" w:hAnsi="仿宋" w:eastAsia="仿宋" w:cs="仿宋"/>
          <w:i w:val="0"/>
          <w:iCs w:val="0"/>
          <w:color w:val="auto"/>
          <w:sz w:val="28"/>
          <w:szCs w:val="28"/>
          <w:highlight w:val="none"/>
          <w:shd w:val="clear" w:color="auto" w:fill="auto"/>
          <w:lang w:val="en-US" w:eastAsia="zh-CN"/>
        </w:rPr>
        <w:t>.</w:t>
      </w:r>
      <w:r>
        <w:rPr>
          <w:rFonts w:hint="eastAsia" w:ascii="仿宋" w:hAnsi="仿宋" w:eastAsia="仿宋" w:cs="仿宋"/>
          <w:i w:val="0"/>
          <w:iCs w:val="0"/>
          <w:color w:val="auto"/>
          <w:sz w:val="28"/>
          <w:szCs w:val="28"/>
          <w:highlight w:val="none"/>
          <w:shd w:val="clear" w:color="auto" w:fill="auto"/>
        </w:rPr>
        <w:t>2任何类型的欠条或收据；</w:t>
      </w:r>
    </w:p>
    <w:p>
      <w:pPr>
        <w:keepNext w:val="0"/>
        <w:keepLines w:val="0"/>
        <w:pageBreakBefore w:val="0"/>
        <w:widowControl w:val="0"/>
        <w:kinsoku/>
        <w:wordWrap/>
        <w:overflowPunct/>
        <w:topLinePunct w:val="0"/>
        <w:autoSpaceDE/>
        <w:autoSpaceDN/>
        <w:bidi w:val="0"/>
        <w:adjustRightInd/>
        <w:spacing w:line="48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rPr>
        <w:t>1.1</w:t>
      </w:r>
      <w:r>
        <w:rPr>
          <w:rFonts w:hint="eastAsia" w:ascii="仿宋" w:hAnsi="仿宋" w:eastAsia="仿宋" w:cs="仿宋"/>
          <w:i w:val="0"/>
          <w:iCs w:val="0"/>
          <w:color w:val="auto"/>
          <w:sz w:val="28"/>
          <w:szCs w:val="28"/>
          <w:highlight w:val="none"/>
          <w:shd w:val="clear" w:color="auto" w:fill="auto"/>
          <w:lang w:val="en-US" w:eastAsia="zh-CN"/>
        </w:rPr>
        <w:t>.</w:t>
      </w:r>
      <w:r>
        <w:rPr>
          <w:rFonts w:hint="eastAsia" w:ascii="仿宋" w:hAnsi="仿宋" w:eastAsia="仿宋" w:cs="仿宋"/>
          <w:i w:val="0"/>
          <w:iCs w:val="0"/>
          <w:color w:val="auto"/>
          <w:sz w:val="28"/>
          <w:szCs w:val="28"/>
          <w:highlight w:val="none"/>
          <w:shd w:val="clear" w:color="auto" w:fill="auto"/>
        </w:rPr>
        <w:t>3任何形式的经济结算凭证；</w:t>
      </w:r>
    </w:p>
    <w:p>
      <w:pPr>
        <w:keepNext w:val="0"/>
        <w:keepLines w:val="0"/>
        <w:pageBreakBefore w:val="0"/>
        <w:widowControl w:val="0"/>
        <w:kinsoku/>
        <w:wordWrap/>
        <w:overflowPunct/>
        <w:topLinePunct w:val="0"/>
        <w:autoSpaceDE/>
        <w:autoSpaceDN/>
        <w:bidi w:val="0"/>
        <w:adjustRightInd/>
        <w:spacing w:line="48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rPr>
        <w:t>1.1</w:t>
      </w:r>
      <w:r>
        <w:rPr>
          <w:rFonts w:hint="eastAsia" w:ascii="仿宋" w:hAnsi="仿宋" w:eastAsia="仿宋" w:cs="仿宋"/>
          <w:i w:val="0"/>
          <w:iCs w:val="0"/>
          <w:color w:val="auto"/>
          <w:sz w:val="28"/>
          <w:szCs w:val="28"/>
          <w:highlight w:val="none"/>
          <w:shd w:val="clear" w:color="auto" w:fill="auto"/>
          <w:lang w:val="en-US" w:eastAsia="zh-CN"/>
        </w:rPr>
        <w:t>.</w:t>
      </w:r>
      <w:r>
        <w:rPr>
          <w:rFonts w:hint="eastAsia" w:ascii="仿宋" w:hAnsi="仿宋" w:eastAsia="仿宋" w:cs="仿宋"/>
          <w:i w:val="0"/>
          <w:iCs w:val="0"/>
          <w:color w:val="auto"/>
          <w:sz w:val="28"/>
          <w:szCs w:val="28"/>
          <w:highlight w:val="none"/>
          <w:shd w:val="clear" w:color="auto" w:fill="auto"/>
        </w:rPr>
        <w:t>4为他人或他单位提供任何形式的担保；</w:t>
      </w:r>
    </w:p>
    <w:p>
      <w:pPr>
        <w:keepNext w:val="0"/>
        <w:keepLines w:val="0"/>
        <w:pageBreakBefore w:val="0"/>
        <w:widowControl w:val="0"/>
        <w:kinsoku/>
        <w:wordWrap/>
        <w:overflowPunct/>
        <w:topLinePunct w:val="0"/>
        <w:autoSpaceDE/>
        <w:autoSpaceDN/>
        <w:bidi w:val="0"/>
        <w:adjustRightInd/>
        <w:spacing w:line="480" w:lineRule="exact"/>
        <w:ind w:left="-197" w:leftChars="-94" w:right="-578" w:rightChars="-275" w:firstLine="417" w:firstLineChars="149"/>
        <w:rPr>
          <w:rFonts w:hint="eastAsia" w:eastAsia="仿宋"/>
          <w:highlight w:val="none"/>
          <w:lang w:eastAsia="zh-CN"/>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rPr>
        <w:t>1.1</w:t>
      </w:r>
      <w:r>
        <w:rPr>
          <w:rFonts w:hint="eastAsia" w:ascii="仿宋" w:hAnsi="仿宋" w:eastAsia="仿宋" w:cs="仿宋"/>
          <w:i w:val="0"/>
          <w:iCs w:val="0"/>
          <w:color w:val="auto"/>
          <w:sz w:val="28"/>
          <w:szCs w:val="28"/>
          <w:highlight w:val="none"/>
          <w:shd w:val="clear" w:color="auto" w:fill="auto"/>
          <w:lang w:val="en-US" w:eastAsia="zh-CN"/>
        </w:rPr>
        <w:t>.</w:t>
      </w:r>
      <w:r>
        <w:rPr>
          <w:rFonts w:hint="eastAsia" w:ascii="仿宋" w:hAnsi="仿宋" w:eastAsia="仿宋" w:cs="仿宋"/>
          <w:i w:val="0"/>
          <w:iCs w:val="0"/>
          <w:color w:val="auto"/>
          <w:sz w:val="28"/>
          <w:szCs w:val="28"/>
          <w:highlight w:val="none"/>
          <w:shd w:val="clear" w:color="auto" w:fill="auto"/>
        </w:rPr>
        <w:t>5确认任何形式的包含权利义务及责任承担的文件</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pacing w:line="48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1.2</w:t>
      </w:r>
      <w:r>
        <w:rPr>
          <w:rFonts w:hint="eastAsia" w:ascii="仿宋" w:hAnsi="仿宋" w:eastAsia="仿宋" w:cs="仿宋"/>
          <w:b w:val="0"/>
          <w:bCs w:val="0"/>
          <w:i w:val="0"/>
          <w:iCs w:val="0"/>
          <w:color w:val="000000" w:themeColor="text1"/>
          <w:sz w:val="28"/>
          <w:szCs w:val="28"/>
          <w:highlight w:val="yellow"/>
          <w:shd w:val="clear" w:color="auto" w:fill="auto"/>
          <w14:textFill>
            <w14:solidFill>
              <w14:schemeClr w14:val="tx1"/>
            </w14:solidFill>
          </w14:textFill>
        </w:rPr>
        <w:t>乙方指定</w:t>
      </w:r>
      <w:r>
        <w:rPr>
          <w:rFonts w:hint="eastAsia" w:ascii="仿宋" w:hAnsi="仿宋" w:eastAsia="仿宋" w:cs="仿宋"/>
          <w:b w:val="0"/>
          <w:bCs w:val="0"/>
          <w:i w:val="0"/>
          <w:iCs w:val="0"/>
          <w:color w:val="000000" w:themeColor="text1"/>
          <w:sz w:val="28"/>
          <w:szCs w:val="28"/>
          <w:highlight w:val="yellow"/>
          <w:u w:val="single"/>
          <w:shd w:val="clear" w:color="auto" w:fill="auto"/>
          <w14:textFill>
            <w14:solidFill>
              <w14:schemeClr w14:val="tx1"/>
            </w14:solidFill>
          </w14:textFill>
        </w:rPr>
        <w:t xml:space="preserve">       （身份证号码：               ；手机号码：          </w:t>
      </w:r>
      <w:r>
        <w:rPr>
          <w:rFonts w:hint="eastAsia" w:ascii="仿宋" w:hAnsi="仿宋" w:eastAsia="仿宋" w:cs="仿宋"/>
          <w:b w:val="0"/>
          <w:bCs w:val="0"/>
          <w:i w:val="0"/>
          <w:iCs w:val="0"/>
          <w:color w:val="000000" w:themeColor="text1"/>
          <w:sz w:val="28"/>
          <w:szCs w:val="28"/>
          <w:highlight w:val="yellow"/>
          <w:shd w:val="clear" w:color="auto" w:fill="auto"/>
          <w14:textFill>
            <w14:solidFill>
              <w14:schemeClr w14:val="tx1"/>
            </w14:solidFill>
          </w14:textFill>
        </w:rPr>
        <w:t>）为</w:t>
      </w:r>
      <w:r>
        <w:rPr>
          <w:rFonts w:hint="eastAsia"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t>本合同的乙方</w:t>
      </w:r>
      <w:r>
        <w:rPr>
          <w:rFonts w:hint="eastAsia" w:ascii="仿宋" w:hAnsi="仿宋" w:eastAsia="仿宋" w:cs="仿宋"/>
          <w:b w:val="0"/>
          <w:bCs w:val="0"/>
          <w:i w:val="0"/>
          <w:iCs w:val="0"/>
          <w:color w:val="000000" w:themeColor="text1"/>
          <w:sz w:val="28"/>
          <w:szCs w:val="28"/>
          <w:highlight w:val="yellow"/>
          <w:shd w:val="clear" w:color="auto" w:fill="auto"/>
          <w14:textFill>
            <w14:solidFill>
              <w14:schemeClr w14:val="tx1"/>
            </w14:solidFill>
          </w14:textFill>
        </w:rPr>
        <w:t>授权代表</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本合同有效期</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内其</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为</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乙</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授权</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处理与本合同</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相关</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事项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的执行人，负责与甲方公司总部办理</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相关事务（如负责双方来往</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函件</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签收、签字、验收、确定增减</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合同</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款、确定结算金额、领款、签收并签认甲方对乙方违约行为作出的处理通知等行为）</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48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17.1.3</w:t>
      </w:r>
      <w:r>
        <w:rPr>
          <w:rFonts w:hint="eastAsia" w:ascii="仿宋" w:hAnsi="仿宋" w:eastAsia="仿宋" w:cs="仿宋"/>
          <w:b w:val="0"/>
          <w:bCs w:val="0"/>
          <w:i w:val="0"/>
          <w:iCs w:val="0"/>
          <w:color w:val="000000" w:themeColor="text1"/>
          <w:sz w:val="28"/>
          <w:szCs w:val="28"/>
          <w:highlight w:val="yellow"/>
          <w:shd w:val="clear" w:color="auto" w:fill="auto"/>
          <w14:textFill>
            <w14:solidFill>
              <w14:schemeClr w14:val="tx1"/>
            </w14:solidFill>
          </w14:textFill>
        </w:rPr>
        <w:t>乙方指定</w:t>
      </w:r>
      <w:r>
        <w:rPr>
          <w:rFonts w:hint="eastAsia" w:ascii="仿宋" w:hAnsi="仿宋" w:eastAsia="仿宋" w:cs="仿宋"/>
          <w:b w:val="0"/>
          <w:bCs w:val="0"/>
          <w:i w:val="0"/>
          <w:iCs w:val="0"/>
          <w:color w:val="000000" w:themeColor="text1"/>
          <w:sz w:val="28"/>
          <w:szCs w:val="28"/>
          <w:highlight w:val="yellow"/>
          <w:u w:val="single"/>
          <w:shd w:val="clear" w:color="auto" w:fill="auto"/>
          <w14:textFill>
            <w14:solidFill>
              <w14:schemeClr w14:val="tx1"/>
            </w14:solidFill>
          </w14:textFill>
        </w:rPr>
        <w:t xml:space="preserve">       （身份证号码：               ；手机号码：          </w:t>
      </w:r>
      <w:r>
        <w:rPr>
          <w:rFonts w:hint="eastAsia" w:ascii="仿宋" w:hAnsi="仿宋" w:eastAsia="仿宋" w:cs="仿宋"/>
          <w:b w:val="0"/>
          <w:bCs w:val="0"/>
          <w:i w:val="0"/>
          <w:iCs w:val="0"/>
          <w:color w:val="000000" w:themeColor="text1"/>
          <w:sz w:val="28"/>
          <w:szCs w:val="28"/>
          <w:highlight w:val="yellow"/>
          <w:shd w:val="clear" w:color="auto" w:fill="auto"/>
          <w14:textFill>
            <w14:solidFill>
              <w14:schemeClr w14:val="tx1"/>
            </w14:solidFill>
          </w14:textFill>
        </w:rPr>
        <w:t>）为</w:t>
      </w:r>
      <w:r>
        <w:rPr>
          <w:rFonts w:hint="eastAsia"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t>本合同的乙方现场负责人</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本合同有效期</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内其</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为</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乙方授权处理本项目施工现场相关事项执行人，负责与甲方项目现场的工作签认、安排等全部事务。现场负责人必</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须常</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驻本项目</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施工现场。</w:t>
      </w:r>
    </w:p>
    <w:p>
      <w:pPr>
        <w:keepNext w:val="0"/>
        <w:keepLines w:val="0"/>
        <w:pageBreakBefore w:val="0"/>
        <w:widowControl w:val="0"/>
        <w:kinsoku/>
        <w:wordWrap/>
        <w:overflowPunct/>
        <w:topLinePunct w:val="0"/>
        <w:autoSpaceDE/>
        <w:autoSpaceDN/>
        <w:bidi w:val="0"/>
        <w:adjustRightInd/>
        <w:spacing w:line="480" w:lineRule="exact"/>
        <w:ind w:left="-199" w:leftChars="-95" w:right="-578" w:rightChars="-275" w:firstLine="560" w:firstLineChars="200"/>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乙方对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乙方</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授权代表</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及乙方现场负责人的</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行为均予认可并承担一切责任。乙方如需更换授权</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或现场负责人</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，应提前三个工作日书面报经甲方同意，否则不得更换。</w:t>
      </w:r>
    </w:p>
    <w:p>
      <w:pPr>
        <w:keepNext w:val="0"/>
        <w:keepLines w:val="0"/>
        <w:pageBreakBefore w:val="0"/>
        <w:widowControl w:val="0"/>
        <w:kinsoku/>
        <w:wordWrap/>
        <w:overflowPunct/>
        <w:topLinePunct w:val="0"/>
        <w:autoSpaceDE/>
        <w:autoSpaceDN/>
        <w:bidi w:val="0"/>
        <w:adjustRightInd/>
        <w:spacing w:line="480" w:lineRule="exact"/>
        <w:ind w:left="-197" w:leftChars="-94" w:right="-578" w:rightChars="-275" w:firstLine="417" w:firstLineChars="149"/>
        <w:jc w:val="left"/>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lang w:val="en-US" w:eastAsia="zh-CN"/>
        </w:rPr>
        <w:t>2</w:t>
      </w:r>
      <w:r>
        <w:rPr>
          <w:rFonts w:hint="eastAsia" w:ascii="仿宋" w:hAnsi="仿宋" w:eastAsia="仿宋" w:cs="仿宋"/>
          <w:color w:val="auto"/>
          <w:sz w:val="28"/>
          <w:szCs w:val="28"/>
          <w:highlight w:val="none"/>
        </w:rPr>
        <w:t>甲方编制的《施工交楼标准》</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《常见建筑工程质量通病的标准化施工细则》</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隐蔽工程管理制度</w:t>
      </w:r>
      <w:r>
        <w:rPr>
          <w:rFonts w:hint="eastAsia" w:ascii="仿宋" w:hAnsi="仿宋" w:eastAsia="仿宋" w:cs="仿宋"/>
          <w:color w:val="auto"/>
          <w:sz w:val="28"/>
          <w:szCs w:val="28"/>
          <w:highlight w:val="none"/>
          <w:lang w:eastAsia="zh-CN"/>
        </w:rPr>
        <w:t>》、《分包单位施工现场签证管理制度》</w:t>
      </w:r>
      <w:r>
        <w:rPr>
          <w:rFonts w:hint="eastAsia" w:ascii="仿宋" w:hAnsi="仿宋" w:eastAsia="仿宋" w:cs="仿宋"/>
          <w:color w:val="auto"/>
          <w:sz w:val="28"/>
          <w:szCs w:val="28"/>
          <w:highlight w:val="none"/>
        </w:rPr>
        <w:t>为本合同不可分割的组成部分，与合同正文具有同等效力，乙方</w:t>
      </w:r>
      <w:r>
        <w:rPr>
          <w:rFonts w:hint="eastAsia" w:ascii="仿宋" w:hAnsi="仿宋" w:eastAsia="仿宋" w:cs="仿宋"/>
          <w:color w:val="auto"/>
          <w:sz w:val="28"/>
          <w:szCs w:val="28"/>
          <w:highlight w:val="none"/>
          <w:lang w:val="en-US" w:eastAsia="zh-CN"/>
        </w:rPr>
        <w:t>须</w:t>
      </w:r>
      <w:r>
        <w:rPr>
          <w:rFonts w:hint="eastAsia" w:ascii="仿宋" w:hAnsi="仿宋" w:eastAsia="仿宋" w:cs="仿宋"/>
          <w:color w:val="auto"/>
          <w:sz w:val="28"/>
          <w:szCs w:val="28"/>
          <w:highlight w:val="none"/>
        </w:rPr>
        <w:t>照章施工。</w:t>
      </w:r>
      <w:r>
        <w:rPr>
          <w:rFonts w:hint="eastAsia" w:ascii="仿宋" w:hAnsi="仿宋" w:eastAsia="仿宋" w:cs="仿宋"/>
          <w:color w:val="auto"/>
          <w:sz w:val="28"/>
          <w:szCs w:val="28"/>
          <w:highlight w:val="none"/>
          <w:lang w:eastAsia="zh-CN"/>
        </w:rPr>
        <w:t>相关制度文件及附件表格格式以施工当期甲方最新版为准，最终解释权归甲方所有</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pacing w:line="48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lang w:val="en-US" w:eastAsia="zh-CN"/>
        </w:rPr>
        <w:t>3本合同除《工完场清交接单》、《项目用章样式》、《签证单分包说明》、《施工图纸》外，其余合同附件在办理相关手续时，乙方须加盖公章且法人代表签名。</w:t>
      </w:r>
    </w:p>
    <w:p>
      <w:pPr>
        <w:keepNext w:val="0"/>
        <w:keepLines w:val="0"/>
        <w:pageBreakBefore w:val="0"/>
        <w:widowControl w:val="0"/>
        <w:kinsoku/>
        <w:wordWrap/>
        <w:overflowPunct/>
        <w:topLinePunct w:val="0"/>
        <w:autoSpaceDE/>
        <w:autoSpaceDN/>
        <w:bidi w:val="0"/>
        <w:adjustRightInd/>
        <w:spacing w:line="48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本合同条款</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互为矛盾</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的，</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按</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最有利于甲方的条款执行。</w:t>
      </w:r>
    </w:p>
    <w:p>
      <w:pPr>
        <w:keepNext w:val="0"/>
        <w:keepLines w:val="0"/>
        <w:pageBreakBefore w:val="0"/>
        <w:widowControl w:val="0"/>
        <w:kinsoku/>
        <w:wordWrap/>
        <w:overflowPunct/>
        <w:topLinePunct w:val="0"/>
        <w:autoSpaceDE/>
        <w:autoSpaceDN/>
        <w:bidi w:val="0"/>
        <w:adjustRightInd/>
        <w:spacing w:line="48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本合同未尽事宜，须经</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甲乙</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双方协商</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一致后</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签订补充协议</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进行明确。</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补充协议与本合同具有同等法律效力。</w:t>
      </w:r>
    </w:p>
    <w:p>
      <w:pPr>
        <w:keepNext w:val="0"/>
        <w:keepLines w:val="0"/>
        <w:pageBreakBefore w:val="0"/>
        <w:widowControl w:val="0"/>
        <w:kinsoku/>
        <w:wordWrap/>
        <w:overflowPunct/>
        <w:topLinePunct w:val="0"/>
        <w:autoSpaceDE/>
        <w:autoSpaceDN/>
        <w:bidi w:val="0"/>
        <w:adjustRightInd/>
        <w:spacing w:line="48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6与</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本合同</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相关的</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争议，</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甲乙</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双方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应首先</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友好协商解决，</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协商</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不成则由任一方提交甲方所在地的人民法院诉讼处理。法院送达的文书以合同签章处所列地址为有效地址</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以</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邮寄方式送达的，通过邮政特快专递寄出第三日视为送达</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48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17.7乙方违反本合同约定给甲方造成损失的，须按本合同约定承担违约责任外，甲方有权直接从应付合同款中直接扣除乙方需承担的违约金、罚款等费用，如所扣款额不足补偿甲方损失，乙方在甲方通知之日起七个日历天内补齐差额给甲方，且甲方向乙方追偿责任所产生的律师费、诉讼费、鉴定费、财产保全担保费等费用由乙方全额承担。</w:t>
      </w:r>
    </w:p>
    <w:p>
      <w:pPr>
        <w:keepNext w:val="0"/>
        <w:keepLines w:val="0"/>
        <w:pageBreakBefore w:val="0"/>
        <w:widowControl w:val="0"/>
        <w:kinsoku/>
        <w:wordWrap/>
        <w:overflowPunct/>
        <w:topLinePunct w:val="0"/>
        <w:autoSpaceDE/>
        <w:autoSpaceDN/>
        <w:bidi w:val="0"/>
        <w:adjustRightInd/>
        <w:spacing w:line="48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8</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本合同一式</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二</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份，甲</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乙双方各执一</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份，均具同等效力。</w:t>
      </w:r>
    </w:p>
    <w:p>
      <w:pPr>
        <w:keepNext w:val="0"/>
        <w:keepLines w:val="0"/>
        <w:pageBreakBefore w:val="0"/>
        <w:widowControl w:val="0"/>
        <w:kinsoku/>
        <w:wordWrap/>
        <w:overflowPunct/>
        <w:topLinePunct w:val="0"/>
        <w:autoSpaceDE/>
        <w:autoSpaceDN/>
        <w:bidi w:val="0"/>
        <w:adjustRightInd/>
        <w:spacing w:line="48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17.9</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本合同自甲乙双方签字、</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加</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盖</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公</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章</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或合同章</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之日起生效，双方履行完合同义务、责任之日起终止。</w:t>
      </w:r>
    </w:p>
    <w:p>
      <w:pPr>
        <w:keepNext w:val="0"/>
        <w:keepLines w:val="0"/>
        <w:pageBreakBefore w:val="0"/>
        <w:widowControl w:val="0"/>
        <w:kinsoku/>
        <w:wordWrap/>
        <w:overflowPunct/>
        <w:topLinePunct w:val="0"/>
        <w:autoSpaceDE/>
        <w:autoSpaceDN/>
        <w:bidi w:val="0"/>
        <w:adjustRightInd/>
        <w:spacing w:line="520" w:lineRule="atLeast"/>
        <w:ind w:left="-195" w:leftChars="-93" w:right="-578" w:rightChars="-275" w:firstLine="616" w:firstLineChars="220"/>
        <w:outlineLvl w:val="0"/>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【以下无正文】</w:t>
      </w:r>
      <w:bookmarkStart w:id="61" w:name="_Toc30304"/>
    </w:p>
    <w:p>
      <w:pPr>
        <w:keepNext w:val="0"/>
        <w:keepLines w:val="0"/>
        <w:pageBreakBefore w:val="0"/>
        <w:widowControl w:val="0"/>
        <w:kinsoku/>
        <w:wordWrap/>
        <w:overflowPunct/>
        <w:topLinePunct w:val="0"/>
        <w:autoSpaceDE/>
        <w:autoSpaceDN/>
        <w:bidi w:val="0"/>
        <w:adjustRightInd/>
        <w:spacing w:line="520" w:lineRule="atLeast"/>
        <w:ind w:left="-195" w:leftChars="-93" w:right="-578" w:rightChars="-275" w:firstLine="618" w:firstLineChars="220"/>
        <w:outlineLvl w:val="0"/>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合同附件：</w:t>
      </w:r>
    </w:p>
    <w:bookmarkEnd w:id="61"/>
    <w:p>
      <w:pPr>
        <w:keepNext w:val="0"/>
        <w:keepLines w:val="0"/>
        <w:pageBreakBefore w:val="0"/>
        <w:widowControl w:val="0"/>
        <w:kinsoku/>
        <w:wordWrap/>
        <w:overflowPunct/>
        <w:topLinePunct w:val="0"/>
        <w:autoSpaceDE/>
        <w:autoSpaceDN/>
        <w:bidi w:val="0"/>
        <w:adjustRightInd/>
        <w:snapToGrid/>
        <w:spacing w:line="510" w:lineRule="exact"/>
        <w:ind w:left="-197" w:leftChars="-94" w:right="-578" w:rightChars="-275" w:firstLine="1254" w:firstLineChars="448"/>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附件一《报价清单》；</w:t>
      </w:r>
    </w:p>
    <w:p>
      <w:pPr>
        <w:keepNext w:val="0"/>
        <w:keepLines w:val="0"/>
        <w:pageBreakBefore w:val="0"/>
        <w:widowControl w:val="0"/>
        <w:kinsoku/>
        <w:wordWrap/>
        <w:overflowPunct/>
        <w:topLinePunct w:val="0"/>
        <w:autoSpaceDE/>
        <w:autoSpaceDN/>
        <w:bidi w:val="0"/>
        <w:adjustRightInd/>
        <w:snapToGrid/>
        <w:spacing w:line="510" w:lineRule="exact"/>
        <w:ind w:left="-197" w:leftChars="-94" w:right="-578" w:rightChars="-275" w:firstLine="1254" w:firstLineChars="448"/>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附件二</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《工程结算支付证明单》格式</w:t>
      </w:r>
      <w:r>
        <w:rPr>
          <w:rFonts w:hint="eastAsia" w:ascii="仿宋_GB2312" w:hAnsi="仿宋_GB2312" w:eastAsia="仿宋_GB2312" w:cs="仿宋_GB2312"/>
          <w:i w:val="0"/>
          <w:iCs w:val="0"/>
          <w:color w:val="auto"/>
          <w:sz w:val="28"/>
          <w:szCs w:val="28"/>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510" w:lineRule="exact"/>
        <w:ind w:left="-197" w:leftChars="-94" w:right="-578" w:rightChars="-275" w:firstLine="1254" w:firstLineChars="448"/>
        <w:textAlignment w:val="auto"/>
        <w:rPr>
          <w:rFonts w:hint="default"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附件三《工完场清交接单》</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格式</w:t>
      </w:r>
      <w:r>
        <w:rPr>
          <w:rFonts w:hint="eastAsia" w:ascii="仿宋_GB2312" w:hAnsi="仿宋_GB2312" w:eastAsia="仿宋_GB2312" w:cs="仿宋_GB2312"/>
          <w:i w:val="0"/>
          <w:iCs w:val="0"/>
          <w:color w:val="auto"/>
          <w:sz w:val="28"/>
          <w:szCs w:val="28"/>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510" w:lineRule="exact"/>
        <w:ind w:left="-197" w:leftChars="-94" w:right="-578" w:rightChars="-275" w:firstLine="1254" w:firstLineChars="448"/>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附件四</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《出险声明函》格式；</w:t>
      </w:r>
    </w:p>
    <w:p>
      <w:pPr>
        <w:keepNext w:val="0"/>
        <w:keepLines w:val="0"/>
        <w:pageBreakBefore w:val="0"/>
        <w:widowControl w:val="0"/>
        <w:kinsoku/>
        <w:wordWrap/>
        <w:overflowPunct/>
        <w:topLinePunct w:val="0"/>
        <w:autoSpaceDE/>
        <w:autoSpaceDN/>
        <w:bidi w:val="0"/>
        <w:adjustRightInd/>
        <w:snapToGrid/>
        <w:spacing w:line="510" w:lineRule="exact"/>
        <w:ind w:left="-197" w:leftChars="-94" w:right="-578" w:rightChars="-275" w:firstLine="1254" w:firstLineChars="448"/>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附件五《分包签证确认单》格式；</w:t>
      </w:r>
    </w:p>
    <w:p>
      <w:pPr>
        <w:keepNext w:val="0"/>
        <w:keepLines w:val="0"/>
        <w:pageBreakBefore w:val="0"/>
        <w:widowControl w:val="0"/>
        <w:kinsoku/>
        <w:wordWrap/>
        <w:overflowPunct/>
        <w:topLinePunct w:val="0"/>
        <w:autoSpaceDE/>
        <w:autoSpaceDN/>
        <w:bidi w:val="0"/>
        <w:adjustRightInd/>
        <w:snapToGrid/>
        <w:spacing w:line="510" w:lineRule="exact"/>
        <w:ind w:left="-197" w:leftChars="-94" w:right="-578" w:rightChars="-275" w:firstLine="1254" w:firstLineChars="448"/>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附件六《工程量现场草签记录表》格式；</w:t>
      </w:r>
    </w:p>
    <w:p>
      <w:pPr>
        <w:keepNext w:val="0"/>
        <w:keepLines w:val="0"/>
        <w:pageBreakBefore w:val="0"/>
        <w:widowControl w:val="0"/>
        <w:kinsoku/>
        <w:wordWrap/>
        <w:overflowPunct/>
        <w:topLinePunct w:val="0"/>
        <w:autoSpaceDE/>
        <w:autoSpaceDN/>
        <w:bidi w:val="0"/>
        <w:adjustRightInd/>
        <w:snapToGrid/>
        <w:spacing w:line="510" w:lineRule="exact"/>
        <w:ind w:left="-197" w:leftChars="-94" w:right="-578" w:rightChars="-275" w:firstLine="1254" w:firstLineChars="448"/>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附件七《分项工程/认质认价申报审批表》格式；</w:t>
      </w:r>
    </w:p>
    <w:p>
      <w:pPr>
        <w:keepNext w:val="0"/>
        <w:keepLines w:val="0"/>
        <w:pageBreakBefore w:val="0"/>
        <w:widowControl w:val="0"/>
        <w:kinsoku/>
        <w:wordWrap/>
        <w:overflowPunct/>
        <w:topLinePunct w:val="0"/>
        <w:autoSpaceDE/>
        <w:autoSpaceDN/>
        <w:bidi w:val="0"/>
        <w:adjustRightInd/>
        <w:snapToGrid/>
        <w:spacing w:line="510" w:lineRule="exact"/>
        <w:ind w:left="-197" w:leftChars="-94" w:right="-578" w:rightChars="-275" w:firstLine="1254" w:firstLineChars="448"/>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附件八</w:t>
      </w:r>
      <w:r>
        <w:rPr>
          <w:rFonts w:hint="eastAsia" w:ascii="仿宋" w:hAnsi="仿宋" w:eastAsia="仿宋" w:cs="仿宋"/>
          <w:i w:val="0"/>
          <w:iCs w:val="0"/>
          <w:color w:val="auto"/>
          <w:sz w:val="28"/>
          <w:szCs w:val="28"/>
          <w:highlight w:val="none"/>
          <w:shd w:val="clear" w:color="auto" w:fill="auto"/>
          <w:lang w:val="en-US" w:eastAsia="zh-CN"/>
        </w:rPr>
        <w:t>《工人工资发放承诺书》格式；</w:t>
      </w:r>
    </w:p>
    <w:p>
      <w:pPr>
        <w:keepNext w:val="0"/>
        <w:keepLines w:val="0"/>
        <w:pageBreakBefore w:val="0"/>
        <w:widowControl w:val="0"/>
        <w:kinsoku/>
        <w:wordWrap/>
        <w:overflowPunct/>
        <w:topLinePunct w:val="0"/>
        <w:autoSpaceDE/>
        <w:autoSpaceDN/>
        <w:bidi w:val="0"/>
        <w:adjustRightInd/>
        <w:snapToGrid/>
        <w:spacing w:line="510" w:lineRule="exact"/>
        <w:ind w:left="-197" w:leftChars="-94" w:right="-578" w:rightChars="-275" w:firstLine="1254" w:firstLineChars="448"/>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附件九《项目用章样式》样式；</w:t>
      </w:r>
    </w:p>
    <w:p>
      <w:pPr>
        <w:keepNext w:val="0"/>
        <w:keepLines w:val="0"/>
        <w:pageBreakBefore w:val="0"/>
        <w:widowControl w:val="0"/>
        <w:kinsoku/>
        <w:wordWrap/>
        <w:overflowPunct/>
        <w:topLinePunct w:val="0"/>
        <w:autoSpaceDE/>
        <w:autoSpaceDN/>
        <w:bidi w:val="0"/>
        <w:adjustRightInd/>
        <w:snapToGrid/>
        <w:spacing w:line="510" w:lineRule="exact"/>
        <w:ind w:left="-197" w:leftChars="-94" w:right="-578" w:rightChars="-275" w:firstLine="1254" w:firstLineChars="448"/>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附件十《签证单分包说明》样式；</w:t>
      </w:r>
    </w:p>
    <w:p>
      <w:pPr>
        <w:keepNext w:val="0"/>
        <w:keepLines w:val="0"/>
        <w:pageBreakBefore w:val="0"/>
        <w:widowControl w:val="0"/>
        <w:kinsoku/>
        <w:wordWrap/>
        <w:overflowPunct/>
        <w:topLinePunct w:val="0"/>
        <w:autoSpaceDE/>
        <w:autoSpaceDN/>
        <w:bidi w:val="0"/>
        <w:adjustRightInd/>
        <w:snapToGrid/>
        <w:spacing w:line="510" w:lineRule="exact"/>
        <w:ind w:left="-197" w:leftChars="-94" w:right="-578" w:rightChars="-275" w:firstLine="1254" w:firstLineChars="448"/>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附件十一《分包单位开工令》格式；</w:t>
      </w:r>
    </w:p>
    <w:p>
      <w:pPr>
        <w:keepNext w:val="0"/>
        <w:keepLines w:val="0"/>
        <w:pageBreakBefore w:val="0"/>
        <w:widowControl w:val="0"/>
        <w:kinsoku/>
        <w:wordWrap/>
        <w:overflowPunct/>
        <w:topLinePunct w:val="0"/>
        <w:autoSpaceDE/>
        <w:autoSpaceDN/>
        <w:bidi w:val="0"/>
        <w:adjustRightInd/>
        <w:snapToGrid/>
        <w:spacing w:line="510" w:lineRule="exact"/>
        <w:ind w:left="-197" w:leftChars="-94" w:right="-578" w:rightChars="-275" w:firstLine="1254" w:firstLineChars="448"/>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附件十二</w:t>
      </w:r>
      <w:r>
        <w:rPr>
          <w:rFonts w:hint="eastAsia" w:ascii="仿宋" w:hAnsi="仿宋" w:eastAsia="仿宋" w:cs="仿宋"/>
          <w:b w:val="0"/>
          <w:bCs w:val="0"/>
          <w:color w:val="auto"/>
          <w:sz w:val="28"/>
          <w:highlight w:val="none"/>
          <w:u w:val="none"/>
          <w:lang w:val="en-US" w:eastAsia="zh-CN"/>
        </w:rPr>
        <w:t>《款项支付台账》格式；</w:t>
      </w:r>
    </w:p>
    <w:p>
      <w:pPr>
        <w:keepNext w:val="0"/>
        <w:keepLines w:val="0"/>
        <w:pageBreakBefore w:val="0"/>
        <w:widowControl w:val="0"/>
        <w:kinsoku/>
        <w:wordWrap/>
        <w:overflowPunct/>
        <w:topLinePunct w:val="0"/>
        <w:autoSpaceDE/>
        <w:autoSpaceDN/>
        <w:bidi w:val="0"/>
        <w:adjustRightInd/>
        <w:snapToGrid/>
        <w:spacing w:line="510" w:lineRule="exact"/>
        <w:ind w:left="-197" w:leftChars="-94" w:right="-578" w:rightChars="-275" w:firstLine="1254" w:firstLineChars="448"/>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附件十三《施工图纸》另页。</w:t>
      </w:r>
    </w:p>
    <w:p>
      <w:pPr>
        <w:pStyle w:val="2"/>
        <w:rPr>
          <w:rFonts w:hint="eastAsia" w:ascii="仿宋" w:hAnsi="仿宋" w:eastAsia="仿宋" w:cs="仿宋"/>
          <w:b w:val="0"/>
          <w:bCs w:val="0"/>
          <w:i w:val="0"/>
          <w:iCs w:val="0"/>
          <w:color w:val="auto"/>
          <w:sz w:val="28"/>
          <w:szCs w:val="28"/>
          <w:highlight w:val="none"/>
          <w:u w:val="none"/>
          <w:shd w:val="clear" w:color="auto" w:fill="auto"/>
          <w:lang w:val="en-US" w:eastAsia="zh-CN"/>
        </w:rPr>
      </w:pPr>
    </w:p>
    <w:p>
      <w:pPr>
        <w:pStyle w:val="4"/>
        <w:rPr>
          <w:rFonts w:hint="eastAsia" w:ascii="仿宋" w:hAnsi="仿宋" w:eastAsia="仿宋" w:cs="仿宋"/>
          <w:b w:val="0"/>
          <w:bCs w:val="0"/>
          <w:i w:val="0"/>
          <w:iCs w:val="0"/>
          <w:color w:val="auto"/>
          <w:sz w:val="28"/>
          <w:szCs w:val="28"/>
          <w:highlight w:val="none"/>
          <w:u w:val="none"/>
          <w:shd w:val="clear" w:color="auto" w:fill="auto"/>
          <w:lang w:val="en-US" w:eastAsia="zh-CN"/>
        </w:rPr>
      </w:pPr>
    </w:p>
    <w:p>
      <w:pPr>
        <w:pStyle w:val="4"/>
        <w:rPr>
          <w:rFonts w:hint="eastAsia" w:ascii="仿宋" w:hAnsi="仿宋" w:eastAsia="仿宋" w:cs="仿宋"/>
          <w:b w:val="0"/>
          <w:bCs w:val="0"/>
          <w:i w:val="0"/>
          <w:iCs w:val="0"/>
          <w:color w:val="auto"/>
          <w:sz w:val="28"/>
          <w:szCs w:val="28"/>
          <w:highlight w:val="none"/>
          <w:u w:val="none"/>
          <w:shd w:val="clear" w:color="auto" w:fill="auto"/>
          <w:lang w:val="en-US" w:eastAsia="zh-CN"/>
        </w:rPr>
      </w:pPr>
    </w:p>
    <w:p>
      <w:pPr>
        <w:pStyle w:val="4"/>
        <w:rPr>
          <w:rFonts w:hint="eastAsia" w:ascii="仿宋" w:hAnsi="仿宋" w:eastAsia="仿宋" w:cs="仿宋"/>
          <w:b w:val="0"/>
          <w:bCs w:val="0"/>
          <w:i w:val="0"/>
          <w:iCs w:val="0"/>
          <w:color w:val="auto"/>
          <w:sz w:val="28"/>
          <w:szCs w:val="28"/>
          <w:highlight w:val="none"/>
          <w:u w:val="none"/>
          <w:shd w:val="clear" w:color="auto" w:fill="auto"/>
          <w:lang w:val="en-US" w:eastAsia="zh-CN"/>
        </w:rPr>
      </w:pPr>
    </w:p>
    <w:p>
      <w:pPr>
        <w:pStyle w:val="4"/>
        <w:rPr>
          <w:rFonts w:hint="eastAsia" w:ascii="仿宋" w:hAnsi="仿宋" w:eastAsia="仿宋" w:cs="仿宋"/>
          <w:b w:val="0"/>
          <w:bCs w:val="0"/>
          <w:i w:val="0"/>
          <w:iCs w:val="0"/>
          <w:color w:val="auto"/>
          <w:sz w:val="28"/>
          <w:szCs w:val="28"/>
          <w:highlight w:val="none"/>
          <w:u w:val="none"/>
          <w:shd w:val="clear" w:color="auto" w:fill="auto"/>
          <w:lang w:val="en-US" w:eastAsia="zh-CN"/>
        </w:rPr>
      </w:pPr>
    </w:p>
    <w:p>
      <w:pPr>
        <w:pStyle w:val="2"/>
        <w:rPr>
          <w:rFonts w:hint="eastAsia" w:ascii="仿宋" w:hAnsi="仿宋" w:eastAsia="仿宋" w:cs="仿宋"/>
          <w:b w:val="0"/>
          <w:bCs w:val="0"/>
          <w:i w:val="0"/>
          <w:iCs w:val="0"/>
          <w:color w:val="auto"/>
          <w:sz w:val="28"/>
          <w:szCs w:val="28"/>
          <w:highlight w:val="none"/>
          <w:u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val="0"/>
        <w:spacing w:after="294" w:afterLines="100" w:line="360" w:lineRule="auto"/>
        <w:ind w:left="-193" w:leftChars="-95" w:right="-578" w:rightChars="-275" w:hanging="6" w:firstLineChars="0"/>
        <w:textAlignment w:val="auto"/>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 xml:space="preserve">甲方(盖章):东莞市中泰建安工程有限公司    乙方(盖章):  </w:t>
      </w:r>
    </w:p>
    <w:p>
      <w:pPr>
        <w:pStyle w:val="2"/>
        <w:rPr>
          <w:rFonts w:hint="eastAsia"/>
        </w:rPr>
      </w:pP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 xml:space="preserve">签约代表:                             </w:t>
      </w:r>
      <w:r>
        <w:rPr>
          <w:rFonts w:hint="eastAsia" w:ascii="仿宋" w:hAnsi="仿宋" w:eastAsia="仿宋" w:cs="仿宋"/>
          <w:b/>
          <w:bCs/>
          <w:i w:val="0"/>
          <w:iCs w:val="0"/>
          <w:color w:val="000000" w:themeColor="text1"/>
          <w:sz w:val="24"/>
          <w:szCs w:val="24"/>
          <w:highlight w:val="none"/>
          <w:shd w:val="clear" w:color="auto" w:fill="auto"/>
          <w:lang w:val="en-US" w:eastAsia="zh-CN"/>
          <w14:textFill>
            <w14:solidFill>
              <w14:schemeClr w14:val="tx1"/>
            </w14:solidFill>
          </w14:textFill>
        </w:rPr>
        <w:t xml:space="preserve">  </w:t>
      </w: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 xml:space="preserve"> 签约代表:</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纳税号：91441900732168546R               纳税号：</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账  号：</w:t>
      </w:r>
      <w:r>
        <w:rPr>
          <w:rFonts w:hint="eastAsia" w:ascii="仿宋" w:hAnsi="仿宋" w:eastAsia="仿宋" w:cs="仿宋"/>
          <w:b/>
          <w:bCs/>
          <w:i w:val="0"/>
          <w:iCs w:val="0"/>
          <w:color w:val="000000" w:themeColor="text1"/>
          <w:sz w:val="24"/>
          <w:szCs w:val="24"/>
          <w:highlight w:val="none"/>
          <w:shd w:val="clear" w:color="auto" w:fill="auto"/>
          <w:lang w:val="en-US" w:eastAsia="zh-CN"/>
          <w14:textFill>
            <w14:solidFill>
              <w14:schemeClr w14:val="tx1"/>
            </w14:solidFill>
          </w14:textFill>
        </w:rPr>
        <w:t>548000013639239</w:t>
      </w: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 xml:space="preserve">               </w:t>
      </w:r>
      <w:r>
        <w:rPr>
          <w:rFonts w:hint="eastAsia" w:ascii="仿宋" w:hAnsi="仿宋" w:eastAsia="仿宋" w:cs="仿宋"/>
          <w:b/>
          <w:bCs/>
          <w:i w:val="0"/>
          <w:iCs w:val="0"/>
          <w:color w:val="000000" w:themeColor="text1"/>
          <w:sz w:val="24"/>
          <w:szCs w:val="24"/>
          <w:highlight w:val="none"/>
          <w:shd w:val="clear" w:color="auto" w:fill="auto"/>
          <w:lang w:val="en-US" w:eastAsia="zh-CN"/>
          <w14:textFill>
            <w14:solidFill>
              <w14:schemeClr w14:val="tx1"/>
            </w14:solidFill>
          </w14:textFill>
        </w:rPr>
        <w:t xml:space="preserve">   </w:t>
      </w: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账  号：</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开户行：</w:t>
      </w:r>
      <w:r>
        <w:rPr>
          <w:rFonts w:hint="eastAsia" w:ascii="仿宋" w:hAnsi="仿宋" w:eastAsia="仿宋" w:cs="仿宋"/>
          <w:b/>
          <w:bCs/>
          <w:i w:val="0"/>
          <w:iCs w:val="0"/>
          <w:color w:val="000000" w:themeColor="text1"/>
          <w:sz w:val="24"/>
          <w:szCs w:val="24"/>
          <w:highlight w:val="none"/>
          <w:shd w:val="clear" w:color="auto" w:fill="auto"/>
          <w:lang w:val="en-US" w:eastAsia="zh-CN"/>
          <w14:textFill>
            <w14:solidFill>
              <w14:schemeClr w14:val="tx1"/>
            </w14:solidFill>
          </w14:textFill>
        </w:rPr>
        <w:t>东莞银行股份有限公司元美支行</w:t>
      </w: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 xml:space="preserve">     开户行：               </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jc w:val="left"/>
        <w:textAlignment w:val="auto"/>
        <w:rPr>
          <w:rFonts w:hint="eastAsia" w:ascii="仿宋" w:hAnsi="仿宋" w:eastAsia="仿宋" w:cs="仿宋"/>
          <w:b/>
          <w:bCs/>
          <w:i w:val="0"/>
          <w:iCs w:val="0"/>
          <w:color w:val="000000" w:themeColor="text1"/>
          <w:sz w:val="24"/>
          <w:szCs w:val="24"/>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地 址：广东省东莞市南城街道鸿福路</w:t>
      </w:r>
      <w:r>
        <w:rPr>
          <w:rFonts w:hint="eastAsia" w:ascii="仿宋" w:hAnsi="仿宋" w:eastAsia="仿宋" w:cs="仿宋"/>
          <w:b/>
          <w:bCs/>
          <w:i w:val="0"/>
          <w:iCs w:val="0"/>
          <w:color w:val="000000" w:themeColor="text1"/>
          <w:sz w:val="24"/>
          <w:szCs w:val="24"/>
          <w:highlight w:val="none"/>
          <w:shd w:val="clear" w:color="auto" w:fill="auto"/>
          <w:lang w:val="en-US" w:eastAsia="zh-CN"/>
          <w14:textFill>
            <w14:solidFill>
              <w14:schemeClr w14:val="tx1"/>
            </w14:solidFill>
          </w14:textFill>
        </w:rPr>
        <w:t xml:space="preserve">        </w:t>
      </w: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地  址：</w:t>
      </w:r>
    </w:p>
    <w:p>
      <w:pPr>
        <w:keepNext w:val="0"/>
        <w:keepLines w:val="0"/>
        <w:pageBreakBefore w:val="0"/>
        <w:widowControl w:val="0"/>
        <w:kinsoku/>
        <w:wordWrap/>
        <w:overflowPunct/>
        <w:topLinePunct w:val="0"/>
        <w:autoSpaceDE/>
        <w:autoSpaceDN/>
        <w:bidi w:val="0"/>
        <w:adjustRightInd/>
        <w:snapToGrid w:val="0"/>
        <w:spacing w:line="360" w:lineRule="auto"/>
        <w:ind w:left="40" w:leftChars="19" w:right="-578" w:rightChars="-275" w:firstLine="718" w:firstLineChars="298"/>
        <w:jc w:val="left"/>
        <w:textAlignment w:val="auto"/>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106号1栋1712室01</w:t>
      </w:r>
      <w:r>
        <w:rPr>
          <w:rFonts w:hint="eastAsia" w:ascii="仿宋" w:hAnsi="仿宋" w:eastAsia="仿宋" w:cs="仿宋"/>
          <w:b/>
          <w:bCs/>
          <w:i w:val="0"/>
          <w:iCs w:val="0"/>
          <w:color w:val="000000" w:themeColor="text1"/>
          <w:sz w:val="24"/>
          <w:szCs w:val="24"/>
          <w:highlight w:val="none"/>
          <w:shd w:val="clear" w:color="auto" w:fill="auto"/>
          <w:lang w:val="en-US" w:eastAsia="zh-CN"/>
          <w14:textFill>
            <w14:solidFill>
              <w14:schemeClr w14:val="tx1"/>
            </w14:solidFill>
          </w14:textFill>
        </w:rPr>
        <w:t xml:space="preserve">   </w:t>
      </w: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电  话：0769-22</w:t>
      </w:r>
      <w:r>
        <w:rPr>
          <w:rFonts w:hint="eastAsia" w:ascii="仿宋" w:hAnsi="仿宋" w:eastAsia="仿宋" w:cs="仿宋"/>
          <w:b/>
          <w:bCs/>
          <w:i w:val="0"/>
          <w:iCs w:val="0"/>
          <w:color w:val="000000" w:themeColor="text1"/>
          <w:sz w:val="24"/>
          <w:szCs w:val="24"/>
          <w:highlight w:val="none"/>
          <w:shd w:val="clear" w:color="auto" w:fill="auto"/>
          <w:lang w:val="en-US" w:eastAsia="zh-CN"/>
          <w14:textFill>
            <w14:solidFill>
              <w14:schemeClr w14:val="tx1"/>
            </w14:solidFill>
          </w14:textFill>
        </w:rPr>
        <w:t>311322</w:t>
      </w: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 xml:space="preserve">                   </w:t>
      </w:r>
      <w:r>
        <w:rPr>
          <w:rFonts w:hint="eastAsia" w:ascii="仿宋" w:hAnsi="仿宋" w:eastAsia="仿宋" w:cs="仿宋"/>
          <w:b/>
          <w:bCs/>
          <w:i w:val="0"/>
          <w:iCs w:val="0"/>
          <w:color w:val="000000" w:themeColor="text1"/>
          <w:sz w:val="24"/>
          <w:szCs w:val="24"/>
          <w:highlight w:val="none"/>
          <w:shd w:val="clear" w:color="auto" w:fill="auto"/>
          <w:lang w:val="en-US" w:eastAsia="zh-CN"/>
          <w14:textFill>
            <w14:solidFill>
              <w14:schemeClr w14:val="tx1"/>
            </w14:solidFill>
          </w14:textFill>
        </w:rPr>
        <w:t xml:space="preserve"> </w:t>
      </w: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电  话:</w:t>
      </w:r>
    </w:p>
    <w:p>
      <w:pPr>
        <w:keepNext w:val="0"/>
        <w:keepLines w:val="0"/>
        <w:pageBreakBefore w:val="0"/>
        <w:widowControl w:val="0"/>
        <w:kinsoku/>
        <w:wordWrap/>
        <w:overflowPunct/>
        <w:topLinePunct w:val="0"/>
        <w:autoSpaceDE/>
        <w:autoSpaceDN/>
        <w:bidi w:val="0"/>
        <w:adjustRightInd/>
        <w:snapToGrid/>
        <w:spacing w:line="320" w:lineRule="exact"/>
        <w:ind w:left="-619" w:leftChars="-295" w:right="-672" w:rightChars="-320" w:firstLine="0" w:firstLineChars="0"/>
        <w:textAlignment w:val="auto"/>
        <w:rPr>
          <w:rFonts w:hint="eastAsia" w:ascii="仿宋" w:hAnsi="仿宋" w:eastAsia="仿宋" w:cs="仿宋"/>
          <w:b/>
          <w:bCs/>
          <w:i w:val="0"/>
          <w:iCs w:val="0"/>
          <w:color w:val="000000" w:themeColor="text1"/>
          <w:sz w:val="24"/>
          <w:szCs w:val="24"/>
          <w:highlight w:val="none"/>
          <w:shd w:val="clear" w:color="auto" w:fill="auto"/>
          <w:lang w:eastAsia="zh-CN"/>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lang w:eastAsia="zh-CN"/>
          <w14:textFill>
            <w14:solidFill>
              <w14:schemeClr w14:val="tx1"/>
            </w14:solidFill>
          </w14:textFill>
        </w:rPr>
        <w:t>【甲方人员如有营私舞弊、吃拿卡要等损害乙方合法权益的行为，乙方可拨打投诉专线18688665878或发邮件至投诉邮箱：zhglzx@nanfeng.cn，也可至广东省东莞市南城街道鸿福路106号南峰中心17楼综合管理中心办公室面告。】</w:t>
      </w: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bookmarkStart w:id="62" w:name="_Toc21850"/>
      <w:bookmarkStart w:id="63" w:name="_Toc22003"/>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附件一</w:t>
      </w:r>
      <w:bookmarkEnd w:id="62"/>
      <w:bookmarkEnd w:id="63"/>
    </w:p>
    <w:p>
      <w:pPr>
        <w:ind w:firstLineChars="0"/>
        <w:jc w:val="cente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《报价清单》</w:t>
      </w:r>
    </w:p>
    <w:p>
      <w:pPr>
        <w:ind w:firstLineChars="0"/>
        <w:jc w:val="center"/>
        <w:rPr>
          <w:rFonts w:hint="eastAsia" w:ascii="仿宋" w:hAnsi="仿宋" w:eastAsia="仿宋" w:cs="仿宋"/>
          <w:b/>
          <w:bCs w:val="0"/>
          <w:color w:val="FF0000"/>
          <w:sz w:val="40"/>
          <w:szCs w:val="40"/>
          <w:highlight w:val="none"/>
          <w:shd w:val="clear" w:color="auto" w:fill="auto"/>
          <w:lang w:val="en-US" w:eastAsia="zh-CN"/>
        </w:rPr>
      </w:pPr>
      <w:r>
        <w:rPr>
          <w:rFonts w:hint="eastAsia" w:ascii="仿宋" w:hAnsi="仿宋" w:eastAsia="仿宋" w:cs="仿宋"/>
          <w:b/>
          <w:bCs w:val="0"/>
          <w:color w:val="FF0000"/>
          <w:sz w:val="40"/>
          <w:szCs w:val="40"/>
          <w:highlight w:val="none"/>
          <w:shd w:val="clear" w:color="auto" w:fill="auto"/>
          <w:lang w:val="en-US" w:eastAsia="zh-CN"/>
        </w:rPr>
        <w:t>具体内容由成本中心按实际提供</w:t>
      </w: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bookmarkStart w:id="64" w:name="_Toc17688"/>
    </w:p>
    <w:bookmarkEnd w:id="64"/>
    <w:p>
      <w:pPr>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附件二</w:t>
      </w:r>
    </w:p>
    <w:p>
      <w:pPr>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pPr>
        <w:jc w:val="center"/>
        <w:rPr>
          <w:rFonts w:hint="eastAsia"/>
          <w:b/>
          <w:bCs/>
          <w:color w:val="auto"/>
          <w:sz w:val="44"/>
          <w:szCs w:val="44"/>
          <w:highlight w:val="none"/>
        </w:rPr>
      </w:pPr>
      <w:r>
        <w:rPr>
          <w:rFonts w:hint="eastAsia" w:ascii="宋体" w:hAnsi="宋体" w:cs="宋体"/>
          <w:b/>
          <w:bCs/>
          <w:color w:val="auto"/>
          <w:sz w:val="44"/>
          <w:szCs w:val="44"/>
          <w:highlight w:val="none"/>
          <w:lang w:val="en-US" w:eastAsia="zh-CN"/>
        </w:rPr>
        <w:t xml:space="preserve">  </w:t>
      </w:r>
      <w:r>
        <w:rPr>
          <w:rFonts w:hint="eastAsia" w:ascii="宋体" w:hAnsi="宋体" w:cs="宋体"/>
          <w:b/>
          <w:bCs/>
          <w:color w:val="auto"/>
          <w:sz w:val="44"/>
          <w:szCs w:val="44"/>
          <w:highlight w:val="none"/>
        </w:rPr>
        <w:t>工程结算</w:t>
      </w:r>
      <w:r>
        <w:rPr>
          <w:rFonts w:hint="eastAsia"/>
          <w:b/>
          <w:bCs/>
          <w:color w:val="auto"/>
          <w:sz w:val="44"/>
          <w:szCs w:val="44"/>
          <w:highlight w:val="none"/>
        </w:rPr>
        <w:t>支付证明单</w:t>
      </w:r>
    </w:p>
    <w:p>
      <w:pPr>
        <w:jc w:val="center"/>
        <w:rPr>
          <w:rFonts w:hint="eastAsia" w:eastAsia="宋体"/>
          <w:b/>
          <w:bCs/>
          <w:color w:val="auto"/>
          <w:sz w:val="44"/>
          <w:szCs w:val="44"/>
          <w:highlight w:val="none"/>
          <w:lang w:eastAsia="zh-CN"/>
        </w:rPr>
      </w:pPr>
      <w:r>
        <w:rPr>
          <w:rFonts w:hint="eastAsia"/>
          <w:b/>
          <w:bCs/>
          <w:color w:val="auto"/>
          <w:sz w:val="21"/>
          <w:szCs w:val="21"/>
          <w:highlight w:val="none"/>
          <w:lang w:eastAsia="zh-CN"/>
        </w:rPr>
        <w:t>（</w:t>
      </w:r>
      <w:r>
        <w:rPr>
          <w:rFonts w:hint="eastAsia"/>
          <w:b/>
          <w:bCs/>
          <w:color w:val="auto"/>
          <w:sz w:val="21"/>
          <w:szCs w:val="21"/>
          <w:highlight w:val="none"/>
          <w:lang w:val="en-US" w:eastAsia="zh-CN"/>
        </w:rPr>
        <w:t>参考格式</w:t>
      </w:r>
      <w:r>
        <w:rPr>
          <w:rFonts w:hint="eastAsia"/>
          <w:b/>
          <w:bCs/>
          <w:color w:val="auto"/>
          <w:sz w:val="21"/>
          <w:szCs w:val="21"/>
          <w:highlight w:val="none"/>
          <w:lang w:eastAsia="zh-CN"/>
        </w:rPr>
        <w:t>）</w:t>
      </w:r>
    </w:p>
    <w:p>
      <w:pPr>
        <w:jc w:val="center"/>
        <w:rPr>
          <w:color w:val="auto"/>
          <w:sz w:val="32"/>
          <w:szCs w:val="32"/>
          <w:highlight w:val="none"/>
        </w:rPr>
      </w:pPr>
    </w:p>
    <w:tbl>
      <w:tblPr>
        <w:tblStyle w:val="15"/>
        <w:tblW w:w="92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8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45" w:type="dxa"/>
          </w:tcPr>
          <w:p>
            <w:pPr>
              <w:jc w:val="center"/>
              <w:rPr>
                <w:b/>
                <w:color w:val="auto"/>
                <w:sz w:val="30"/>
                <w:szCs w:val="30"/>
                <w:highlight w:val="none"/>
              </w:rPr>
            </w:pPr>
            <w:r>
              <w:rPr>
                <w:rFonts w:hint="eastAsia"/>
                <w:b/>
                <w:color w:val="auto"/>
                <w:sz w:val="30"/>
                <w:szCs w:val="30"/>
                <w:highlight w:val="none"/>
              </w:rPr>
              <w:t>序号</w:t>
            </w:r>
          </w:p>
        </w:tc>
        <w:tc>
          <w:tcPr>
            <w:tcW w:w="8428" w:type="dxa"/>
          </w:tcPr>
          <w:p>
            <w:pPr>
              <w:jc w:val="center"/>
              <w:rPr>
                <w:b/>
                <w:color w:val="auto"/>
                <w:sz w:val="30"/>
                <w:szCs w:val="30"/>
                <w:highlight w:val="none"/>
              </w:rPr>
            </w:pPr>
            <w:r>
              <w:rPr>
                <w:rFonts w:hint="eastAsia"/>
                <w:b/>
                <w:color w:val="auto"/>
                <w:sz w:val="30"/>
                <w:szCs w:val="30"/>
                <w:highlight w:val="none"/>
              </w:rPr>
              <w:t>结算明细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30"/>
                <w:szCs w:val="30"/>
                <w:highlight w:val="none"/>
              </w:rPr>
            </w:pPr>
            <w:r>
              <w:rPr>
                <w:rFonts w:hint="eastAsia"/>
                <w:color w:val="auto"/>
                <w:sz w:val="28"/>
                <w:szCs w:val="28"/>
                <w:highlight w:val="none"/>
              </w:rPr>
              <w:t>1</w:t>
            </w:r>
          </w:p>
        </w:tc>
        <w:tc>
          <w:tcPr>
            <w:tcW w:w="8428" w:type="dxa"/>
          </w:tcPr>
          <w:p>
            <w:pPr>
              <w:jc w:val="left"/>
              <w:rPr>
                <w:color w:val="auto"/>
                <w:sz w:val="30"/>
                <w:szCs w:val="30"/>
                <w:highlight w:val="none"/>
              </w:rPr>
            </w:pPr>
            <w:r>
              <w:rPr>
                <w:rFonts w:hint="eastAsia"/>
                <w:color w:val="auto"/>
                <w:sz w:val="28"/>
                <w:szCs w:val="28"/>
                <w:highlight w:val="none"/>
              </w:rPr>
              <w:t>工程名称：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5" w:type="dxa"/>
          </w:tcPr>
          <w:p>
            <w:pPr>
              <w:jc w:val="center"/>
              <w:rPr>
                <w:color w:val="auto"/>
                <w:sz w:val="28"/>
                <w:szCs w:val="28"/>
                <w:highlight w:val="none"/>
              </w:rPr>
            </w:pPr>
            <w:r>
              <w:rPr>
                <w:rFonts w:hint="eastAsia"/>
                <w:color w:val="auto"/>
                <w:sz w:val="28"/>
                <w:szCs w:val="28"/>
                <w:highlight w:val="none"/>
              </w:rPr>
              <w:t>2</w:t>
            </w:r>
          </w:p>
        </w:tc>
        <w:tc>
          <w:tcPr>
            <w:tcW w:w="8428" w:type="dxa"/>
          </w:tcPr>
          <w:p>
            <w:pPr>
              <w:jc w:val="left"/>
              <w:rPr>
                <w:color w:val="auto"/>
                <w:sz w:val="28"/>
                <w:szCs w:val="28"/>
                <w:highlight w:val="none"/>
              </w:rPr>
            </w:pPr>
            <w:r>
              <w:rPr>
                <w:rFonts w:hint="eastAsia"/>
                <w:color w:val="auto"/>
                <w:sz w:val="28"/>
                <w:szCs w:val="28"/>
                <w:highlight w:val="none"/>
              </w:rPr>
              <w:t>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3</w:t>
            </w:r>
          </w:p>
        </w:tc>
        <w:tc>
          <w:tcPr>
            <w:tcW w:w="8428" w:type="dxa"/>
          </w:tcPr>
          <w:p>
            <w:pPr>
              <w:jc w:val="left"/>
              <w:rPr>
                <w:color w:val="auto"/>
                <w:sz w:val="28"/>
                <w:szCs w:val="28"/>
                <w:highlight w:val="none"/>
              </w:rPr>
            </w:pPr>
            <w:r>
              <w:rPr>
                <w:rFonts w:hint="eastAsia"/>
                <w:color w:val="auto"/>
                <w:sz w:val="28"/>
                <w:szCs w:val="28"/>
                <w:highlight w:val="none"/>
              </w:rPr>
              <w:t>合同单位负责人: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rFonts w:hint="eastAsia"/>
                <w:color w:val="auto"/>
                <w:sz w:val="28"/>
                <w:szCs w:val="28"/>
                <w:highlight w:val="none"/>
              </w:rPr>
            </w:pPr>
            <w:r>
              <w:rPr>
                <w:rFonts w:hint="eastAsia"/>
                <w:color w:val="auto"/>
                <w:sz w:val="28"/>
                <w:szCs w:val="28"/>
                <w:highlight w:val="none"/>
              </w:rPr>
              <w:t>4</w:t>
            </w:r>
          </w:p>
        </w:tc>
        <w:tc>
          <w:tcPr>
            <w:tcW w:w="8428" w:type="dxa"/>
          </w:tcPr>
          <w:p>
            <w:pPr>
              <w:jc w:val="left"/>
              <w:rPr>
                <w:rFonts w:hint="eastAsia"/>
                <w:color w:val="auto"/>
                <w:sz w:val="28"/>
                <w:szCs w:val="28"/>
                <w:highlight w:val="none"/>
              </w:rPr>
            </w:pPr>
            <w:r>
              <w:rPr>
                <w:rFonts w:hint="eastAsia"/>
                <w:color w:val="auto"/>
                <w:sz w:val="28"/>
                <w:szCs w:val="28"/>
                <w:highlight w:val="none"/>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5</w:t>
            </w:r>
          </w:p>
        </w:tc>
        <w:tc>
          <w:tcPr>
            <w:tcW w:w="8428" w:type="dxa"/>
          </w:tcPr>
          <w:p>
            <w:pPr>
              <w:jc w:val="left"/>
              <w:rPr>
                <w:rFonts w:hint="eastAsia" w:eastAsia="宋体"/>
                <w:color w:val="auto"/>
                <w:sz w:val="28"/>
                <w:szCs w:val="28"/>
                <w:highlight w:val="none"/>
                <w:lang w:val="en-US" w:eastAsia="zh-CN"/>
              </w:rPr>
            </w:pPr>
            <w:r>
              <w:rPr>
                <w:rFonts w:hint="eastAsia"/>
                <w:color w:val="auto"/>
                <w:sz w:val="28"/>
                <w:szCs w:val="28"/>
                <w:highlight w:val="none"/>
              </w:rPr>
              <w:t>合同总价：</w:t>
            </w:r>
            <w:r>
              <w:rPr>
                <w:rFonts w:hint="eastAsia"/>
                <w:color w:val="auto"/>
                <w:sz w:val="28"/>
                <w:szCs w:val="28"/>
                <w:highlight w:val="none"/>
                <w:lang w:val="en-US" w:eastAsia="zh-CN"/>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6</w:t>
            </w:r>
          </w:p>
        </w:tc>
        <w:tc>
          <w:tcPr>
            <w:tcW w:w="8428" w:type="dxa"/>
          </w:tcPr>
          <w:p>
            <w:pPr>
              <w:jc w:val="left"/>
              <w:rPr>
                <w:rFonts w:hint="default" w:eastAsia="宋体"/>
                <w:color w:val="auto"/>
                <w:sz w:val="28"/>
                <w:szCs w:val="28"/>
                <w:highlight w:val="none"/>
                <w:lang w:val="en-US" w:eastAsia="zh-CN"/>
              </w:rPr>
            </w:pPr>
            <w:r>
              <w:rPr>
                <w:rFonts w:hint="eastAsia"/>
                <w:color w:val="auto"/>
                <w:sz w:val="28"/>
                <w:szCs w:val="28"/>
                <w:highlight w:val="none"/>
              </w:rPr>
              <w:t>结算总价：</w:t>
            </w:r>
            <w:r>
              <w:rPr>
                <w:rFonts w:hint="eastAsia"/>
                <w:color w:val="auto"/>
                <w:sz w:val="28"/>
                <w:szCs w:val="28"/>
                <w:highlight w:val="none"/>
                <w:lang w:val="en-US" w:eastAsia="zh-CN"/>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7</w:t>
            </w:r>
          </w:p>
        </w:tc>
        <w:tc>
          <w:tcPr>
            <w:tcW w:w="8428" w:type="dxa"/>
          </w:tcPr>
          <w:p>
            <w:pPr>
              <w:jc w:val="left"/>
              <w:rPr>
                <w:color w:val="auto"/>
                <w:sz w:val="28"/>
                <w:szCs w:val="28"/>
                <w:highlight w:val="none"/>
              </w:rPr>
            </w:pPr>
            <w:r>
              <w:rPr>
                <w:rFonts w:hint="eastAsia"/>
                <w:color w:val="auto"/>
                <w:sz w:val="28"/>
                <w:szCs w:val="28"/>
                <w:highlight w:val="none"/>
              </w:rPr>
              <w:t>累计已收款：</w:t>
            </w:r>
            <w:r>
              <w:rPr>
                <w:rFonts w:hint="eastAsia"/>
                <w:color w:val="auto"/>
                <w:sz w:val="28"/>
                <w:szCs w:val="28"/>
                <w:highlight w:val="none"/>
                <w:lang w:val="en-US" w:eastAsia="zh-CN"/>
              </w:rPr>
              <w:t xml:space="preserve">   元</w:t>
            </w:r>
            <w:r>
              <w:rPr>
                <w:rFonts w:hint="eastAsia"/>
                <w:color w:val="auto"/>
                <w:sz w:val="28"/>
                <w:szCs w:val="28"/>
                <w:highlight w:val="none"/>
              </w:rPr>
              <w:t xml:space="preserve">        截止日期：</w:t>
            </w:r>
            <w:r>
              <w:rPr>
                <w:rFonts w:hint="eastAsia"/>
                <w:color w:val="auto"/>
                <w:sz w:val="28"/>
                <w:szCs w:val="28"/>
                <w:highlight w:val="none"/>
                <w:lang w:val="en-US" w:eastAsia="zh-CN"/>
              </w:rPr>
              <w:t xml:space="preserve">202  </w:t>
            </w:r>
            <w:r>
              <w:rPr>
                <w:rFonts w:hint="eastAsia"/>
                <w:color w:val="auto"/>
                <w:sz w:val="28"/>
                <w:szCs w:val="28"/>
                <w:highlight w:val="none"/>
              </w:rPr>
              <w:t>年</w:t>
            </w:r>
            <w:r>
              <w:rPr>
                <w:rFonts w:hint="eastAsia"/>
                <w:color w:val="auto"/>
                <w:sz w:val="28"/>
                <w:szCs w:val="28"/>
                <w:highlight w:val="none"/>
                <w:lang w:val="en-US" w:eastAsia="zh-CN"/>
              </w:rPr>
              <w:t xml:space="preserve">  </w:t>
            </w:r>
            <w:r>
              <w:rPr>
                <w:rFonts w:hint="eastAsia"/>
                <w:color w:val="auto"/>
                <w:sz w:val="28"/>
                <w:szCs w:val="28"/>
                <w:highlight w:val="none"/>
              </w:rPr>
              <w:t>月</w:t>
            </w:r>
            <w:r>
              <w:rPr>
                <w:rFonts w:hint="eastAsia"/>
                <w:color w:val="auto"/>
                <w:sz w:val="28"/>
                <w:szCs w:val="28"/>
                <w:highlight w:val="none"/>
                <w:lang w:val="en-US" w:eastAsia="zh-CN"/>
              </w:rPr>
              <w:t xml:space="preserve">  </w:t>
            </w:r>
            <w:r>
              <w:rPr>
                <w:rFonts w:hint="eastAsia"/>
                <w:color w:val="auto"/>
                <w:sz w:val="28"/>
                <w:szCs w:val="28"/>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8</w:t>
            </w:r>
          </w:p>
        </w:tc>
        <w:tc>
          <w:tcPr>
            <w:tcW w:w="8428" w:type="dxa"/>
          </w:tcPr>
          <w:p>
            <w:pPr>
              <w:jc w:val="left"/>
              <w:rPr>
                <w:rFonts w:hint="default" w:eastAsia="宋体"/>
                <w:color w:val="auto"/>
                <w:sz w:val="28"/>
                <w:szCs w:val="28"/>
                <w:highlight w:val="none"/>
                <w:lang w:val="en-US" w:eastAsia="zh-CN"/>
              </w:rPr>
            </w:pPr>
            <w:r>
              <w:rPr>
                <w:rFonts w:hint="eastAsia"/>
                <w:color w:val="auto"/>
                <w:sz w:val="28"/>
                <w:szCs w:val="28"/>
                <w:highlight w:val="none"/>
              </w:rPr>
              <w:t>未付款：</w:t>
            </w:r>
            <w:r>
              <w:rPr>
                <w:rFonts w:hint="eastAsia"/>
                <w:color w:val="auto"/>
                <w:sz w:val="28"/>
                <w:szCs w:val="28"/>
                <w:highlight w:val="none"/>
                <w:lang w:val="en-US" w:eastAsia="zh-CN"/>
              </w:rPr>
              <w:t xml:space="preserve">       元</w:t>
            </w:r>
          </w:p>
        </w:tc>
      </w:tr>
    </w:tbl>
    <w:p>
      <w:pPr>
        <w:jc w:val="center"/>
        <w:rPr>
          <w:color w:val="auto"/>
          <w:sz w:val="36"/>
          <w:szCs w:val="36"/>
          <w:highlight w:val="none"/>
        </w:rPr>
      </w:pPr>
    </w:p>
    <w:p>
      <w:pPr>
        <w:jc w:val="center"/>
        <w:rPr>
          <w:rFonts w:ascii="宋体" w:hAnsi="宋体" w:cs="宋体"/>
          <w:color w:val="auto"/>
          <w:sz w:val="28"/>
          <w:szCs w:val="28"/>
          <w:highlight w:val="none"/>
        </w:rPr>
      </w:pPr>
    </w:p>
    <w:p>
      <w:pPr>
        <w:jc w:val="center"/>
        <w:rPr>
          <w:rFonts w:ascii="宋体" w:hAnsi="宋体" w:cs="宋体"/>
          <w:color w:val="auto"/>
          <w:sz w:val="28"/>
          <w:szCs w:val="28"/>
          <w:highlight w:val="none"/>
        </w:rPr>
      </w:pPr>
    </w:p>
    <w:p>
      <w:pPr>
        <w:jc w:val="center"/>
        <w:rPr>
          <w:rFonts w:hint="default" w:ascii="宋体" w:hAnsi="宋体" w:eastAsia="宋体" w:cs="宋体"/>
          <w:color w:val="auto"/>
          <w:sz w:val="28"/>
          <w:szCs w:val="28"/>
          <w:highlight w:val="none"/>
          <w:lang w:val="en-US" w:eastAsia="zh-CN"/>
        </w:rPr>
      </w:pPr>
      <w:r>
        <w:rPr>
          <w:rFonts w:hint="eastAsia" w:ascii="宋体" w:hAnsi="宋体" w:cs="宋体"/>
          <w:color w:val="auto"/>
          <w:sz w:val="30"/>
          <w:szCs w:val="30"/>
          <w:highlight w:val="none"/>
        </w:rPr>
        <w:t xml:space="preserve">                               </w:t>
      </w:r>
      <w:r>
        <w:rPr>
          <w:rFonts w:hint="eastAsia" w:ascii="宋体" w:hAnsi="宋体" w:cs="宋体"/>
          <w:color w:val="auto"/>
          <w:sz w:val="30"/>
          <w:szCs w:val="30"/>
          <w:highlight w:val="none"/>
          <w:lang w:val="en-US" w:eastAsia="zh-CN"/>
        </w:rPr>
        <w:t>***</w:t>
      </w:r>
      <w:r>
        <w:rPr>
          <w:rFonts w:hint="eastAsia" w:ascii="宋体" w:hAnsi="宋体" w:cs="宋体"/>
          <w:color w:val="auto"/>
          <w:sz w:val="28"/>
          <w:szCs w:val="28"/>
          <w:highlight w:val="none"/>
        </w:rPr>
        <w:t>有限公司</w:t>
      </w:r>
      <w:r>
        <w:rPr>
          <w:rFonts w:hint="eastAsia" w:ascii="宋体" w:hAnsi="宋体" w:cs="宋体"/>
          <w:color w:val="auto"/>
          <w:sz w:val="28"/>
          <w:szCs w:val="28"/>
          <w:highlight w:val="none"/>
          <w:lang w:val="en-US" w:eastAsia="zh-CN"/>
        </w:rPr>
        <w:t>(加盖公章)</w:t>
      </w:r>
    </w:p>
    <w:p>
      <w:pPr>
        <w:jc w:val="center"/>
        <w:rPr>
          <w:rFonts w:ascii="宋体" w:hAnsi="宋体" w:cs="宋体"/>
          <w:color w:val="auto"/>
          <w:sz w:val="28"/>
          <w:szCs w:val="28"/>
          <w:highlight w:val="none"/>
        </w:rPr>
      </w:pPr>
      <w:r>
        <w:rPr>
          <w:rFonts w:hint="eastAsia" w:ascii="宋体" w:hAnsi="宋体" w:cs="宋体"/>
          <w:color w:val="auto"/>
          <w:sz w:val="28"/>
          <w:szCs w:val="28"/>
          <w:highlight w:val="none"/>
        </w:rPr>
        <w:t xml:space="preserve">                                   </w:t>
      </w:r>
      <w:r>
        <w:rPr>
          <w:rFonts w:hint="eastAsia" w:ascii="宋体" w:hAnsi="宋体" w:cs="宋体"/>
          <w:color w:val="auto"/>
          <w:sz w:val="28"/>
          <w:szCs w:val="28"/>
          <w:highlight w:val="none"/>
          <w:lang w:val="en-US" w:eastAsia="zh-CN"/>
        </w:rPr>
        <w:t xml:space="preserve">202  </w:t>
      </w:r>
      <w:r>
        <w:rPr>
          <w:rFonts w:hint="eastAsia" w:ascii="宋体" w:hAnsi="宋体" w:cs="宋体"/>
          <w:color w:val="auto"/>
          <w:sz w:val="28"/>
          <w:szCs w:val="28"/>
          <w:highlight w:val="none"/>
        </w:rPr>
        <w:t>年</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日</w:t>
      </w:r>
    </w:p>
    <w:p>
      <w:pPr>
        <w:ind w:firstLineChars="0"/>
        <w:jc w:val="right"/>
        <w:rPr>
          <w:rFonts w:hint="default"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附件三</w:t>
      </w:r>
    </w:p>
    <w:p>
      <w:pPr>
        <w:ind w:firstLineChars="0"/>
        <w:jc w:val="center"/>
        <w:rPr>
          <w:rFonts w:hint="eastAsia" w:ascii="仿宋_GB2312" w:hAnsi="仿宋_GB2312" w:eastAsia="仿宋_GB2312" w:cs="仿宋_GB2312"/>
          <w:b/>
          <w:bCs w:val="0"/>
          <w:color w:val="auto"/>
          <w:sz w:val="40"/>
          <w:szCs w:val="40"/>
          <w:highlight w:val="none"/>
          <w:shd w:val="clear" w:color="auto" w:fill="auto"/>
          <w:lang w:val="en-US" w:eastAsia="zh-CN"/>
        </w:rPr>
      </w:pPr>
    </w:p>
    <w:tbl>
      <w:tblPr>
        <w:tblStyle w:val="14"/>
        <w:tblW w:w="926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4451"/>
        <w:gridCol w:w="1410"/>
        <w:gridCol w:w="21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9266" w:type="dxa"/>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40"/>
                <w:szCs w:val="40"/>
                <w:highlight w:val="none"/>
                <w:u w:val="none"/>
              </w:rPr>
            </w:pPr>
            <w:r>
              <w:rPr>
                <w:rFonts w:hint="eastAsia" w:ascii="仿宋_GB2312" w:hAnsi="仿宋_GB2312" w:eastAsia="仿宋_GB2312" w:cs="仿宋_GB2312"/>
                <w:b/>
                <w:bCs w:val="0"/>
                <w:color w:val="auto"/>
                <w:sz w:val="40"/>
                <w:szCs w:val="40"/>
                <w:highlight w:val="none"/>
                <w:shd w:val="clear" w:color="auto" w:fill="auto"/>
                <w:lang w:val="en-US" w:eastAsia="zh-CN"/>
              </w:rPr>
              <w:t>工完场清交接单</w:t>
            </w:r>
            <w:r>
              <w:rPr>
                <w:rFonts w:hint="eastAsia" w:ascii="宋体" w:hAnsi="宋体" w:eastAsia="宋体" w:cs="宋体"/>
                <w:b/>
                <w:bCs/>
                <w:i w:val="0"/>
                <w:iCs w:val="0"/>
                <w:color w:val="auto"/>
                <w:kern w:val="0"/>
                <w:sz w:val="40"/>
                <w:szCs w:val="40"/>
                <w:highlight w:val="none"/>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266" w:type="dxa"/>
            <w:gridSpan w:val="4"/>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 xml:space="preserve">                                              </w:t>
            </w:r>
            <w:r>
              <w:rPr>
                <w:rFonts w:hint="eastAsia" w:ascii="仿宋" w:hAnsi="仿宋" w:eastAsia="仿宋" w:cs="仿宋"/>
                <w:i w:val="0"/>
                <w:iCs w:val="0"/>
                <w:color w:val="auto"/>
                <w:kern w:val="0"/>
                <w:sz w:val="24"/>
                <w:szCs w:val="24"/>
                <w:highlight w:val="none"/>
                <w:u w:val="none"/>
                <w:lang w:val="en-US" w:eastAsia="zh-CN" w:bidi="ar"/>
              </w:rPr>
              <w:t>填表日期：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工程名称</w:t>
            </w:r>
          </w:p>
        </w:tc>
        <w:tc>
          <w:tcPr>
            <w:tcW w:w="4451" w:type="dxa"/>
            <w:tcBorders>
              <w:top w:val="single" w:color="000000" w:sz="4" w:space="0"/>
              <w:left w:val="single" w:color="000000" w:sz="4" w:space="0"/>
              <w:bottom w:val="single" w:color="000000" w:sz="4" w:space="0"/>
              <w:right w:val="nil"/>
            </w:tcBorders>
            <w:shd w:val="clear" w:color="auto" w:fill="auto"/>
            <w:noWrap/>
            <w:vAlign w:val="center"/>
          </w:tcPr>
          <w:p>
            <w:pPr>
              <w:rPr>
                <w:rFonts w:hint="eastAsia" w:ascii="仿宋" w:hAnsi="仿宋" w:eastAsia="仿宋" w:cs="仿宋"/>
                <w:i w:val="0"/>
                <w:iCs w:val="0"/>
                <w:color w:val="auto"/>
                <w:sz w:val="24"/>
                <w:szCs w:val="24"/>
                <w:highlight w:val="none"/>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移交部位</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1、移交合格内容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2、移交时间</w:t>
            </w:r>
          </w:p>
        </w:tc>
        <w:tc>
          <w:tcPr>
            <w:tcW w:w="445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1、甩项部位</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2、甩项内容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3、计划移交时间</w:t>
            </w:r>
          </w:p>
        </w:tc>
        <w:tc>
          <w:tcPr>
            <w:tcW w:w="214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移交单位</w:t>
            </w:r>
          </w:p>
        </w:tc>
        <w:tc>
          <w:tcPr>
            <w:tcW w:w="4451"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移交人及电话</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接收单位                                                                                                                                                                  </w:t>
            </w:r>
          </w:p>
        </w:tc>
        <w:tc>
          <w:tcPr>
            <w:tcW w:w="4451"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仿宋" w:hAnsi="仿宋" w:eastAsia="仿宋" w:cs="仿宋"/>
                <w:i w:val="0"/>
                <w:iCs w:val="0"/>
                <w:color w:val="auto"/>
                <w:sz w:val="24"/>
                <w:szCs w:val="24"/>
                <w:highlight w:val="none"/>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接收人及电话</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项目部组织及参加人员                                                          </w:t>
            </w:r>
          </w:p>
        </w:tc>
        <w:tc>
          <w:tcPr>
            <w:tcW w:w="8006"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66" w:type="dxa"/>
            <w:gridSpan w:val="4"/>
            <w:vMerge w:val="restar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注：1、本表一式三份交接单位及项目部各执一份，本表格签字完善后作为分包单位申请工程进度款的依据。2、移交人和接收人均为合同约定现场负责人。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66" w:type="dxa"/>
            <w:gridSpan w:val="4"/>
            <w:vMerge w:val="continue"/>
            <w:tcBorders>
              <w:top w:val="nil"/>
              <w:left w:val="nil"/>
              <w:bottom w:val="nil"/>
              <w:right w:val="nil"/>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r>
    </w:tbl>
    <w:p>
      <w:pPr>
        <w:ind w:firstLineChars="0"/>
        <w:jc w:val="both"/>
        <w:rPr>
          <w:rFonts w:hint="eastAsia" w:ascii="仿宋_GB2312" w:hAnsi="仿宋_GB2312" w:eastAsia="仿宋_GB2312" w:cs="仿宋_GB2312"/>
          <w:b/>
          <w:bCs w:val="0"/>
          <w:color w:val="auto"/>
          <w:sz w:val="40"/>
          <w:szCs w:val="40"/>
          <w:highlight w:val="none"/>
          <w:shd w:val="clear" w:color="auto" w:fill="auto"/>
          <w:lang w:val="en-US" w:eastAsia="zh-CN"/>
        </w:rPr>
      </w:pPr>
    </w:p>
    <w:p>
      <w:pPr>
        <w:ind w:firstLineChars="0"/>
        <w:jc w:val="both"/>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 xml:space="preserve">                                     </w:t>
      </w:r>
    </w:p>
    <w:p>
      <w:pPr>
        <w:ind w:firstLineChars="0"/>
        <w:jc w:val="right"/>
        <w:rPr>
          <w:rFonts w:hint="default"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附件四</w:t>
      </w:r>
    </w:p>
    <w:p>
      <w:pPr>
        <w:ind w:firstLineChars="0"/>
        <w:jc w:val="center"/>
        <w:rPr>
          <w:rFonts w:hint="eastAsia" w:ascii="仿宋_GB2312" w:hAnsi="仿宋_GB2312" w:eastAsia="仿宋_GB2312" w:cs="仿宋_GB2312"/>
          <w:b/>
          <w:bCs w:val="0"/>
          <w:color w:val="auto"/>
          <w:sz w:val="28"/>
          <w:szCs w:val="28"/>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出 险 声 明 函</w:t>
      </w:r>
      <w:r>
        <w:rPr>
          <w:rFonts w:hint="eastAsia" w:ascii="仿宋_GB2312" w:hAnsi="仿宋_GB2312" w:eastAsia="仿宋_GB2312" w:cs="仿宋_GB2312"/>
          <w:b/>
          <w:bCs w:val="0"/>
          <w:color w:val="auto"/>
          <w:sz w:val="28"/>
          <w:szCs w:val="28"/>
          <w:highlight w:val="none"/>
          <w:shd w:val="clear" w:color="auto" w:fill="auto"/>
          <w:lang w:val="en-US" w:eastAsia="zh-CN"/>
        </w:rPr>
        <w:t xml:space="preserve"> </w:t>
      </w:r>
    </w:p>
    <w:p>
      <w:pPr>
        <w:ind w:firstLineChars="0"/>
        <w:jc w:val="center"/>
        <w:rPr>
          <w:rFonts w:hint="eastAsia" w:ascii="仿宋_GB2312" w:hAnsi="仿宋_GB2312" w:eastAsia="仿宋_GB2312" w:cs="仿宋_GB2312"/>
          <w:b/>
          <w:bCs w:val="0"/>
          <w:color w:val="auto"/>
          <w:sz w:val="28"/>
          <w:szCs w:val="28"/>
          <w:highlight w:val="none"/>
          <w:shd w:val="clear" w:color="auto" w:fill="auto"/>
          <w:lang w:eastAsia="zh-CN"/>
        </w:rPr>
      </w:pPr>
      <w:r>
        <w:rPr>
          <w:rFonts w:hint="eastAsia" w:ascii="仿宋_GB2312" w:hAnsi="仿宋_GB2312" w:eastAsia="仿宋_GB2312" w:cs="仿宋_GB2312"/>
          <w:b/>
          <w:bCs w:val="0"/>
          <w:color w:val="auto"/>
          <w:sz w:val="28"/>
          <w:szCs w:val="28"/>
          <w:highlight w:val="none"/>
          <w:shd w:val="clear" w:color="auto" w:fill="auto"/>
          <w:lang w:val="en-US" w:eastAsia="zh-CN"/>
        </w:rPr>
        <w:t xml:space="preserve">           </w:t>
      </w:r>
    </w:p>
    <w:p>
      <w:pPr>
        <w:ind w:firstLineChars="0"/>
        <w:rPr>
          <w:rFonts w:hint="eastAsia" w:ascii="仿宋_GB2312" w:hAnsi="仿宋_GB2312" w:eastAsia="仿宋_GB2312" w:cs="仿宋_GB2312"/>
          <w:b/>
          <w:bCs/>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shd w:val="clear" w:color="auto" w:fill="auto"/>
          <w:lang w:val="en-US" w:eastAsia="zh-CN"/>
        </w:rPr>
        <w:t>致：东莞市中泰建安工程有限公司（以下简称“贵司”）</w:t>
      </w:r>
    </w:p>
    <w:p>
      <w:pPr>
        <w:numPr>
          <w:ilvl w:val="-1"/>
          <w:numId w:val="0"/>
        </w:numPr>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贵我双方于</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年</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月</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日签订了</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u w:val="none"/>
          <w:shd w:val="clear" w:color="auto" w:fill="auto"/>
          <w:lang w:val="en-US" w:eastAsia="zh-CN"/>
        </w:rPr>
        <w:t>项目</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工程施工合同</w:t>
      </w:r>
      <w:r>
        <w:rPr>
          <w:rFonts w:hint="eastAsia" w:ascii="仿宋_GB2312" w:hAnsi="仿宋_GB2312" w:eastAsia="仿宋_GB2312" w:cs="仿宋_GB2312"/>
          <w:color w:val="auto"/>
          <w:sz w:val="28"/>
          <w:szCs w:val="28"/>
          <w:highlight w:val="none"/>
          <w:u w:val="single"/>
          <w:shd w:val="clear" w:color="auto" w:fill="auto"/>
          <w:lang w:val="en-US" w:eastAsia="zh-CN"/>
        </w:rPr>
        <w:t>》</w:t>
      </w:r>
      <w:r>
        <w:rPr>
          <w:rFonts w:hint="eastAsia" w:ascii="仿宋_GB2312" w:hAnsi="仿宋_GB2312" w:eastAsia="仿宋_GB2312" w:cs="仿宋_GB2312"/>
          <w:color w:val="auto"/>
          <w:sz w:val="28"/>
          <w:szCs w:val="28"/>
          <w:highlight w:val="none"/>
          <w:shd w:val="clear" w:color="auto" w:fill="auto"/>
          <w:lang w:val="en-US" w:eastAsia="zh-CN"/>
        </w:rPr>
        <w:t>（合同编号</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，以下简称“本项目”），现我司员工在本项目施工时发生了安全事故，我司特作如下声明：</w:t>
      </w:r>
    </w:p>
    <w:p>
      <w:pPr>
        <w:numPr>
          <w:ilvl w:val="-1"/>
          <w:numId w:val="0"/>
        </w:numPr>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1.我司</w:t>
      </w:r>
      <w:r>
        <w:rPr>
          <w:rFonts w:hint="eastAsia" w:ascii="仿宋_GB2312" w:hAnsi="仿宋_GB2312" w:eastAsia="仿宋_GB2312" w:cs="仿宋_GB2312"/>
          <w:color w:val="auto"/>
          <w:sz w:val="28"/>
          <w:szCs w:val="28"/>
          <w:highlight w:val="none"/>
          <w:shd w:val="clear" w:color="auto" w:fill="auto"/>
        </w:rPr>
        <w:t>员工</w:t>
      </w:r>
      <w:r>
        <w:rPr>
          <w:rFonts w:hint="eastAsia" w:ascii="仿宋_GB2312" w:hAnsi="仿宋_GB2312" w:eastAsia="仿宋_GB2312" w:cs="仿宋_GB2312"/>
          <w:color w:val="auto"/>
          <w:sz w:val="28"/>
          <w:szCs w:val="28"/>
          <w:highlight w:val="none"/>
          <w:shd w:val="clear" w:color="auto" w:fill="auto"/>
          <w:lang w:val="en-US" w:eastAsia="zh-CN"/>
        </w:rPr>
        <w:t>姓名</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，身份证号码</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w:t>
      </w:r>
    </w:p>
    <w:p>
      <w:pPr>
        <w:numPr>
          <w:ilvl w:val="-1"/>
          <w:numId w:val="0"/>
        </w:numPr>
        <w:ind w:firstLine="0" w:firstLineChars="0"/>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在</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bCs/>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项目</w:t>
      </w:r>
      <w:r>
        <w:rPr>
          <w:rFonts w:hint="eastAsia" w:ascii="仿宋_GB2312" w:hAnsi="仿宋_GB2312" w:eastAsia="仿宋_GB2312" w:cs="仿宋_GB2312"/>
          <w:color w:val="auto"/>
          <w:sz w:val="28"/>
          <w:szCs w:val="28"/>
          <w:highlight w:val="none"/>
          <w:shd w:val="clear" w:color="auto" w:fill="auto"/>
        </w:rPr>
        <w:t>从事</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工作，于</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年</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月</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分左右，</w:t>
      </w:r>
      <w:r>
        <w:rPr>
          <w:rFonts w:hint="eastAsia" w:ascii="仿宋_GB2312" w:hAnsi="仿宋_GB2312" w:eastAsia="仿宋_GB2312" w:cs="仿宋_GB2312"/>
          <w:color w:val="auto"/>
          <w:sz w:val="28"/>
          <w:szCs w:val="28"/>
          <w:highlight w:val="none"/>
          <w:shd w:val="clear" w:color="auto" w:fill="auto"/>
          <w:lang w:val="en-US" w:eastAsia="zh-CN"/>
        </w:rPr>
        <w:t>发生了</w:t>
      </w:r>
      <w:r>
        <w:rPr>
          <w:rFonts w:hint="eastAsia" w:ascii="仿宋_GB2312" w:hAnsi="仿宋_GB2312" w:eastAsia="仿宋_GB2312" w:cs="仿宋_GB2312"/>
          <w:color w:val="auto"/>
          <w:sz w:val="28"/>
          <w:szCs w:val="28"/>
          <w:highlight w:val="none"/>
          <w:u w:val="single"/>
          <w:shd w:val="clear" w:color="auto" w:fill="auto"/>
          <w:lang w:val="en-US" w:eastAsia="zh-CN"/>
        </w:rPr>
        <w:t>······（具体事故经过描述）</w:t>
      </w:r>
      <w:r>
        <w:rPr>
          <w:rFonts w:hint="eastAsia" w:ascii="仿宋_GB2312" w:hAnsi="仿宋_GB2312" w:eastAsia="仿宋_GB2312" w:cs="仿宋_GB2312"/>
          <w:color w:val="auto"/>
          <w:sz w:val="28"/>
          <w:szCs w:val="28"/>
          <w:highlight w:val="non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w:t>
      </w:r>
    </w:p>
    <w:p>
      <w:pPr>
        <w:numPr>
          <w:ilvl w:val="0"/>
          <w:numId w:val="0"/>
        </w:numPr>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b w:val="0"/>
          <w:bCs w:val="0"/>
          <w:color w:val="auto"/>
          <w:sz w:val="28"/>
          <w:szCs w:val="28"/>
          <w:highlight w:val="none"/>
          <w:shd w:val="clear" w:color="auto" w:fill="auto"/>
          <w:lang w:val="en-US" w:eastAsia="zh-CN"/>
        </w:rPr>
        <w:t>2.我司员工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与贵司之间不存在劳动合同关系，即使贵司为配合我司办理</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rPr>
        <w:t>建筑工程社会保险--工伤保险</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color w:val="auto"/>
          <w:sz w:val="28"/>
          <w:szCs w:val="28"/>
          <w:highlight w:val="none"/>
          <w:shd w:val="clear" w:color="auto" w:fill="auto"/>
          <w:lang w:val="en-US" w:eastAsia="zh-CN"/>
        </w:rPr>
        <w:t>的赔付以及社保机构要求出具关于我司员工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的《解除劳动关系协议》、《劳动合同》等文件，也不意味着贵司与我</w:t>
      </w:r>
      <w:r>
        <w:rPr>
          <w:rFonts w:hint="eastAsia" w:ascii="仿宋_GB2312" w:hAnsi="仿宋_GB2312" w:eastAsia="仿宋_GB2312" w:cs="仿宋_GB2312"/>
          <w:color w:val="auto"/>
          <w:sz w:val="28"/>
          <w:szCs w:val="28"/>
          <w:highlight w:val="none"/>
          <w:shd w:val="clear" w:color="auto" w:fill="auto"/>
          <w:lang w:val="en-US" w:eastAsia="zh-CN"/>
        </w:rPr>
        <w:t>司员工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建立了劳动关系，我司仍需按劳动合同承担该员工雇用期间应承担的用人责任。</w:t>
      </w:r>
    </w:p>
    <w:p>
      <w:pPr>
        <w:numPr>
          <w:ilvl w:val="-1"/>
          <w:numId w:val="0"/>
        </w:numPr>
        <w:ind w:firstLine="560" w:firstLineChars="200"/>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3.我司</w:t>
      </w:r>
      <w:r>
        <w:rPr>
          <w:rFonts w:hint="eastAsia" w:ascii="仿宋_GB2312" w:hAnsi="仿宋_GB2312" w:eastAsia="仿宋_GB2312" w:cs="仿宋_GB2312"/>
          <w:color w:val="auto"/>
          <w:sz w:val="28"/>
          <w:szCs w:val="28"/>
          <w:highlight w:val="none"/>
          <w:shd w:val="clear" w:color="auto" w:fill="auto"/>
        </w:rPr>
        <w:t>现恳请</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rPr>
        <w:t>按国家政策</w:t>
      </w:r>
      <w:r>
        <w:rPr>
          <w:rFonts w:hint="eastAsia" w:ascii="仿宋_GB2312" w:hAnsi="仿宋_GB2312" w:eastAsia="仿宋_GB2312" w:cs="仿宋_GB2312"/>
          <w:color w:val="auto"/>
          <w:sz w:val="28"/>
          <w:szCs w:val="28"/>
          <w:highlight w:val="none"/>
          <w:shd w:val="clear" w:color="auto" w:fill="auto"/>
          <w:lang w:eastAsia="zh-CN"/>
        </w:rPr>
        <w:t>为</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在本项目</w:t>
      </w:r>
      <w:r>
        <w:rPr>
          <w:rFonts w:hint="eastAsia" w:ascii="仿宋_GB2312" w:hAnsi="仿宋_GB2312" w:eastAsia="仿宋_GB2312" w:cs="仿宋_GB2312"/>
          <w:color w:val="auto"/>
          <w:sz w:val="28"/>
          <w:szCs w:val="28"/>
          <w:highlight w:val="none"/>
          <w:shd w:val="clear" w:color="auto" w:fill="auto"/>
        </w:rPr>
        <w:t>申报工伤，无论</w:t>
      </w:r>
      <w:r>
        <w:rPr>
          <w:rFonts w:hint="eastAsia" w:ascii="仿宋_GB2312" w:hAnsi="仿宋_GB2312" w:eastAsia="仿宋_GB2312" w:cs="仿宋_GB2312"/>
          <w:color w:val="auto"/>
          <w:sz w:val="28"/>
          <w:szCs w:val="28"/>
          <w:highlight w:val="none"/>
          <w:shd w:val="clear" w:color="auto" w:fill="auto"/>
          <w:lang w:val="en-US" w:eastAsia="zh-CN"/>
        </w:rPr>
        <w:t>此次事件</w:t>
      </w:r>
      <w:r>
        <w:rPr>
          <w:rFonts w:hint="eastAsia" w:ascii="仿宋_GB2312" w:hAnsi="仿宋_GB2312" w:eastAsia="仿宋_GB2312" w:cs="仿宋_GB2312"/>
          <w:color w:val="auto"/>
          <w:sz w:val="28"/>
          <w:szCs w:val="28"/>
          <w:highlight w:val="none"/>
          <w:shd w:val="clear" w:color="auto" w:fill="auto"/>
        </w:rPr>
        <w:t>能否认定工伤，在此</w:t>
      </w:r>
      <w:r>
        <w:rPr>
          <w:rFonts w:hint="eastAsia" w:ascii="仿宋_GB2312" w:hAnsi="仿宋_GB2312" w:eastAsia="仿宋_GB2312" w:cs="仿宋_GB2312"/>
          <w:color w:val="auto"/>
          <w:sz w:val="28"/>
          <w:szCs w:val="28"/>
          <w:highlight w:val="none"/>
          <w:shd w:val="clear" w:color="auto" w:fill="auto"/>
          <w:lang w:val="en-US" w:eastAsia="zh-CN"/>
        </w:rPr>
        <w:t>我司郑重声明</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此次事件</w:t>
      </w:r>
      <w:r>
        <w:rPr>
          <w:rFonts w:hint="eastAsia" w:ascii="仿宋_GB2312" w:hAnsi="仿宋_GB2312" w:eastAsia="仿宋_GB2312" w:cs="仿宋_GB2312"/>
          <w:color w:val="auto"/>
          <w:sz w:val="28"/>
          <w:szCs w:val="28"/>
          <w:highlight w:val="none"/>
          <w:shd w:val="clear" w:color="auto" w:fill="auto"/>
        </w:rPr>
        <w:t>若能认定</w:t>
      </w:r>
      <w:r>
        <w:rPr>
          <w:rFonts w:hint="eastAsia" w:ascii="仿宋_GB2312" w:hAnsi="仿宋_GB2312" w:eastAsia="仿宋_GB2312" w:cs="仿宋_GB2312"/>
          <w:color w:val="auto"/>
          <w:sz w:val="28"/>
          <w:szCs w:val="28"/>
          <w:highlight w:val="none"/>
          <w:shd w:val="clear" w:color="auto" w:fill="auto"/>
          <w:lang w:val="en-US" w:eastAsia="zh-CN"/>
        </w:rPr>
        <w:t>为</w:t>
      </w:r>
      <w:r>
        <w:rPr>
          <w:rFonts w:hint="eastAsia" w:ascii="仿宋_GB2312" w:hAnsi="仿宋_GB2312" w:eastAsia="仿宋_GB2312" w:cs="仿宋_GB2312"/>
          <w:color w:val="auto"/>
          <w:sz w:val="28"/>
          <w:szCs w:val="28"/>
          <w:highlight w:val="none"/>
          <w:shd w:val="clear" w:color="auto" w:fill="auto"/>
        </w:rPr>
        <w:t>工伤，在取得国家社保医疗保险赔偿部分后，</w:t>
      </w:r>
      <w:r>
        <w:rPr>
          <w:rFonts w:hint="eastAsia" w:ascii="仿宋_GB2312" w:hAnsi="仿宋_GB2312" w:eastAsia="仿宋_GB2312" w:cs="仿宋_GB2312"/>
          <w:color w:val="auto"/>
          <w:sz w:val="28"/>
          <w:szCs w:val="28"/>
          <w:highlight w:val="none"/>
          <w:shd w:val="clear" w:color="auto" w:fill="auto"/>
          <w:lang w:val="en-US" w:eastAsia="zh-CN"/>
        </w:rPr>
        <w:t>我司</w:t>
      </w:r>
      <w:r>
        <w:rPr>
          <w:rFonts w:hint="eastAsia" w:ascii="仿宋_GB2312" w:hAnsi="仿宋_GB2312" w:eastAsia="仿宋_GB2312" w:cs="仿宋_GB2312"/>
          <w:color w:val="auto"/>
          <w:sz w:val="28"/>
          <w:szCs w:val="28"/>
          <w:highlight w:val="none"/>
          <w:shd w:val="clear" w:color="auto" w:fill="auto"/>
        </w:rPr>
        <w:t>不再以任何形式、任何理由向</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rPr>
        <w:t>主张超社保赔付的医疗费用、一次性就业补助金等其他任何经济补偿</w:t>
      </w:r>
      <w:r>
        <w:rPr>
          <w:rFonts w:hint="eastAsia" w:ascii="仿宋_GB2312" w:hAnsi="仿宋_GB2312" w:eastAsia="仿宋_GB2312" w:cs="仿宋_GB2312"/>
          <w:color w:val="auto"/>
          <w:sz w:val="28"/>
          <w:szCs w:val="28"/>
          <w:highlight w:val="none"/>
          <w:shd w:val="clear" w:color="auto" w:fill="auto"/>
          <w:lang w:eastAsia="zh-CN"/>
        </w:rPr>
        <w:t>，并保证约束</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不向</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lang w:val="en-US" w:eastAsia="zh-CN"/>
        </w:rPr>
        <w:t>主张上述经济补偿</w:t>
      </w:r>
      <w:r>
        <w:rPr>
          <w:rFonts w:hint="eastAsia" w:ascii="仿宋_GB2312" w:hAnsi="仿宋_GB2312" w:eastAsia="仿宋_GB2312" w:cs="仿宋_GB2312"/>
          <w:color w:val="auto"/>
          <w:sz w:val="28"/>
          <w:szCs w:val="28"/>
          <w:highlight w:val="none"/>
          <w:shd w:val="clear" w:color="auto" w:fill="auto"/>
        </w:rPr>
        <w:t>；如社保部门不予认定</w:t>
      </w:r>
      <w:r>
        <w:rPr>
          <w:rFonts w:hint="eastAsia" w:ascii="仿宋_GB2312" w:hAnsi="仿宋_GB2312" w:eastAsia="仿宋_GB2312" w:cs="仿宋_GB2312"/>
          <w:color w:val="auto"/>
          <w:sz w:val="28"/>
          <w:szCs w:val="28"/>
          <w:highlight w:val="none"/>
          <w:shd w:val="clear" w:color="auto" w:fill="auto"/>
          <w:lang w:val="en-US" w:eastAsia="zh-CN"/>
        </w:rPr>
        <w:t>为</w:t>
      </w:r>
      <w:r>
        <w:rPr>
          <w:rFonts w:hint="eastAsia" w:ascii="仿宋_GB2312" w:hAnsi="仿宋_GB2312" w:eastAsia="仿宋_GB2312" w:cs="仿宋_GB2312"/>
          <w:color w:val="auto"/>
          <w:sz w:val="28"/>
          <w:szCs w:val="28"/>
          <w:highlight w:val="none"/>
          <w:shd w:val="clear" w:color="auto" w:fill="auto"/>
        </w:rPr>
        <w:t>工伤，由此事件引起的一切费用及责任由</w:t>
      </w:r>
      <w:r>
        <w:rPr>
          <w:rFonts w:hint="eastAsia" w:ascii="仿宋_GB2312" w:hAnsi="仿宋_GB2312" w:eastAsia="仿宋_GB2312" w:cs="仿宋_GB2312"/>
          <w:color w:val="auto"/>
          <w:sz w:val="28"/>
          <w:szCs w:val="28"/>
          <w:highlight w:val="none"/>
          <w:shd w:val="clear" w:color="auto" w:fill="auto"/>
          <w:lang w:val="en-US" w:eastAsia="zh-CN"/>
        </w:rPr>
        <w:t>我司</w:t>
      </w:r>
      <w:r>
        <w:rPr>
          <w:rFonts w:hint="eastAsia" w:ascii="仿宋_GB2312" w:hAnsi="仿宋_GB2312" w:eastAsia="仿宋_GB2312" w:cs="仿宋_GB2312"/>
          <w:color w:val="auto"/>
          <w:sz w:val="28"/>
          <w:szCs w:val="28"/>
          <w:highlight w:val="none"/>
          <w:shd w:val="clear" w:color="auto" w:fill="auto"/>
        </w:rPr>
        <w:t>自行解决。</w:t>
      </w:r>
    </w:p>
    <w:p>
      <w:pPr>
        <w:numPr>
          <w:ilvl w:val="-1"/>
          <w:numId w:val="0"/>
        </w:numPr>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4.若我司员工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以贵司作为用人单位，要求贵司承担用人单位义务（社保、公积金、工资等）、用人单位责任（经济补偿金、一次性就业补助金等）而向社保机构投诉、提起争议仲裁或诉讼，根据相关机构的要求或生效裁决需要贵司支付费用的，本次工伤/亡事故处理全过程产生的所有费用由我司自愿承担，对贵司造成损失的我司赔偿全部损失，且我司自愿向贵司支付本次工伤/亡事故全部费用1.5倍违约金。</w:t>
      </w:r>
    </w:p>
    <w:p>
      <w:pPr>
        <w:numPr>
          <w:ilvl w:val="0"/>
          <w:numId w:val="0"/>
        </w:numPr>
        <w:ind w:firstLine="560" w:firstLineChars="200"/>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特此声明！</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u w:val="non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w:t>
      </w:r>
    </w:p>
    <w:p>
      <w:pPr>
        <w:spacing w:line="360" w:lineRule="auto"/>
        <w:ind w:left="1119" w:leftChars="266" w:hanging="560" w:hangingChars="200"/>
        <w:jc w:val="center"/>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声明单位：（全名称并盖公章） </w:t>
      </w:r>
    </w:p>
    <w:p>
      <w:pPr>
        <w:spacing w:line="360" w:lineRule="auto"/>
        <w:ind w:left="1119" w:leftChars="266" w:hanging="560" w:hangingChars="200"/>
        <w:jc w:val="center"/>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法人签章：</w:t>
      </w:r>
    </w:p>
    <w:p>
      <w:pPr>
        <w:spacing w:line="360" w:lineRule="auto"/>
        <w:ind w:firstLine="4200" w:firstLineChars="1500"/>
        <w:jc w:val="both"/>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电    话：                                                                                     </w:t>
      </w:r>
    </w:p>
    <w:p>
      <w:pPr>
        <w:spacing w:line="360" w:lineRule="auto"/>
        <w:ind w:left="1119" w:leftChars="266" w:hanging="560" w:hangingChars="200"/>
        <w:jc w:val="center"/>
        <w:rPr>
          <w:rFonts w:hint="eastAsia" w:ascii="仿宋_GB2312" w:hAnsi="仿宋_GB2312" w:eastAsia="仿宋_GB2312" w:cs="仿宋_GB2312"/>
          <w:b/>
          <w:bCs/>
          <w:color w:val="auto"/>
          <w:sz w:val="28"/>
          <w:szCs w:val="28"/>
          <w:highlight w:val="none"/>
          <w:u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w:t>
      </w:r>
      <w:r>
        <w:rPr>
          <w:rFonts w:hint="eastAsia" w:ascii="仿宋_GB2312" w:hAnsi="仿宋_GB2312" w:eastAsia="仿宋_GB2312" w:cs="仿宋_GB2312"/>
          <w:color w:val="auto"/>
          <w:sz w:val="32"/>
          <w:szCs w:val="32"/>
          <w:highlight w:val="none"/>
          <w:shd w:val="clear" w:color="auto" w:fill="auto"/>
          <w:lang w:val="en-US" w:eastAsia="zh-CN"/>
        </w:rPr>
        <w:t>日</w:t>
      </w:r>
      <w:r>
        <w:rPr>
          <w:rFonts w:hint="eastAsia" w:ascii="仿宋_GB2312" w:hAnsi="仿宋_GB2312" w:eastAsia="仿宋_GB2312" w:cs="仿宋_GB2312"/>
          <w:color w:val="auto"/>
          <w:sz w:val="28"/>
          <w:szCs w:val="28"/>
          <w:highlight w:val="none"/>
          <w:shd w:val="clear" w:color="auto" w:fill="auto"/>
          <w:lang w:val="en-US" w:eastAsia="zh-CN"/>
        </w:rPr>
        <w:t xml:space="preserve">    期：     年  月  日  </w:t>
      </w:r>
    </w:p>
    <w:p>
      <w:pPr>
        <w:jc w:val="left"/>
        <w:rPr>
          <w:rFonts w:hint="eastAsia" w:ascii="仿宋_GB2312" w:hAnsi="仿宋_GB2312" w:eastAsia="仿宋_GB2312" w:cs="仿宋_GB2312"/>
          <w:color w:val="auto"/>
          <w:sz w:val="28"/>
          <w:szCs w:val="28"/>
          <w:highlight w:val="none"/>
          <w:u w:val="none"/>
          <w:shd w:val="clear" w:color="auto" w:fill="auto"/>
          <w:lang w:val="en-US"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附件五</w:t>
      </w:r>
    </w:p>
    <w:tbl>
      <w:tblPr>
        <w:tblStyle w:val="14"/>
        <w:tblW w:w="4984" w:type="pct"/>
        <w:tblInd w:w="-127" w:type="dxa"/>
        <w:tblLayout w:type="autofit"/>
        <w:tblCellMar>
          <w:top w:w="15" w:type="dxa"/>
          <w:left w:w="15" w:type="dxa"/>
          <w:bottom w:w="15" w:type="dxa"/>
          <w:right w:w="15" w:type="dxa"/>
        </w:tblCellMar>
      </w:tblPr>
      <w:tblGrid>
        <w:gridCol w:w="8734"/>
      </w:tblGrid>
      <w:tr>
        <w:tblPrEx>
          <w:tblCellMar>
            <w:top w:w="15" w:type="dxa"/>
            <w:left w:w="15" w:type="dxa"/>
            <w:bottom w:w="15" w:type="dxa"/>
            <w:right w:w="15" w:type="dxa"/>
          </w:tblCellMar>
        </w:tblPrEx>
        <w:trPr>
          <w:trHeight w:val="13066" w:hRule="atLeast"/>
        </w:trPr>
        <w:tc>
          <w:tcPr>
            <w:tcW w:w="5000" w:type="pct"/>
            <w:noWrap w:val="0"/>
            <w:vAlign w:val="center"/>
          </w:tcPr>
          <w:p>
            <w:pPr>
              <w:spacing w:before="90" w:line="226" w:lineRule="auto"/>
              <w:ind w:left="3175"/>
              <w:outlineLvl w:val="0"/>
              <w:rPr>
                <w:rFonts w:ascii="仿宋" w:hAnsi="仿宋" w:eastAsia="仿宋" w:cs="仿宋"/>
                <w:color w:val="auto"/>
                <w:sz w:val="31"/>
                <w:szCs w:val="31"/>
                <w:highlight w:val="none"/>
              </w:rPr>
            </w:pPr>
            <w:r>
              <w:rPr>
                <w:rFonts w:ascii="仿宋" w:hAnsi="仿宋" w:eastAsia="仿宋" w:cs="仿宋"/>
                <w:color w:val="auto"/>
                <w:spacing w:val="9"/>
                <w:sz w:val="31"/>
                <w:szCs w:val="31"/>
                <w:highlight w:val="none"/>
                <w14:textOutline w14:w="5793" w14:cap="sq" w14:cmpd="sng">
                  <w14:solidFill>
                    <w14:srgbClr w14:val="000000"/>
                  </w14:solidFill>
                  <w14:prstDash w14:val="solid"/>
                  <w14:bevel/>
                </w14:textOutline>
              </w:rPr>
              <w:t>分</w:t>
            </w:r>
            <w:r>
              <w:rPr>
                <w:rFonts w:ascii="仿宋" w:hAnsi="仿宋" w:eastAsia="仿宋" w:cs="仿宋"/>
                <w:color w:val="auto"/>
                <w:spacing w:val="7"/>
                <w:sz w:val="31"/>
                <w:szCs w:val="31"/>
                <w:highlight w:val="none"/>
                <w14:textOutline w14:w="5793" w14:cap="sq" w14:cmpd="sng">
                  <w14:solidFill>
                    <w14:srgbClr w14:val="000000"/>
                  </w14:solidFill>
                  <w14:prstDash w14:val="solid"/>
                  <w14:bevel/>
                </w14:textOutline>
              </w:rPr>
              <w:t>包签证确认单</w:t>
            </w:r>
          </w:p>
          <w:tbl>
            <w:tblPr>
              <w:tblStyle w:val="29"/>
              <w:tblW w:w="4999"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759"/>
              <w:gridCol w:w="2362"/>
              <w:gridCol w:w="2068"/>
              <w:gridCol w:w="250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1011" w:type="pct"/>
                  <w:tcBorders>
                    <w:right w:val="nil"/>
                  </w:tcBorders>
                  <w:vAlign w:val="top"/>
                </w:tcPr>
                <w:p>
                  <w:pPr>
                    <w:spacing w:before="149" w:line="230"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14:textOutline w14:w="3614" w14:cap="sq" w14:cmpd="sng">
                        <w14:solidFill>
                          <w14:srgbClr w14:val="000000"/>
                        </w14:solidFill>
                        <w14:prstDash w14:val="solid"/>
                        <w14:bevel/>
                      </w14:textOutline>
                    </w:rPr>
                    <w:t>工</w:t>
                  </w:r>
                  <w:r>
                    <w:rPr>
                      <w:rFonts w:hint="eastAsia" w:ascii="仿宋" w:hAnsi="仿宋" w:eastAsia="仿宋" w:cs="仿宋"/>
                      <w:color w:val="auto"/>
                      <w:spacing w:val="4"/>
                      <w:sz w:val="20"/>
                      <w:szCs w:val="20"/>
                      <w:highlight w:val="none"/>
                      <w14:textOutline w14:w="3614" w14:cap="sq" w14:cmpd="sng">
                        <w14:solidFill>
                          <w14:srgbClr w14:val="000000"/>
                        </w14:solidFill>
                        <w14:prstDash w14:val="solid"/>
                        <w14:bevel/>
                      </w14:textOutline>
                    </w:rPr>
                    <w:t>程名称：</w:t>
                  </w:r>
                </w:p>
              </w:tc>
              <w:tc>
                <w:tcPr>
                  <w:tcW w:w="3988" w:type="pct"/>
                  <w:gridSpan w:val="3"/>
                  <w:tcBorders>
                    <w:left w:val="nil"/>
                  </w:tcBorders>
                  <w:vAlign w:val="top"/>
                </w:tcPr>
                <w:p>
                  <w:pPr>
                    <w:spacing w:before="149" w:line="230" w:lineRule="auto"/>
                    <w:ind w:left="2506"/>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14:textOutline w14:w="3614" w14:cap="sq" w14:cmpd="sng">
                        <w14:solidFill>
                          <w14:srgbClr w14:val="000000"/>
                        </w14:solidFill>
                        <w14:prstDash w14:val="solid"/>
                        <w14:bevel/>
                      </w14:textOutline>
                    </w:rPr>
                    <w:t>分</w:t>
                  </w:r>
                  <w:r>
                    <w:rPr>
                      <w:rFonts w:hint="eastAsia" w:ascii="仿宋" w:hAnsi="仿宋" w:eastAsia="仿宋" w:cs="仿宋"/>
                      <w:color w:val="auto"/>
                      <w:spacing w:val="6"/>
                      <w:sz w:val="20"/>
                      <w:szCs w:val="20"/>
                      <w:highlight w:val="none"/>
                      <w14:textOutline w14:w="3614" w14:cap="sq" w14:cmpd="sng">
                        <w14:solidFill>
                          <w14:srgbClr w14:val="000000"/>
                        </w14:solidFill>
                        <w14:prstDash w14:val="solid"/>
                        <w14:bevel/>
                      </w14:textOutline>
                    </w:rPr>
                    <w:t>包工程名称：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011" w:type="pct"/>
                  <w:tcBorders>
                    <w:right w:val="nil"/>
                  </w:tcBorders>
                  <w:vAlign w:val="top"/>
                </w:tcPr>
                <w:p>
                  <w:pPr>
                    <w:spacing w:before="125"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14:textOutline w14:w="3614" w14:cap="sq" w14:cmpd="sng">
                        <w14:solidFill>
                          <w14:srgbClr w14:val="000000"/>
                        </w14:solidFill>
                        <w14:prstDash w14:val="solid"/>
                        <w14:bevel/>
                      </w14:textOutline>
                    </w:rPr>
                    <w:t>分</w:t>
                  </w:r>
                  <w:r>
                    <w:rPr>
                      <w:rFonts w:hint="eastAsia" w:ascii="仿宋" w:hAnsi="仿宋" w:eastAsia="仿宋" w:cs="仿宋"/>
                      <w:color w:val="auto"/>
                      <w:spacing w:val="5"/>
                      <w:sz w:val="20"/>
                      <w:szCs w:val="20"/>
                      <w:highlight w:val="none"/>
                      <w14:textOutline w14:w="3614" w14:cap="sq" w14:cmpd="sng">
                        <w14:solidFill>
                          <w14:srgbClr w14:val="000000"/>
                        </w14:solidFill>
                        <w14:prstDash w14:val="solid"/>
                        <w14:bevel/>
                      </w14:textOutline>
                    </w:rPr>
                    <w:t>包单位：</w:t>
                  </w:r>
                </w:p>
              </w:tc>
              <w:tc>
                <w:tcPr>
                  <w:tcW w:w="2547" w:type="pct"/>
                  <w:gridSpan w:val="2"/>
                  <w:tcBorders>
                    <w:left w:val="nil"/>
                    <w:right w:val="nil"/>
                  </w:tcBorders>
                  <w:vAlign w:val="top"/>
                </w:tcPr>
                <w:p>
                  <w:pPr>
                    <w:spacing w:before="125" w:line="232" w:lineRule="auto"/>
                    <w:ind w:left="2908"/>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14:textOutline w14:w="3614" w14:cap="sq" w14:cmpd="sng">
                        <w14:solidFill>
                          <w14:srgbClr w14:val="000000"/>
                        </w14:solidFill>
                        <w14:prstDash w14:val="solid"/>
                        <w14:bevel/>
                      </w14:textOutline>
                    </w:rPr>
                    <w:t>填</w:t>
                  </w:r>
                  <w:r>
                    <w:rPr>
                      <w:rFonts w:hint="eastAsia" w:ascii="仿宋" w:hAnsi="仿宋" w:eastAsia="仿宋" w:cs="仿宋"/>
                      <w:color w:val="auto"/>
                      <w:spacing w:val="5"/>
                      <w:sz w:val="20"/>
                      <w:szCs w:val="20"/>
                      <w:highlight w:val="none"/>
                      <w14:textOutline w14:w="3614" w14:cap="sq" w14:cmpd="sng">
                        <w14:solidFill>
                          <w14:srgbClr w14:val="000000"/>
                        </w14:solidFill>
                        <w14:prstDash w14:val="solid"/>
                        <w14:bevel/>
                      </w14:textOutline>
                    </w:rPr>
                    <w:t>表日期：</w:t>
                  </w:r>
                </w:p>
              </w:tc>
              <w:tc>
                <w:tcPr>
                  <w:tcW w:w="1440" w:type="pct"/>
                  <w:tcBorders>
                    <w:left w:val="nil"/>
                  </w:tcBorders>
                  <w:vAlign w:val="top"/>
                </w:tcPr>
                <w:p>
                  <w:pPr>
                    <w:spacing w:before="124" w:line="233" w:lineRule="auto"/>
                    <w:ind w:left="633"/>
                    <w:rPr>
                      <w:rFonts w:hint="eastAsia" w:ascii="仿宋" w:hAnsi="仿宋" w:eastAsia="仿宋" w:cs="仿宋"/>
                      <w:color w:val="auto"/>
                      <w:sz w:val="20"/>
                      <w:szCs w:val="20"/>
                      <w:highlight w:val="none"/>
                    </w:rPr>
                  </w:pPr>
                  <w:r>
                    <w:rPr>
                      <w:rFonts w:hint="eastAsia" w:ascii="仿宋" w:hAnsi="仿宋" w:eastAsia="仿宋" w:cs="仿宋"/>
                      <w:color w:val="auto"/>
                      <w:spacing w:val="2"/>
                      <w:sz w:val="20"/>
                      <w:szCs w:val="20"/>
                      <w:highlight w:val="none"/>
                      <w14:textOutline w14:w="3614" w14:cap="sq" w14:cmpd="sng">
                        <w14:solidFill>
                          <w14:srgbClr w14:val="000000"/>
                        </w14:solidFill>
                        <w14:prstDash w14:val="solid"/>
                        <w14:bevel/>
                      </w14:textOutline>
                    </w:rPr>
                    <w:t>编号</w:t>
                  </w:r>
                  <w:r>
                    <w:rPr>
                      <w:rFonts w:hint="eastAsia" w:ascii="仿宋" w:hAnsi="仿宋" w:eastAsia="仿宋" w:cs="仿宋"/>
                      <w:color w:val="auto"/>
                      <w:spacing w:val="1"/>
                      <w:sz w:val="20"/>
                      <w:szCs w:val="20"/>
                      <w:highlight w:val="none"/>
                      <w14:textOutline w14:w="3614" w14:cap="sq" w14:cmpd="sng">
                        <w14:solidFill>
                          <w14:srgbClr w14:val="000000"/>
                        </w14:solidFill>
                        <w14:prstDash w14:val="solid"/>
                        <w14:bevel/>
                      </w14:textOutli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0" w:hRule="atLeast"/>
              </w:trPr>
              <w:tc>
                <w:tcPr>
                  <w:tcW w:w="5000" w:type="pct"/>
                  <w:gridSpan w:val="4"/>
                  <w:vAlign w:val="top"/>
                </w:tcPr>
                <w:p>
                  <w:pPr>
                    <w:spacing w:before="67" w:line="230" w:lineRule="auto"/>
                    <w:ind w:left="677"/>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□减少项目       ☑增加项目    □变更     □点工    □机械台班     □</w:t>
                  </w:r>
                  <w:r>
                    <w:rPr>
                      <w:rFonts w:hint="eastAsia" w:ascii="仿宋" w:hAnsi="仿宋" w:eastAsia="仿宋" w:cs="仿宋"/>
                      <w:color w:val="auto"/>
                      <w:spacing w:val="6"/>
                      <w:sz w:val="20"/>
                      <w:szCs w:val="20"/>
                      <w:highlight w:val="none"/>
                    </w:rPr>
                    <w:t>其</w:t>
                  </w:r>
                  <w:r>
                    <w:rPr>
                      <w:rFonts w:hint="eastAsia" w:ascii="仿宋" w:hAnsi="仿宋" w:eastAsia="仿宋" w:cs="仿宋"/>
                      <w:color w:val="auto"/>
                      <w:sz w:val="20"/>
                      <w:szCs w:val="20"/>
                      <w:highlight w:val="none"/>
                    </w:rPr>
                    <w:t>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1011" w:type="pct"/>
                  <w:vAlign w:val="top"/>
                </w:tcPr>
                <w:p>
                  <w:pPr>
                    <w:spacing w:before="175" w:line="231" w:lineRule="auto"/>
                    <w:ind w:left="26"/>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施</w:t>
                  </w:r>
                  <w:r>
                    <w:rPr>
                      <w:rFonts w:hint="eastAsia" w:ascii="仿宋" w:hAnsi="仿宋" w:eastAsia="仿宋" w:cs="仿宋"/>
                      <w:color w:val="auto"/>
                      <w:spacing w:val="6"/>
                      <w:sz w:val="20"/>
                      <w:szCs w:val="20"/>
                      <w:highlight w:val="none"/>
                    </w:rPr>
                    <w:t>工部位</w:t>
                  </w:r>
                </w:p>
              </w:tc>
              <w:tc>
                <w:tcPr>
                  <w:tcW w:w="3988" w:type="pct"/>
                  <w:gridSpan w:val="3"/>
                  <w:vAlign w:val="top"/>
                </w:tcPr>
                <w:p>
                  <w:pPr>
                    <w:rPr>
                      <w:rFonts w:hint="eastAsia" w:ascii="仿宋" w:hAnsi="仿宋" w:eastAsia="仿宋" w:cs="仿宋"/>
                      <w:color w:val="auto"/>
                      <w:sz w:val="22"/>
                      <w:szCs w:val="22"/>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1011" w:type="pct"/>
                  <w:vAlign w:val="top"/>
                </w:tcPr>
                <w:p>
                  <w:pPr>
                    <w:spacing w:before="176" w:line="230" w:lineRule="auto"/>
                    <w:ind w:left="33"/>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rPr>
                    <w:t>费</w:t>
                  </w:r>
                  <w:r>
                    <w:rPr>
                      <w:rFonts w:hint="eastAsia" w:ascii="仿宋" w:hAnsi="仿宋" w:eastAsia="仿宋" w:cs="仿宋"/>
                      <w:color w:val="auto"/>
                      <w:spacing w:val="6"/>
                      <w:sz w:val="20"/>
                      <w:szCs w:val="20"/>
                      <w:highlight w:val="none"/>
                    </w:rPr>
                    <w:t>用承担单位</w:t>
                  </w:r>
                </w:p>
              </w:tc>
              <w:tc>
                <w:tcPr>
                  <w:tcW w:w="3988" w:type="pct"/>
                  <w:gridSpan w:val="3"/>
                  <w:vAlign w:val="top"/>
                </w:tcPr>
                <w:p>
                  <w:pPr>
                    <w:rPr>
                      <w:rFonts w:hint="eastAsia" w:ascii="仿宋" w:hAnsi="仿宋" w:eastAsia="仿宋" w:cs="仿宋"/>
                      <w:color w:val="auto"/>
                      <w:sz w:val="22"/>
                      <w:szCs w:val="22"/>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trPr>
              <w:tc>
                <w:tcPr>
                  <w:tcW w:w="5000" w:type="pct"/>
                  <w:gridSpan w:val="4"/>
                  <w:vAlign w:val="top"/>
                </w:tcPr>
                <w:p>
                  <w:pPr>
                    <w:spacing w:before="152" w:line="229" w:lineRule="auto"/>
                    <w:ind w:left="34"/>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与建</w:t>
                  </w:r>
                  <w:r>
                    <w:rPr>
                      <w:rFonts w:hint="eastAsia" w:ascii="仿宋" w:hAnsi="仿宋" w:eastAsia="仿宋" w:cs="仿宋"/>
                      <w:color w:val="auto"/>
                      <w:spacing w:val="3"/>
                      <w:sz w:val="20"/>
                      <w:szCs w:val="20"/>
                      <w:highlight w:val="none"/>
                    </w:rPr>
                    <w:t>设</w:t>
                  </w:r>
                  <w:r>
                    <w:rPr>
                      <w:rFonts w:hint="eastAsia" w:ascii="仿宋" w:hAnsi="仿宋" w:eastAsia="仿宋" w:cs="仿宋"/>
                      <w:color w:val="auto"/>
                      <w:spacing w:val="2"/>
                      <w:sz w:val="20"/>
                      <w:szCs w:val="20"/>
                      <w:highlight w:val="none"/>
                    </w:rPr>
                    <w:t xml:space="preserve">单位是否办理签证  </w:t>
                  </w:r>
                  <w:r>
                    <w:rPr>
                      <w:rFonts w:hint="eastAsia" w:ascii="仿宋" w:hAnsi="仿宋" w:eastAsia="仿宋" w:cs="仿宋"/>
                      <w:color w:val="auto"/>
                      <w:position w:val="-4"/>
                      <w:sz w:val="20"/>
                      <w:szCs w:val="20"/>
                      <w:highlight w:val="none"/>
                    </w:rPr>
                    <w:drawing>
                      <wp:inline distT="0" distB="0" distL="0" distR="0">
                        <wp:extent cx="90805" cy="139700"/>
                        <wp:effectExtent l="0" t="0" r="4445" b="13335"/>
                        <wp:docPr id="5" name="IM 2"/>
                        <wp:cNvGraphicFramePr/>
                        <a:graphic xmlns:a="http://schemas.openxmlformats.org/drawingml/2006/main">
                          <a:graphicData uri="http://schemas.openxmlformats.org/drawingml/2006/picture">
                            <pic:pic xmlns:pic="http://schemas.openxmlformats.org/drawingml/2006/picture">
                              <pic:nvPicPr>
                                <pic:cNvPr id="5" name="IM 2"/>
                                <pic:cNvPicPr/>
                              </pic:nvPicPr>
                              <pic:blipFill>
                                <a:blip r:embed="rId11"/>
                                <a:stretch>
                                  <a:fillRect/>
                                </a:stretch>
                              </pic:blipFill>
                              <pic:spPr>
                                <a:xfrm>
                                  <a:off x="0" y="0"/>
                                  <a:ext cx="91361" cy="140012"/>
                                </a:xfrm>
                                <a:prstGeom prst="rect">
                                  <a:avLst/>
                                </a:prstGeom>
                              </pic:spPr>
                            </pic:pic>
                          </a:graphicData>
                        </a:graphic>
                      </wp:inline>
                    </w:drawing>
                  </w:r>
                  <w:r>
                    <w:rPr>
                      <w:rFonts w:hint="eastAsia" w:ascii="仿宋" w:hAnsi="仿宋" w:eastAsia="仿宋" w:cs="仿宋"/>
                      <w:color w:val="auto"/>
                      <w:spacing w:val="2"/>
                      <w:sz w:val="20"/>
                      <w:szCs w:val="20"/>
                      <w:highlight w:val="none"/>
                    </w:rPr>
                    <w:t>是  签证编号：</w:t>
                  </w:r>
                  <w:r>
                    <w:rPr>
                      <w:rFonts w:hint="eastAsia" w:ascii="仿宋" w:hAnsi="仿宋" w:eastAsia="仿宋" w:cs="仿宋"/>
                      <w:color w:val="auto"/>
                      <w:spacing w:val="2"/>
                      <w:sz w:val="20"/>
                      <w:szCs w:val="20"/>
                      <w:highlight w:val="none"/>
                      <w:u w:val="single" w:color="auto"/>
                    </w:rPr>
                    <w:t xml:space="preserve">                                  </w:t>
                  </w:r>
                  <w:r>
                    <w:rPr>
                      <w:rFonts w:hint="eastAsia" w:ascii="仿宋" w:hAnsi="仿宋" w:eastAsia="仿宋" w:cs="仿宋"/>
                      <w:color w:val="auto"/>
                      <w:position w:val="-4"/>
                      <w:sz w:val="20"/>
                      <w:szCs w:val="20"/>
                      <w:highlight w:val="none"/>
                    </w:rPr>
                    <w:drawing>
                      <wp:inline distT="0" distB="0" distL="0" distR="0">
                        <wp:extent cx="90805" cy="139700"/>
                        <wp:effectExtent l="0" t="0" r="4445" b="13335"/>
                        <wp:docPr id="6" name="IM 3"/>
                        <wp:cNvGraphicFramePr/>
                        <a:graphic xmlns:a="http://schemas.openxmlformats.org/drawingml/2006/main">
                          <a:graphicData uri="http://schemas.openxmlformats.org/drawingml/2006/picture">
                            <pic:pic xmlns:pic="http://schemas.openxmlformats.org/drawingml/2006/picture">
                              <pic:nvPicPr>
                                <pic:cNvPr id="6" name="IM 3"/>
                                <pic:cNvPicPr/>
                              </pic:nvPicPr>
                              <pic:blipFill>
                                <a:blip r:embed="rId11"/>
                                <a:stretch>
                                  <a:fillRect/>
                                </a:stretch>
                              </pic:blipFill>
                              <pic:spPr>
                                <a:xfrm>
                                  <a:off x="0" y="0"/>
                                  <a:ext cx="91362" cy="140012"/>
                                </a:xfrm>
                                <a:prstGeom prst="rect">
                                  <a:avLst/>
                                </a:prstGeom>
                              </pic:spPr>
                            </pic:pic>
                          </a:graphicData>
                        </a:graphic>
                      </wp:inline>
                    </w:drawing>
                  </w:r>
                  <w:r>
                    <w:rPr>
                      <w:rFonts w:hint="eastAsia" w:ascii="仿宋" w:hAnsi="仿宋" w:eastAsia="仿宋" w:cs="仿宋"/>
                      <w:color w:val="auto"/>
                      <w:spacing w:val="2"/>
                      <w:sz w:val="20"/>
                      <w:szCs w:val="20"/>
                      <w:highlight w:val="none"/>
                    </w:rPr>
                    <w:t>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5000" w:type="pct"/>
                  <w:gridSpan w:val="4"/>
                  <w:vAlign w:val="top"/>
                </w:tcPr>
                <w:p>
                  <w:pPr>
                    <w:spacing w:before="48" w:line="231"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14"/>
                      <w:sz w:val="20"/>
                      <w:szCs w:val="20"/>
                      <w:highlight w:val="none"/>
                    </w:rPr>
                    <w:t>签</w:t>
                  </w:r>
                  <w:r>
                    <w:rPr>
                      <w:rFonts w:hint="eastAsia" w:ascii="仿宋" w:hAnsi="仿宋" w:eastAsia="仿宋" w:cs="仿宋"/>
                      <w:color w:val="auto"/>
                      <w:spacing w:val="8"/>
                      <w:sz w:val="20"/>
                      <w:szCs w:val="20"/>
                      <w:highlight w:val="none"/>
                    </w:rPr>
                    <w:t>证情况说明 (签证原因、工作内容、完成工程量)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2369" w:type="pct"/>
                  <w:gridSpan w:val="2"/>
                  <w:vAlign w:val="top"/>
                </w:tcPr>
                <w:p>
                  <w:pPr>
                    <w:spacing w:before="48" w:line="233" w:lineRule="auto"/>
                    <w:ind w:left="1752"/>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14:textOutline w14:w="3614" w14:cap="sq" w14:cmpd="sng">
                        <w14:solidFill>
                          <w14:srgbClr w14:val="000000"/>
                        </w14:solidFill>
                        <w14:prstDash w14:val="solid"/>
                        <w14:bevel/>
                      </w14:textOutline>
                    </w:rPr>
                    <w:t>分</w:t>
                  </w:r>
                  <w:r>
                    <w:rPr>
                      <w:rFonts w:hint="eastAsia" w:ascii="仿宋" w:hAnsi="仿宋" w:eastAsia="仿宋" w:cs="仿宋"/>
                      <w:color w:val="auto"/>
                      <w:spacing w:val="4"/>
                      <w:sz w:val="20"/>
                      <w:szCs w:val="20"/>
                      <w:highlight w:val="none"/>
                      <w14:textOutline w14:w="3614" w14:cap="sq" w14:cmpd="sng">
                        <w14:solidFill>
                          <w14:srgbClr w14:val="000000"/>
                        </w14:solidFill>
                        <w14:prstDash w14:val="solid"/>
                        <w14:bevel/>
                      </w14:textOutline>
                    </w:rPr>
                    <w:t>包方</w:t>
                  </w:r>
                </w:p>
              </w:tc>
              <w:tc>
                <w:tcPr>
                  <w:tcW w:w="2630" w:type="pct"/>
                  <w:gridSpan w:val="2"/>
                  <w:vAlign w:val="top"/>
                </w:tcPr>
                <w:p>
                  <w:pPr>
                    <w:spacing w:before="48" w:line="233" w:lineRule="auto"/>
                    <w:ind w:left="1971"/>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14:textOutline w14:w="3614" w14:cap="sq" w14:cmpd="sng">
                        <w14:solidFill>
                          <w14:srgbClr w14:val="000000"/>
                        </w14:solidFill>
                        <w14:prstDash w14:val="solid"/>
                        <w14:bevel/>
                      </w14:textOutline>
                    </w:rPr>
                    <w:t>承</w:t>
                  </w:r>
                  <w:r>
                    <w:rPr>
                      <w:rFonts w:hint="eastAsia" w:ascii="仿宋" w:hAnsi="仿宋" w:eastAsia="仿宋" w:cs="仿宋"/>
                      <w:color w:val="auto"/>
                      <w:spacing w:val="5"/>
                      <w:sz w:val="20"/>
                      <w:szCs w:val="20"/>
                      <w:highlight w:val="none"/>
                      <w14:textOutline w14:w="3614" w14:cap="sq" w14:cmpd="sng">
                        <w14:solidFill>
                          <w14:srgbClr w14:val="000000"/>
                        </w14:solidFill>
                        <w14:prstDash w14:val="solid"/>
                        <w14:bevel/>
                      </w14:textOutline>
                    </w:rPr>
                    <w:t>包方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4" w:hRule="atLeast"/>
              </w:trPr>
              <w:tc>
                <w:tcPr>
                  <w:tcW w:w="2369" w:type="pct"/>
                  <w:gridSpan w:val="2"/>
                  <w:vMerge w:val="restart"/>
                  <w:tcBorders>
                    <w:bottom w:val="nil"/>
                  </w:tcBorders>
                  <w:vAlign w:val="top"/>
                </w:tcPr>
                <w:p>
                  <w:pPr>
                    <w:spacing w:before="48"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分包单位确认 (签字盖章) ：</w:t>
                  </w:r>
                </w:p>
              </w:tc>
              <w:tc>
                <w:tcPr>
                  <w:tcW w:w="2630" w:type="pct"/>
                  <w:gridSpan w:val="2"/>
                  <w:vAlign w:val="top"/>
                </w:tcPr>
                <w:p>
                  <w:pPr>
                    <w:spacing w:before="49" w:line="232" w:lineRule="auto"/>
                    <w:ind w:left="24"/>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现场施工员意见：</w:t>
                  </w:r>
                </w:p>
                <w:p>
                  <w:pPr>
                    <w:spacing w:before="279"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2369" w:type="pct"/>
                  <w:gridSpan w:val="2"/>
                  <w:vMerge w:val="continue"/>
                  <w:tcBorders>
                    <w:top w:val="nil"/>
                    <w:bottom w:val="nil"/>
                  </w:tcBorders>
                  <w:vAlign w:val="top"/>
                </w:tcPr>
                <w:p>
                  <w:pPr>
                    <w:rPr>
                      <w:rFonts w:hint="eastAsia" w:ascii="仿宋" w:hAnsi="仿宋" w:eastAsia="仿宋" w:cs="仿宋"/>
                      <w:color w:val="auto"/>
                      <w:sz w:val="22"/>
                      <w:szCs w:val="22"/>
                      <w:highlight w:val="none"/>
                    </w:rPr>
                  </w:pPr>
                </w:p>
              </w:tc>
              <w:tc>
                <w:tcPr>
                  <w:tcW w:w="2630" w:type="pct"/>
                  <w:gridSpan w:val="2"/>
                  <w:vAlign w:val="top"/>
                </w:tcPr>
                <w:p>
                  <w:pPr>
                    <w:spacing w:before="49"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项目副经理意见</w:t>
                  </w:r>
                  <w:r>
                    <w:rPr>
                      <w:rFonts w:hint="eastAsia" w:ascii="仿宋" w:hAnsi="仿宋" w:eastAsia="仿宋" w:cs="仿宋"/>
                      <w:color w:val="auto"/>
                      <w:spacing w:val="6"/>
                      <w:sz w:val="20"/>
                      <w:szCs w:val="20"/>
                      <w:highlight w:val="none"/>
                    </w:rPr>
                    <w:t>：</w:t>
                  </w:r>
                </w:p>
                <w:p>
                  <w:pP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6" w:hRule="atLeast"/>
              </w:trPr>
              <w:tc>
                <w:tcPr>
                  <w:tcW w:w="2369" w:type="pct"/>
                  <w:gridSpan w:val="2"/>
                  <w:vMerge w:val="continue"/>
                  <w:tcBorders>
                    <w:top w:val="nil"/>
                    <w:bottom w:val="nil"/>
                  </w:tcBorders>
                  <w:vAlign w:val="top"/>
                </w:tcPr>
                <w:p>
                  <w:pPr>
                    <w:rPr>
                      <w:rFonts w:hint="eastAsia" w:ascii="仿宋" w:hAnsi="仿宋" w:eastAsia="仿宋" w:cs="仿宋"/>
                      <w:color w:val="auto"/>
                      <w:sz w:val="22"/>
                      <w:szCs w:val="22"/>
                      <w:highlight w:val="none"/>
                    </w:rPr>
                  </w:pPr>
                </w:p>
              </w:tc>
              <w:tc>
                <w:tcPr>
                  <w:tcW w:w="2630" w:type="pct"/>
                  <w:gridSpan w:val="2"/>
                  <w:vAlign w:val="top"/>
                </w:tcPr>
                <w:p>
                  <w:pPr>
                    <w:spacing w:before="50" w:line="516" w:lineRule="exact"/>
                    <w:ind w:left="25"/>
                    <w:rPr>
                      <w:rFonts w:hint="eastAsia" w:ascii="仿宋" w:hAnsi="仿宋" w:eastAsia="仿宋" w:cs="仿宋"/>
                      <w:color w:val="auto"/>
                      <w:sz w:val="20"/>
                      <w:szCs w:val="20"/>
                      <w:highlight w:val="none"/>
                    </w:rPr>
                  </w:pPr>
                  <w:r>
                    <w:rPr>
                      <w:rFonts w:hint="eastAsia" w:ascii="仿宋" w:hAnsi="仿宋" w:eastAsia="仿宋" w:cs="仿宋"/>
                      <w:color w:val="auto"/>
                      <w:spacing w:val="12"/>
                      <w:position w:val="24"/>
                      <w:sz w:val="20"/>
                      <w:szCs w:val="20"/>
                      <w:highlight w:val="none"/>
                    </w:rPr>
                    <w:t>技</w:t>
                  </w:r>
                  <w:r>
                    <w:rPr>
                      <w:rFonts w:hint="eastAsia" w:ascii="仿宋" w:hAnsi="仿宋" w:eastAsia="仿宋" w:cs="仿宋"/>
                      <w:color w:val="auto"/>
                      <w:spacing w:val="8"/>
                      <w:position w:val="24"/>
                      <w:sz w:val="20"/>
                      <w:szCs w:val="20"/>
                      <w:highlight w:val="none"/>
                    </w:rPr>
                    <w:t>术负责人意见 (对工作内容及工程量见证) ：</w:t>
                  </w:r>
                </w:p>
                <w:p>
                  <w:pPr>
                    <w:spacing w:before="1" w:line="231"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5" w:hRule="atLeast"/>
              </w:trPr>
              <w:tc>
                <w:tcPr>
                  <w:tcW w:w="2369" w:type="pct"/>
                  <w:gridSpan w:val="2"/>
                  <w:vMerge w:val="continue"/>
                  <w:tcBorders>
                    <w:top w:val="nil"/>
                    <w:bottom w:val="nil"/>
                  </w:tcBorders>
                  <w:vAlign w:val="top"/>
                </w:tcPr>
                <w:p>
                  <w:pPr>
                    <w:rPr>
                      <w:rFonts w:hint="eastAsia" w:ascii="仿宋" w:hAnsi="仿宋" w:eastAsia="仿宋" w:cs="仿宋"/>
                      <w:color w:val="auto"/>
                      <w:sz w:val="22"/>
                      <w:szCs w:val="22"/>
                      <w:highlight w:val="none"/>
                    </w:rPr>
                  </w:pPr>
                </w:p>
              </w:tc>
              <w:tc>
                <w:tcPr>
                  <w:tcW w:w="2630" w:type="pct"/>
                  <w:gridSpan w:val="2"/>
                  <w:vAlign w:val="top"/>
                </w:tcPr>
                <w:p>
                  <w:pPr>
                    <w:spacing w:before="49" w:line="231"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12"/>
                      <w:sz w:val="20"/>
                      <w:szCs w:val="20"/>
                      <w:highlight w:val="none"/>
                    </w:rPr>
                    <w:t>项</w:t>
                  </w:r>
                  <w:r>
                    <w:rPr>
                      <w:rFonts w:hint="eastAsia" w:ascii="仿宋" w:hAnsi="仿宋" w:eastAsia="仿宋" w:cs="仿宋"/>
                      <w:color w:val="auto"/>
                      <w:spacing w:val="7"/>
                      <w:sz w:val="20"/>
                      <w:szCs w:val="20"/>
                      <w:highlight w:val="none"/>
                    </w:rPr>
                    <w:t>目成本管理员意见：</w:t>
                  </w:r>
                </w:p>
                <w:p>
                  <w:pPr>
                    <w:spacing w:before="280"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2369" w:type="pct"/>
                  <w:gridSpan w:val="2"/>
                  <w:vMerge w:val="continue"/>
                  <w:tcBorders>
                    <w:top w:val="nil"/>
                  </w:tcBorders>
                  <w:vAlign w:val="top"/>
                </w:tcPr>
                <w:p>
                  <w:pPr>
                    <w:rPr>
                      <w:rFonts w:hint="eastAsia" w:ascii="仿宋" w:hAnsi="仿宋" w:eastAsia="仿宋" w:cs="仿宋"/>
                      <w:color w:val="auto"/>
                      <w:sz w:val="22"/>
                      <w:szCs w:val="22"/>
                      <w:highlight w:val="none"/>
                    </w:rPr>
                  </w:pPr>
                </w:p>
              </w:tc>
              <w:tc>
                <w:tcPr>
                  <w:tcW w:w="2630" w:type="pct"/>
                  <w:gridSpan w:val="2"/>
                  <w:vAlign w:val="top"/>
                </w:tcPr>
                <w:p>
                  <w:pPr>
                    <w:spacing w:before="47"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项</w:t>
                  </w:r>
                  <w:r>
                    <w:rPr>
                      <w:rFonts w:hint="eastAsia" w:ascii="仿宋" w:hAnsi="仿宋" w:eastAsia="仿宋" w:cs="仿宋"/>
                      <w:color w:val="auto"/>
                      <w:spacing w:val="6"/>
                      <w:sz w:val="20"/>
                      <w:szCs w:val="20"/>
                      <w:highlight w:val="none"/>
                    </w:rPr>
                    <w:t>目经理意见：</w:t>
                  </w:r>
                </w:p>
                <w:p>
                  <w:pP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15" w:hRule="atLeast"/>
              </w:trPr>
              <w:tc>
                <w:tcPr>
                  <w:tcW w:w="5000" w:type="pct"/>
                  <w:gridSpan w:val="4"/>
                  <w:vAlign w:val="top"/>
                </w:tcPr>
                <w:p>
                  <w:pPr>
                    <w:spacing w:before="49" w:line="231" w:lineRule="auto"/>
                    <w:ind w:left="32"/>
                    <w:rPr>
                      <w:rFonts w:hint="eastAsia" w:ascii="仿宋" w:hAnsi="仿宋" w:eastAsia="仿宋" w:cs="仿宋"/>
                      <w:color w:val="auto"/>
                      <w:sz w:val="20"/>
                      <w:szCs w:val="20"/>
                      <w:highlight w:val="none"/>
                    </w:rPr>
                  </w:pPr>
                  <w:r>
                    <w:rPr>
                      <w:rFonts w:hint="eastAsia" w:ascii="仿宋" w:hAnsi="仿宋" w:eastAsia="仿宋" w:cs="仿宋"/>
                      <w:color w:val="auto"/>
                      <w:spacing w:val="13"/>
                      <w:sz w:val="20"/>
                      <w:szCs w:val="20"/>
                      <w:highlight w:val="none"/>
                    </w:rPr>
                    <w:t>注</w:t>
                  </w:r>
                  <w:r>
                    <w:rPr>
                      <w:rFonts w:hint="eastAsia" w:ascii="仿宋" w:hAnsi="仿宋" w:eastAsia="仿宋" w:cs="仿宋"/>
                      <w:color w:val="auto"/>
                      <w:spacing w:val="8"/>
                      <w:sz w:val="20"/>
                      <w:szCs w:val="20"/>
                      <w:highlight w:val="none"/>
                    </w:rPr>
                    <w:t>：1.通知单、工程变更(联系)单、工程量审核表、图像资料 (事前、事中、事后) 及其它相关依</w:t>
                  </w:r>
                </w:p>
                <w:p>
                  <w:pPr>
                    <w:spacing w:before="21" w:line="260" w:lineRule="exact"/>
                    <w:ind w:left="27"/>
                    <w:rPr>
                      <w:rFonts w:hint="eastAsia" w:ascii="仿宋" w:hAnsi="仿宋" w:eastAsia="仿宋" w:cs="仿宋"/>
                      <w:color w:val="auto"/>
                      <w:sz w:val="20"/>
                      <w:szCs w:val="20"/>
                      <w:highlight w:val="none"/>
                    </w:rPr>
                  </w:pPr>
                  <w:r>
                    <w:rPr>
                      <w:rFonts w:hint="eastAsia" w:ascii="仿宋" w:hAnsi="仿宋" w:eastAsia="仿宋" w:cs="仿宋"/>
                      <w:color w:val="auto"/>
                      <w:spacing w:val="12"/>
                      <w:position w:val="4"/>
                      <w:sz w:val="20"/>
                      <w:szCs w:val="20"/>
                      <w:highlight w:val="none"/>
                    </w:rPr>
                    <w:t>据</w:t>
                  </w:r>
                  <w:r>
                    <w:rPr>
                      <w:rFonts w:hint="eastAsia" w:ascii="仿宋" w:hAnsi="仿宋" w:eastAsia="仿宋" w:cs="仿宋"/>
                      <w:color w:val="auto"/>
                      <w:spacing w:val="9"/>
                      <w:position w:val="4"/>
                      <w:sz w:val="20"/>
                      <w:szCs w:val="20"/>
                      <w:highlight w:val="none"/>
                    </w:rPr>
                    <w:t>附后；一式二份原件，项目成本管理员和分包方各一份。</w:t>
                  </w:r>
                </w:p>
                <w:p>
                  <w:pPr>
                    <w:spacing w:line="258" w:lineRule="exact"/>
                    <w:ind w:left="123"/>
                    <w:rPr>
                      <w:rFonts w:hint="eastAsia" w:ascii="仿宋" w:hAnsi="仿宋" w:eastAsia="仿宋" w:cs="仿宋"/>
                      <w:color w:val="auto"/>
                      <w:sz w:val="20"/>
                      <w:szCs w:val="20"/>
                      <w:highlight w:val="none"/>
                    </w:rPr>
                  </w:pPr>
                  <w:r>
                    <w:rPr>
                      <w:rFonts w:hint="eastAsia" w:ascii="仿宋" w:hAnsi="仿宋" w:eastAsia="仿宋" w:cs="仿宋"/>
                      <w:color w:val="auto"/>
                      <w:spacing w:val="15"/>
                      <w:position w:val="1"/>
                      <w:sz w:val="20"/>
                      <w:szCs w:val="20"/>
                      <w:highlight w:val="none"/>
                    </w:rPr>
                    <w:t>2</w:t>
                  </w:r>
                  <w:r>
                    <w:rPr>
                      <w:rFonts w:hint="eastAsia" w:ascii="仿宋" w:hAnsi="仿宋" w:eastAsia="仿宋" w:cs="仿宋"/>
                      <w:color w:val="auto"/>
                      <w:spacing w:val="8"/>
                      <w:position w:val="1"/>
                      <w:sz w:val="20"/>
                      <w:szCs w:val="20"/>
                      <w:highlight w:val="none"/>
                    </w:rPr>
                    <w:t>.本签证单仅用于确认存在工程变更事宜。</w:t>
                  </w:r>
                  <w:r>
                    <w:rPr>
                      <w:rFonts w:hint="eastAsia" w:ascii="仿宋" w:hAnsi="仿宋" w:eastAsia="仿宋" w:cs="仿宋"/>
                      <w:color w:val="auto"/>
                      <w:spacing w:val="8"/>
                      <w:position w:val="1"/>
                      <w:sz w:val="20"/>
                      <w:szCs w:val="20"/>
                      <w:highlight w:val="none"/>
                      <w:lang w:val="en-US" w:eastAsia="zh-CN"/>
                    </w:rPr>
                    <w:t>附件为《工程量现场草签记录表》。</w:t>
                  </w:r>
                </w:p>
                <w:p>
                  <w:pPr>
                    <w:spacing w:before="129" w:line="386" w:lineRule="auto"/>
                    <w:ind w:left="26" w:right="87" w:firstLine="98"/>
                    <w:rPr>
                      <w:rFonts w:hint="eastAsia" w:ascii="仿宋" w:hAnsi="仿宋" w:eastAsia="仿宋" w:cs="仿宋"/>
                      <w:color w:val="auto"/>
                      <w:sz w:val="20"/>
                      <w:szCs w:val="20"/>
                      <w:highlight w:val="none"/>
                    </w:rPr>
                  </w:pPr>
                  <w:r>
                    <w:rPr>
                      <w:rFonts w:hint="eastAsia" w:ascii="仿宋" w:hAnsi="仿宋" w:eastAsia="仿宋" w:cs="仿宋"/>
                      <w:color w:val="auto"/>
                      <w:spacing w:val="18"/>
                      <w:sz w:val="20"/>
                      <w:szCs w:val="20"/>
                      <w:highlight w:val="none"/>
                    </w:rPr>
                    <w:t>3.</w:t>
                  </w:r>
                  <w:r>
                    <w:rPr>
                      <w:rFonts w:hint="eastAsia" w:ascii="仿宋" w:hAnsi="仿宋" w:eastAsia="仿宋" w:cs="仿宋"/>
                      <w:color w:val="auto"/>
                      <w:spacing w:val="10"/>
                      <w:sz w:val="20"/>
                      <w:szCs w:val="20"/>
                      <w:highlight w:val="none"/>
                    </w:rPr>
                    <w:t>本</w:t>
                  </w:r>
                  <w:r>
                    <w:rPr>
                      <w:rFonts w:hint="eastAsia" w:ascii="仿宋" w:hAnsi="仿宋" w:eastAsia="仿宋" w:cs="仿宋"/>
                      <w:color w:val="auto"/>
                      <w:spacing w:val="9"/>
                      <w:sz w:val="20"/>
                      <w:szCs w:val="20"/>
                      <w:highlight w:val="none"/>
                    </w:rPr>
                    <w:t>签证单所述内容为双方对事项发生的签认，本签证单结算价款以分包方主合同工程结算时与</w:t>
                  </w:r>
                  <w:r>
                    <w:rPr>
                      <w:rFonts w:hint="eastAsia" w:ascii="仿宋" w:hAnsi="仿宋" w:eastAsia="仿宋" w:cs="仿宋"/>
                      <w:color w:val="auto"/>
                      <w:sz w:val="20"/>
                      <w:szCs w:val="20"/>
                      <w:highlight w:val="none"/>
                    </w:rPr>
                    <w:t xml:space="preserve"> </w:t>
                  </w:r>
                  <w:r>
                    <w:rPr>
                      <w:rFonts w:hint="eastAsia" w:ascii="仿宋" w:hAnsi="仿宋" w:eastAsia="仿宋" w:cs="仿宋"/>
                      <w:color w:val="auto"/>
                      <w:spacing w:val="14"/>
                      <w:sz w:val="20"/>
                      <w:szCs w:val="20"/>
                      <w:highlight w:val="none"/>
                    </w:rPr>
                    <w:t>承</w:t>
                  </w:r>
                  <w:r>
                    <w:rPr>
                      <w:rFonts w:hint="eastAsia" w:ascii="仿宋" w:hAnsi="仿宋" w:eastAsia="仿宋" w:cs="仿宋"/>
                      <w:color w:val="auto"/>
                      <w:spacing w:val="8"/>
                      <w:sz w:val="20"/>
                      <w:szCs w:val="20"/>
                      <w:highlight w:val="none"/>
                    </w:rPr>
                    <w:t>包</w:t>
                  </w:r>
                  <w:r>
                    <w:rPr>
                      <w:rFonts w:hint="eastAsia" w:ascii="仿宋" w:hAnsi="仿宋" w:eastAsia="仿宋" w:cs="仿宋"/>
                      <w:color w:val="auto"/>
                      <w:spacing w:val="7"/>
                      <w:sz w:val="20"/>
                      <w:szCs w:val="20"/>
                      <w:highlight w:val="none"/>
                    </w:rPr>
                    <w:t>方共同确认的为准。</w:t>
                  </w:r>
                </w:p>
              </w:tc>
            </w:tr>
          </w:tbl>
          <w:p>
            <w:pPr>
              <w:widowControl/>
              <w:snapToGrid w:val="0"/>
              <w:spacing w:line="192" w:lineRule="auto"/>
              <w:ind w:left="0" w:leftChars="0" w:firstLine="552" w:firstLineChars="276"/>
              <w:jc w:val="left"/>
              <w:textAlignment w:val="center"/>
              <w:rPr>
                <w:rFonts w:hint="eastAsia" w:ascii="仿宋" w:hAnsi="仿宋" w:eastAsia="仿宋" w:cs="仿宋"/>
                <w:color w:val="auto"/>
                <w:sz w:val="20"/>
                <w:szCs w:val="20"/>
                <w:highlight w:val="none"/>
              </w:rPr>
            </w:pPr>
          </w:p>
        </w:tc>
      </w:tr>
    </w:tbl>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附件六</w:t>
      </w:r>
    </w:p>
    <w:p>
      <w:pPr>
        <w:widowControl/>
        <w:kinsoku w:val="0"/>
        <w:autoSpaceDE w:val="0"/>
        <w:autoSpaceDN w:val="0"/>
        <w:adjustRightInd w:val="0"/>
        <w:snapToGrid w:val="0"/>
        <w:spacing w:before="59" w:line="228" w:lineRule="auto"/>
        <w:jc w:val="center"/>
        <w:textAlignment w:val="baseline"/>
        <w:rPr>
          <w:rFonts w:hint="eastAsia" w:ascii="仿宋" w:hAnsi="仿宋" w:eastAsia="仿宋" w:cs="仿宋"/>
          <w:snapToGrid w:val="0"/>
          <w:color w:val="auto"/>
          <w:spacing w:val="8"/>
          <w:kern w:val="0"/>
          <w:sz w:val="31"/>
          <w:szCs w:val="31"/>
          <w:highlight w:val="none"/>
          <w:lang w:val="en-US" w:eastAsia="zh-CN"/>
          <w14:textOutline w14:w="5793" w14:cap="sq" w14:cmpd="sng">
            <w14:solidFill>
              <w14:srgbClr w14:val="000000"/>
            </w14:solidFill>
            <w14:prstDash w14:val="solid"/>
            <w14:bevel/>
          </w14:textOutline>
        </w:rPr>
      </w:pPr>
      <w:r>
        <w:rPr>
          <w:rFonts w:ascii="仿宋" w:hAnsi="仿宋" w:eastAsia="仿宋" w:cs="仿宋"/>
          <w:snapToGrid w:val="0"/>
          <w:color w:val="auto"/>
          <w:spacing w:val="10"/>
          <w:kern w:val="0"/>
          <w:sz w:val="31"/>
          <w:szCs w:val="31"/>
          <w:highlight w:val="none"/>
          <w14:textOutline w14:w="5793" w14:cap="sq" w14:cmpd="sng">
            <w14:solidFill>
              <w14:srgbClr w14:val="000000"/>
            </w14:solidFill>
            <w14:prstDash w14:val="solid"/>
            <w14:bevel/>
          </w14:textOutline>
        </w:rPr>
        <w:t>工</w:t>
      </w:r>
      <w:r>
        <w:rPr>
          <w:rFonts w:ascii="仿宋" w:hAnsi="仿宋" w:eastAsia="仿宋" w:cs="仿宋"/>
          <w:snapToGrid w:val="0"/>
          <w:color w:val="auto"/>
          <w:spacing w:val="8"/>
          <w:kern w:val="0"/>
          <w:sz w:val="31"/>
          <w:szCs w:val="31"/>
          <w:highlight w:val="none"/>
          <w14:textOutline w14:w="5793" w14:cap="sq" w14:cmpd="sng">
            <w14:solidFill>
              <w14:srgbClr w14:val="000000"/>
            </w14:solidFill>
            <w14:prstDash w14:val="solid"/>
            <w14:bevel/>
          </w14:textOutline>
        </w:rPr>
        <w:t>程量现场草签记录表</w:t>
      </w:r>
    </w:p>
    <w:p>
      <w:pPr>
        <w:widowControl/>
        <w:kinsoku w:val="0"/>
        <w:autoSpaceDE w:val="0"/>
        <w:autoSpaceDN w:val="0"/>
        <w:adjustRightInd w:val="0"/>
        <w:snapToGrid w:val="0"/>
        <w:spacing w:before="59" w:line="228" w:lineRule="auto"/>
        <w:ind w:firstLine="1956" w:firstLineChars="600"/>
        <w:jc w:val="left"/>
        <w:textAlignment w:val="baseline"/>
        <w:rPr>
          <w:rFonts w:hint="eastAsia" w:ascii="仿宋" w:hAnsi="仿宋" w:eastAsia="仿宋" w:cs="仿宋"/>
          <w:snapToGrid w:val="0"/>
          <w:color w:val="auto"/>
          <w:spacing w:val="8"/>
          <w:kern w:val="0"/>
          <w:sz w:val="31"/>
          <w:szCs w:val="31"/>
          <w:highlight w:val="none"/>
          <w:lang w:val="en-US" w:eastAsia="zh-CN"/>
          <w14:textOutline w14:w="5793" w14:cap="sq" w14:cmpd="sng">
            <w14:solidFill>
              <w14:srgbClr w14:val="000000"/>
            </w14:solidFill>
            <w14:prstDash w14:val="solid"/>
            <w14:bevel/>
          </w14:textOutline>
        </w:rPr>
      </w:pPr>
    </w:p>
    <w:tbl>
      <w:tblPr>
        <w:tblStyle w:val="29"/>
        <w:tblW w:w="87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7"/>
        <w:gridCol w:w="490"/>
        <w:gridCol w:w="1364"/>
        <w:gridCol w:w="2264"/>
        <w:gridCol w:w="809"/>
        <w:gridCol w:w="824"/>
        <w:gridCol w:w="795"/>
        <w:gridCol w:w="137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1297" w:type="dxa"/>
            <w:gridSpan w:val="2"/>
            <w:vAlign w:val="top"/>
          </w:tcPr>
          <w:p>
            <w:pPr>
              <w:widowControl/>
              <w:kinsoku w:val="0"/>
              <w:autoSpaceDE w:val="0"/>
              <w:autoSpaceDN w:val="0"/>
              <w:adjustRightInd w:val="0"/>
              <w:snapToGrid w:val="0"/>
              <w:spacing w:before="86" w:line="229" w:lineRule="auto"/>
              <w:ind w:left="13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14:textOutline w14:w="4358" w14:cap="sq" w14:cmpd="sng">
                  <w14:solidFill>
                    <w14:srgbClr w14:val="000000"/>
                  </w14:solidFill>
                  <w14:prstDash w14:val="solid"/>
                  <w14:bevel/>
                </w14:textOutline>
              </w:rPr>
              <w:t>工程名称</w:t>
            </w:r>
          </w:p>
        </w:tc>
        <w:tc>
          <w:tcPr>
            <w:tcW w:w="7427" w:type="dxa"/>
            <w:gridSpan w:val="6"/>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vAlign w:val="top"/>
          </w:tcPr>
          <w:p>
            <w:pPr>
              <w:widowControl/>
              <w:kinsoku w:val="0"/>
              <w:autoSpaceDE w:val="0"/>
              <w:autoSpaceDN w:val="0"/>
              <w:adjustRightInd w:val="0"/>
              <w:snapToGrid w:val="0"/>
              <w:spacing w:before="83" w:line="232" w:lineRule="auto"/>
              <w:ind w:left="29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14:textOutline w14:w="4358" w14:cap="sq" w14:cmpd="sng">
                  <w14:solidFill>
                    <w14:srgbClr w14:val="000000"/>
                  </w14:solidFill>
                  <w14:prstDash w14:val="solid"/>
                  <w14:bevel/>
                </w14:textOutline>
              </w:rPr>
              <w:t>承</w:t>
            </w:r>
            <w:r>
              <w:rPr>
                <w:rFonts w:ascii="仿宋" w:hAnsi="仿宋" w:eastAsia="仿宋" w:cs="仿宋"/>
                <w:snapToGrid w:val="0"/>
                <w:color w:val="auto"/>
                <w:spacing w:val="5"/>
                <w:kern w:val="0"/>
                <w:sz w:val="23"/>
                <w:szCs w:val="23"/>
                <w:highlight w:val="none"/>
                <w14:textOutline w14:w="4358" w14:cap="sq" w14:cmpd="sng">
                  <w14:solidFill>
                    <w14:srgbClr w14:val="000000"/>
                  </w14:solidFill>
                  <w14:prstDash w14:val="solid"/>
                  <w14:bevel/>
                </w14:textOutline>
              </w:rPr>
              <w:t>包方</w:t>
            </w:r>
          </w:p>
        </w:tc>
        <w:tc>
          <w:tcPr>
            <w:tcW w:w="3628" w:type="dxa"/>
            <w:gridSpan w:val="2"/>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09" w:type="dxa"/>
            <w:vAlign w:val="top"/>
          </w:tcPr>
          <w:p>
            <w:pPr>
              <w:widowControl/>
              <w:kinsoku w:val="0"/>
              <w:autoSpaceDE w:val="0"/>
              <w:autoSpaceDN w:val="0"/>
              <w:adjustRightInd w:val="0"/>
              <w:snapToGrid w:val="0"/>
              <w:spacing w:before="83" w:line="229" w:lineRule="auto"/>
              <w:ind w:left="12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14:textOutline w14:w="4358" w14:cap="sq" w14:cmpd="sng">
                  <w14:solidFill>
                    <w14:srgbClr w14:val="000000"/>
                  </w14:solidFill>
                  <w14:prstDash w14:val="solid"/>
                  <w14:bevel/>
                </w14:textOutline>
              </w:rPr>
              <w:t>单</w:t>
            </w:r>
            <w:r>
              <w:rPr>
                <w:rFonts w:ascii="仿宋" w:hAnsi="仿宋" w:eastAsia="仿宋" w:cs="仿宋"/>
                <w:snapToGrid w:val="0"/>
                <w:color w:val="auto"/>
                <w:kern w:val="0"/>
                <w:sz w:val="23"/>
                <w:szCs w:val="23"/>
                <w:highlight w:val="none"/>
                <w14:textOutline w14:w="4358" w14:cap="sq" w14:cmpd="sng">
                  <w14:solidFill>
                    <w14:srgbClr w14:val="000000"/>
                  </w14:solidFill>
                  <w14:prstDash w14:val="solid"/>
                  <w14:bevel/>
                </w14:textOutline>
              </w:rPr>
              <w:t>号</w:t>
            </w:r>
          </w:p>
        </w:tc>
        <w:tc>
          <w:tcPr>
            <w:tcW w:w="2990" w:type="dxa"/>
            <w:gridSpan w:val="3"/>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vAlign w:val="top"/>
          </w:tcPr>
          <w:p>
            <w:pPr>
              <w:widowControl/>
              <w:kinsoku w:val="0"/>
              <w:autoSpaceDE w:val="0"/>
              <w:autoSpaceDN w:val="0"/>
              <w:adjustRightInd w:val="0"/>
              <w:snapToGrid w:val="0"/>
              <w:spacing w:before="84" w:line="232" w:lineRule="auto"/>
              <w:ind w:left="302"/>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14:textOutline w14:w="4358" w14:cap="sq" w14:cmpd="sng">
                  <w14:solidFill>
                    <w14:srgbClr w14:val="000000"/>
                  </w14:solidFill>
                  <w14:prstDash w14:val="solid"/>
                  <w14:bevel/>
                </w14:textOutline>
              </w:rPr>
              <w:t>分</w:t>
            </w:r>
            <w:r>
              <w:rPr>
                <w:rFonts w:ascii="仿宋" w:hAnsi="仿宋" w:eastAsia="仿宋" w:cs="仿宋"/>
                <w:snapToGrid w:val="0"/>
                <w:color w:val="auto"/>
                <w:spacing w:val="4"/>
                <w:kern w:val="0"/>
                <w:sz w:val="23"/>
                <w:szCs w:val="23"/>
                <w:highlight w:val="none"/>
                <w14:textOutline w14:w="4358" w14:cap="sq" w14:cmpd="sng">
                  <w14:solidFill>
                    <w14:srgbClr w14:val="000000"/>
                  </w14:solidFill>
                  <w14:prstDash w14:val="solid"/>
                  <w14:bevel/>
                </w14:textOutline>
              </w:rPr>
              <w:t>包方</w:t>
            </w:r>
          </w:p>
        </w:tc>
        <w:tc>
          <w:tcPr>
            <w:tcW w:w="3628" w:type="dxa"/>
            <w:gridSpan w:val="2"/>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09" w:type="dxa"/>
            <w:vAlign w:val="top"/>
          </w:tcPr>
          <w:p>
            <w:pPr>
              <w:widowControl/>
              <w:kinsoku w:val="0"/>
              <w:autoSpaceDE w:val="0"/>
              <w:autoSpaceDN w:val="0"/>
              <w:adjustRightInd w:val="0"/>
              <w:snapToGrid w:val="0"/>
              <w:spacing w:before="84" w:line="231" w:lineRule="auto"/>
              <w:ind w:left="12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14:textOutline w14:w="4358" w14:cap="sq" w14:cmpd="sng">
                  <w14:solidFill>
                    <w14:srgbClr w14:val="000000"/>
                  </w14:solidFill>
                  <w14:prstDash w14:val="solid"/>
                  <w14:bevel/>
                </w14:textOutline>
              </w:rPr>
              <w:t>原</w:t>
            </w:r>
            <w:r>
              <w:rPr>
                <w:rFonts w:ascii="仿宋" w:hAnsi="仿宋" w:eastAsia="仿宋" w:cs="仿宋"/>
                <w:snapToGrid w:val="0"/>
                <w:color w:val="auto"/>
                <w:kern w:val="0"/>
                <w:sz w:val="23"/>
                <w:szCs w:val="23"/>
                <w:highlight w:val="none"/>
                <w14:textOutline w14:w="4358" w14:cap="sq" w14:cmpd="sng">
                  <w14:solidFill>
                    <w14:srgbClr w14:val="000000"/>
                  </w14:solidFill>
                  <w14:prstDash w14:val="solid"/>
                  <w14:bevel/>
                </w14:textOutline>
              </w:rPr>
              <w:t>因</w:t>
            </w:r>
          </w:p>
        </w:tc>
        <w:tc>
          <w:tcPr>
            <w:tcW w:w="2990" w:type="dxa"/>
            <w:gridSpan w:val="3"/>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49" w:line="231" w:lineRule="auto"/>
              <w:ind w:left="12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序号</w:t>
            </w:r>
          </w:p>
        </w:tc>
        <w:tc>
          <w:tcPr>
            <w:tcW w:w="4927" w:type="dxa"/>
            <w:gridSpan w:val="4"/>
            <w:vAlign w:val="top"/>
          </w:tcPr>
          <w:p>
            <w:pPr>
              <w:widowControl/>
              <w:kinsoku w:val="0"/>
              <w:autoSpaceDE w:val="0"/>
              <w:autoSpaceDN w:val="0"/>
              <w:adjustRightInd w:val="0"/>
              <w:snapToGrid w:val="0"/>
              <w:spacing w:before="150" w:line="229" w:lineRule="auto"/>
              <w:ind w:left="199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项目名</w:t>
            </w:r>
            <w:r>
              <w:rPr>
                <w:rFonts w:ascii="仿宋" w:hAnsi="仿宋" w:eastAsia="仿宋" w:cs="仿宋"/>
                <w:snapToGrid w:val="0"/>
                <w:color w:val="auto"/>
                <w:spacing w:val="5"/>
                <w:kern w:val="0"/>
                <w:sz w:val="23"/>
                <w:szCs w:val="23"/>
                <w:highlight w:val="none"/>
              </w:rPr>
              <w:t>称</w:t>
            </w:r>
          </w:p>
        </w:tc>
        <w:tc>
          <w:tcPr>
            <w:tcW w:w="824" w:type="dxa"/>
            <w:vAlign w:val="top"/>
          </w:tcPr>
          <w:p>
            <w:pPr>
              <w:widowControl/>
              <w:kinsoku w:val="0"/>
              <w:autoSpaceDE w:val="0"/>
              <w:autoSpaceDN w:val="0"/>
              <w:adjustRightInd w:val="0"/>
              <w:snapToGrid w:val="0"/>
              <w:spacing w:before="150" w:line="229" w:lineRule="auto"/>
              <w:ind w:left="19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位</w:t>
            </w:r>
          </w:p>
        </w:tc>
        <w:tc>
          <w:tcPr>
            <w:tcW w:w="795" w:type="dxa"/>
            <w:vAlign w:val="top"/>
          </w:tcPr>
          <w:p>
            <w:pPr>
              <w:widowControl/>
              <w:kinsoku w:val="0"/>
              <w:autoSpaceDE w:val="0"/>
              <w:autoSpaceDN w:val="0"/>
              <w:adjustRightInd w:val="0"/>
              <w:snapToGrid w:val="0"/>
              <w:spacing w:before="150" w:line="231" w:lineRule="auto"/>
              <w:ind w:left="172"/>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数量</w:t>
            </w:r>
          </w:p>
        </w:tc>
        <w:tc>
          <w:tcPr>
            <w:tcW w:w="1371" w:type="dxa"/>
            <w:vAlign w:val="top"/>
          </w:tcPr>
          <w:p>
            <w:pPr>
              <w:widowControl/>
              <w:kinsoku w:val="0"/>
              <w:autoSpaceDE w:val="0"/>
              <w:autoSpaceDN w:val="0"/>
              <w:adjustRightInd w:val="0"/>
              <w:snapToGrid w:val="0"/>
              <w:spacing w:before="150" w:line="233" w:lineRule="auto"/>
              <w:ind w:left="45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0" w:line="187" w:lineRule="auto"/>
              <w:ind w:left="36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1</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1" w:line="186" w:lineRule="auto"/>
              <w:ind w:left="352"/>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2</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vAlign w:val="top"/>
          </w:tcPr>
          <w:p>
            <w:pPr>
              <w:widowControl/>
              <w:kinsoku w:val="0"/>
              <w:autoSpaceDE w:val="0"/>
              <w:autoSpaceDN w:val="0"/>
              <w:adjustRightInd w:val="0"/>
              <w:snapToGrid w:val="0"/>
              <w:spacing w:before="191" w:line="186" w:lineRule="auto"/>
              <w:ind w:left="35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3</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2" w:line="186" w:lineRule="auto"/>
              <w:ind w:left="34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4</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5" w:line="184" w:lineRule="auto"/>
              <w:ind w:left="35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5</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2" w:line="186" w:lineRule="auto"/>
              <w:ind w:left="35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6</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vAlign w:val="top"/>
          </w:tcPr>
          <w:p>
            <w:pPr>
              <w:widowControl/>
              <w:kinsoku w:val="0"/>
              <w:autoSpaceDE w:val="0"/>
              <w:autoSpaceDN w:val="0"/>
              <w:adjustRightInd w:val="0"/>
              <w:snapToGrid w:val="0"/>
              <w:spacing w:before="195" w:line="184" w:lineRule="auto"/>
              <w:ind w:left="35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7</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3" w:line="186" w:lineRule="auto"/>
              <w:ind w:left="35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8</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3" w:line="186" w:lineRule="auto"/>
              <w:ind w:left="35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9</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3" w:line="186" w:lineRule="auto"/>
              <w:ind w:left="3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0</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2" w:line="187" w:lineRule="auto"/>
              <w:ind w:left="3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1</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807" w:type="dxa"/>
            <w:vAlign w:val="top"/>
          </w:tcPr>
          <w:p>
            <w:pPr>
              <w:widowControl/>
              <w:kinsoku w:val="0"/>
              <w:autoSpaceDE w:val="0"/>
              <w:autoSpaceDN w:val="0"/>
              <w:adjustRightInd w:val="0"/>
              <w:snapToGrid w:val="0"/>
              <w:spacing w:before="197" w:line="187" w:lineRule="auto"/>
              <w:ind w:left="3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2</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661" w:type="dxa"/>
            <w:gridSpan w:val="3"/>
            <w:vAlign w:val="top"/>
          </w:tcPr>
          <w:p>
            <w:pPr>
              <w:widowControl/>
              <w:kinsoku w:val="0"/>
              <w:autoSpaceDE w:val="0"/>
              <w:autoSpaceDN w:val="0"/>
              <w:adjustRightInd w:val="0"/>
              <w:snapToGrid w:val="0"/>
              <w:spacing w:before="39" w:line="222" w:lineRule="auto"/>
              <w:ind w:left="74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14:textOutline w14:w="4358" w14:cap="sq" w14:cmpd="sng">
                  <w14:solidFill>
                    <w14:srgbClr w14:val="000000"/>
                  </w14:solidFill>
                  <w14:prstDash w14:val="solid"/>
                  <w14:bevel/>
                </w14:textOutline>
              </w:rPr>
              <w:t>分</w:t>
            </w:r>
            <w:r>
              <w:rPr>
                <w:rFonts w:ascii="仿宋" w:hAnsi="仿宋" w:eastAsia="仿宋" w:cs="仿宋"/>
                <w:snapToGrid w:val="0"/>
                <w:color w:val="auto"/>
                <w:spacing w:val="7"/>
                <w:kern w:val="0"/>
                <w:sz w:val="23"/>
                <w:szCs w:val="23"/>
                <w:highlight w:val="none"/>
                <w14:textOutline w14:w="4358" w14:cap="sq" w14:cmpd="sng">
                  <w14:solidFill>
                    <w14:srgbClr w14:val="000000"/>
                  </w14:solidFill>
                  <w14:prstDash w14:val="solid"/>
                  <w14:bevel/>
                </w14:textOutline>
              </w:rPr>
              <w:t>包方代表</w:t>
            </w:r>
          </w:p>
        </w:tc>
        <w:tc>
          <w:tcPr>
            <w:tcW w:w="3073" w:type="dxa"/>
            <w:gridSpan w:val="2"/>
            <w:vAlign w:val="top"/>
          </w:tcPr>
          <w:p>
            <w:pPr>
              <w:widowControl/>
              <w:kinsoku w:val="0"/>
              <w:autoSpaceDE w:val="0"/>
              <w:autoSpaceDN w:val="0"/>
              <w:adjustRightInd w:val="0"/>
              <w:snapToGrid w:val="0"/>
              <w:spacing w:before="39" w:line="222" w:lineRule="auto"/>
              <w:ind w:left="94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0"/>
                <w:kern w:val="0"/>
                <w:sz w:val="23"/>
                <w:szCs w:val="23"/>
                <w:highlight w:val="none"/>
                <w14:textOutline w14:w="4358" w14:cap="sq" w14:cmpd="sng">
                  <w14:solidFill>
                    <w14:srgbClr w14:val="000000"/>
                  </w14:solidFill>
                  <w14:prstDash w14:val="solid"/>
                  <w14:bevel/>
                </w14:textOutline>
              </w:rPr>
              <w:t>承</w:t>
            </w:r>
            <w:r>
              <w:rPr>
                <w:rFonts w:ascii="仿宋" w:hAnsi="仿宋" w:eastAsia="仿宋" w:cs="仿宋"/>
                <w:snapToGrid w:val="0"/>
                <w:color w:val="auto"/>
                <w:spacing w:val="7"/>
                <w:kern w:val="0"/>
                <w:sz w:val="23"/>
                <w:szCs w:val="23"/>
                <w:highlight w:val="none"/>
                <w14:textOutline w14:w="4358" w14:cap="sq" w14:cmpd="sng">
                  <w14:solidFill>
                    <w14:srgbClr w14:val="000000"/>
                  </w14:solidFill>
                  <w14:prstDash w14:val="solid"/>
                  <w14:bevel/>
                </w14:textOutline>
              </w:rPr>
              <w:t>包方代表</w:t>
            </w:r>
          </w:p>
        </w:tc>
        <w:tc>
          <w:tcPr>
            <w:tcW w:w="2990" w:type="dxa"/>
            <w:gridSpan w:val="3"/>
            <w:vAlign w:val="top"/>
          </w:tcPr>
          <w:p>
            <w:pPr>
              <w:widowControl/>
              <w:kinsoku w:val="0"/>
              <w:autoSpaceDE w:val="0"/>
              <w:autoSpaceDN w:val="0"/>
              <w:adjustRightInd w:val="0"/>
              <w:snapToGrid w:val="0"/>
              <w:spacing w:before="39" w:line="222" w:lineRule="auto"/>
              <w:ind w:left="126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14:textOutline w14:w="4358" w14:cap="sq" w14:cmpd="sng">
                  <w14:solidFill>
                    <w14:srgbClr w14:val="000000"/>
                  </w14:solidFill>
                  <w14:prstDash w14:val="solid"/>
                  <w14:bevel/>
                </w14:textOutline>
              </w:rPr>
              <w:t>其它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0" w:hRule="atLeast"/>
        </w:trPr>
        <w:tc>
          <w:tcPr>
            <w:tcW w:w="2661" w:type="dxa"/>
            <w:gridSpan w:val="3"/>
            <w:vAlign w:val="top"/>
          </w:tcPr>
          <w:p>
            <w:pPr>
              <w:widowControl/>
              <w:kinsoku w:val="0"/>
              <w:autoSpaceDE w:val="0"/>
              <w:autoSpaceDN w:val="0"/>
              <w:adjustRightInd w:val="0"/>
              <w:snapToGrid w:val="0"/>
              <w:spacing w:line="272"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5" w:line="229" w:lineRule="auto"/>
              <w:ind w:left="12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现场执行人</w:t>
            </w:r>
            <w:r>
              <w:rPr>
                <w:rFonts w:ascii="仿宋" w:hAnsi="仿宋" w:eastAsia="仿宋" w:cs="仿宋"/>
                <w:snapToGrid w:val="0"/>
                <w:color w:val="auto"/>
                <w:spacing w:val="4"/>
                <w:kern w:val="0"/>
                <w:sz w:val="23"/>
                <w:szCs w:val="23"/>
                <w:highlight w:val="none"/>
              </w:rPr>
              <w:t>：</w:t>
            </w:r>
          </w:p>
        </w:tc>
        <w:tc>
          <w:tcPr>
            <w:tcW w:w="3073" w:type="dxa"/>
            <w:gridSpan w:val="2"/>
            <w:vAlign w:val="top"/>
          </w:tcPr>
          <w:p>
            <w:pPr>
              <w:widowControl/>
              <w:kinsoku w:val="0"/>
              <w:autoSpaceDE w:val="0"/>
              <w:autoSpaceDN w:val="0"/>
              <w:adjustRightInd w:val="0"/>
              <w:snapToGrid w:val="0"/>
              <w:spacing w:line="272"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4" w:line="233" w:lineRule="auto"/>
              <w:ind w:left="11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施</w:t>
            </w:r>
            <w:r>
              <w:rPr>
                <w:rFonts w:ascii="仿宋" w:hAnsi="仿宋" w:eastAsia="仿宋" w:cs="仿宋"/>
                <w:snapToGrid w:val="0"/>
                <w:color w:val="auto"/>
                <w:spacing w:val="3"/>
                <w:kern w:val="0"/>
                <w:sz w:val="23"/>
                <w:szCs w:val="23"/>
                <w:highlight w:val="none"/>
              </w:rPr>
              <w:t>工员：</w:t>
            </w:r>
          </w:p>
          <w:p>
            <w:pPr>
              <w:widowControl/>
              <w:kinsoku w:val="0"/>
              <w:autoSpaceDE w:val="0"/>
              <w:autoSpaceDN w:val="0"/>
              <w:adjustRightInd w:val="0"/>
              <w:snapToGrid w:val="0"/>
              <w:spacing w:line="255"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4" w:line="233" w:lineRule="auto"/>
              <w:ind w:left="12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副经理</w:t>
            </w:r>
            <w:r>
              <w:rPr>
                <w:rFonts w:ascii="仿宋" w:hAnsi="仿宋" w:eastAsia="仿宋" w:cs="仿宋"/>
                <w:snapToGrid w:val="0"/>
                <w:color w:val="auto"/>
                <w:spacing w:val="1"/>
                <w:kern w:val="0"/>
                <w:sz w:val="23"/>
                <w:szCs w:val="23"/>
                <w:highlight w:val="none"/>
              </w:rPr>
              <w:t>：</w:t>
            </w:r>
          </w:p>
          <w:p>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4" w:line="231" w:lineRule="auto"/>
              <w:ind w:left="12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成本管理员：</w:t>
            </w:r>
          </w:p>
        </w:tc>
        <w:tc>
          <w:tcPr>
            <w:tcW w:w="2990" w:type="dxa"/>
            <w:gridSpan w:val="3"/>
            <w:vAlign w:val="top"/>
          </w:tcPr>
          <w:p>
            <w:pPr>
              <w:widowControl/>
              <w:kinsoku w:val="0"/>
              <w:autoSpaceDE w:val="0"/>
              <w:autoSpaceDN w:val="0"/>
              <w:adjustRightInd w:val="0"/>
              <w:snapToGrid w:val="0"/>
              <w:spacing w:line="272"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4" w:line="265" w:lineRule="auto"/>
              <w:ind w:left="127" w:right="107" w:firstLine="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附件如</w:t>
            </w:r>
            <w:r>
              <w:rPr>
                <w:rFonts w:ascii="仿宋" w:hAnsi="仿宋" w:eastAsia="仿宋" w:cs="仿宋"/>
                <w:snapToGrid w:val="0"/>
                <w:color w:val="auto"/>
                <w:spacing w:val="-1"/>
                <w:kern w:val="0"/>
                <w:sz w:val="23"/>
                <w:szCs w:val="23"/>
                <w:highlight w:val="none"/>
              </w:rPr>
              <w:t>：施工前、中、后的</w:t>
            </w:r>
            <w:r>
              <w:rPr>
                <w:rFonts w:ascii="仿宋" w:hAnsi="仿宋" w:eastAsia="仿宋" w:cs="仿宋"/>
                <w:snapToGrid w:val="0"/>
                <w:color w:val="auto"/>
                <w:kern w:val="0"/>
                <w:sz w:val="23"/>
                <w:szCs w:val="23"/>
                <w:highlight w:val="none"/>
              </w:rPr>
              <w:t xml:space="preserve"> </w:t>
            </w:r>
            <w:r>
              <w:rPr>
                <w:rFonts w:ascii="仿宋" w:hAnsi="仿宋" w:eastAsia="仿宋" w:cs="仿宋"/>
                <w:snapToGrid w:val="0"/>
                <w:color w:val="auto"/>
                <w:spacing w:val="8"/>
                <w:kern w:val="0"/>
                <w:sz w:val="23"/>
                <w:szCs w:val="23"/>
                <w:highlight w:val="none"/>
              </w:rPr>
              <w:t>照</w:t>
            </w:r>
            <w:r>
              <w:rPr>
                <w:rFonts w:ascii="仿宋" w:hAnsi="仿宋" w:eastAsia="仿宋" w:cs="仿宋"/>
                <w:snapToGrid w:val="0"/>
                <w:color w:val="auto"/>
                <w:spacing w:val="5"/>
                <w:kern w:val="0"/>
                <w:sz w:val="23"/>
                <w:szCs w:val="23"/>
                <w:highlight w:val="none"/>
              </w:rPr>
              <w:t>片、录像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trPr>
        <w:tc>
          <w:tcPr>
            <w:tcW w:w="2661" w:type="dxa"/>
            <w:gridSpan w:val="3"/>
            <w:vAlign w:val="top"/>
          </w:tcPr>
          <w:p>
            <w:pPr>
              <w:widowControl/>
              <w:kinsoku w:val="0"/>
              <w:autoSpaceDE w:val="0"/>
              <w:autoSpaceDN w:val="0"/>
              <w:adjustRightInd w:val="0"/>
              <w:snapToGrid w:val="0"/>
              <w:spacing w:before="212" w:line="231" w:lineRule="auto"/>
              <w:ind w:left="62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c>
          <w:tcPr>
            <w:tcW w:w="3073" w:type="dxa"/>
            <w:gridSpan w:val="2"/>
            <w:vAlign w:val="top"/>
          </w:tcPr>
          <w:p>
            <w:pPr>
              <w:widowControl/>
              <w:kinsoku w:val="0"/>
              <w:autoSpaceDE w:val="0"/>
              <w:autoSpaceDN w:val="0"/>
              <w:adjustRightInd w:val="0"/>
              <w:snapToGrid w:val="0"/>
              <w:spacing w:before="212" w:line="231" w:lineRule="auto"/>
              <w:ind w:left="83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c>
          <w:tcPr>
            <w:tcW w:w="2990" w:type="dxa"/>
            <w:gridSpan w:val="3"/>
            <w:vAlign w:val="top"/>
          </w:tcPr>
          <w:p>
            <w:pPr>
              <w:widowControl/>
              <w:kinsoku w:val="0"/>
              <w:autoSpaceDE w:val="0"/>
              <w:autoSpaceDN w:val="0"/>
              <w:adjustRightInd w:val="0"/>
              <w:snapToGrid w:val="0"/>
              <w:spacing w:before="212" w:line="231" w:lineRule="auto"/>
              <w:ind w:left="79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r>
    </w:tbl>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附件七</w:t>
      </w:r>
    </w:p>
    <w:p>
      <w:pPr>
        <w:pStyle w:val="2"/>
        <w:ind w:firstLine="2409" w:firstLineChars="1000"/>
        <w:jc w:val="left"/>
        <w:rPr>
          <w:rFonts w:hint="eastAsia"/>
          <w:color w:val="auto"/>
          <w:highlight w:val="none"/>
          <w:lang w:val="en-US" w:eastAsia="zh-CN"/>
        </w:rPr>
      </w:pPr>
      <w:r>
        <w:rPr>
          <w:rFonts w:hint="eastAsia" w:ascii="仿宋" w:hAnsi="仿宋" w:eastAsia="仿宋" w:cs="仿宋"/>
          <w:b/>
          <w:color w:val="auto"/>
          <w:sz w:val="24"/>
          <w:szCs w:val="24"/>
          <w:highlight w:val="none"/>
          <w:lang w:eastAsia="zh-CN"/>
        </w:rPr>
        <w:t>分项工程</w:t>
      </w:r>
      <w:r>
        <w:rPr>
          <w:rFonts w:hint="eastAsia" w:ascii="仿宋" w:hAnsi="仿宋" w:eastAsia="仿宋" w:cs="仿宋"/>
          <w:b/>
          <w:color w:val="auto"/>
          <w:sz w:val="24"/>
          <w:szCs w:val="24"/>
          <w:highlight w:val="none"/>
          <w:lang w:val="en-US" w:eastAsia="zh-CN"/>
        </w:rPr>
        <w:t>/认质认价申报审批表</w:t>
      </w:r>
    </w:p>
    <w:p>
      <w:pPr>
        <w:pStyle w:val="2"/>
        <w:rPr>
          <w:rFonts w:hint="eastAsia"/>
          <w:color w:val="auto"/>
          <w:highlight w:val="none"/>
          <w:lang w:val="en-US" w:eastAsia="zh-CN"/>
        </w:rPr>
      </w:pPr>
    </w:p>
    <w:tbl>
      <w:tblPr>
        <w:tblStyle w:val="14"/>
        <w:tblW w:w="9276"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66"/>
        <w:gridCol w:w="1073"/>
        <w:gridCol w:w="758"/>
        <w:gridCol w:w="381"/>
        <w:gridCol w:w="1119"/>
        <w:gridCol w:w="1160"/>
        <w:gridCol w:w="377"/>
        <w:gridCol w:w="762"/>
        <w:gridCol w:w="757"/>
        <w:gridCol w:w="382"/>
        <w:gridCol w:w="1141"/>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418" w:hRule="atLeast"/>
        </w:trPr>
        <w:tc>
          <w:tcPr>
            <w:tcW w:w="1366" w:type="dxa"/>
            <w:noWrap w:val="0"/>
            <w:vAlign w:val="center"/>
          </w:tcPr>
          <w:p>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标题</w:t>
            </w:r>
          </w:p>
        </w:tc>
        <w:tc>
          <w:tcPr>
            <w:tcW w:w="1831" w:type="dxa"/>
            <w:gridSpan w:val="2"/>
            <w:noWrap w:val="0"/>
            <w:vAlign w:val="center"/>
          </w:tcPr>
          <w:p>
            <w:pPr>
              <w:jc w:val="center"/>
              <w:rPr>
                <w:rFonts w:hint="eastAsia" w:ascii="仿宋" w:hAnsi="仿宋" w:eastAsia="仿宋" w:cs="仿宋"/>
                <w:b w:val="0"/>
                <w:bCs/>
                <w:color w:val="auto"/>
                <w:sz w:val="21"/>
                <w:szCs w:val="21"/>
                <w:highlight w:val="none"/>
                <w:lang w:eastAsia="zh-CN"/>
              </w:rPr>
            </w:pPr>
          </w:p>
        </w:tc>
        <w:tc>
          <w:tcPr>
            <w:tcW w:w="1500" w:type="dxa"/>
            <w:gridSpan w:val="2"/>
            <w:noWrap w:val="0"/>
            <w:vAlign w:val="center"/>
          </w:tcPr>
          <w:p>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单号</w:t>
            </w:r>
          </w:p>
        </w:tc>
        <w:tc>
          <w:tcPr>
            <w:tcW w:w="1537" w:type="dxa"/>
            <w:gridSpan w:val="2"/>
            <w:noWrap w:val="0"/>
            <w:vAlign w:val="center"/>
          </w:tcPr>
          <w:p>
            <w:pPr>
              <w:jc w:val="center"/>
              <w:rPr>
                <w:rFonts w:hint="eastAsia" w:ascii="仿宋" w:hAnsi="仿宋" w:eastAsia="仿宋" w:cs="仿宋"/>
                <w:b w:val="0"/>
                <w:bCs/>
                <w:color w:val="auto"/>
                <w:sz w:val="21"/>
                <w:szCs w:val="21"/>
                <w:highlight w:val="none"/>
                <w:lang w:eastAsia="zh-CN"/>
              </w:rPr>
            </w:pPr>
          </w:p>
        </w:tc>
        <w:tc>
          <w:tcPr>
            <w:tcW w:w="1519" w:type="dxa"/>
            <w:gridSpan w:val="2"/>
            <w:noWrap w:val="0"/>
            <w:vAlign w:val="center"/>
          </w:tcPr>
          <w:p>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提单日期</w:t>
            </w:r>
          </w:p>
        </w:tc>
        <w:tc>
          <w:tcPr>
            <w:tcW w:w="1523" w:type="dxa"/>
            <w:gridSpan w:val="2"/>
            <w:noWrap w:val="0"/>
            <w:vAlign w:val="center"/>
          </w:tcPr>
          <w:p>
            <w:pPr>
              <w:jc w:val="center"/>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402" w:hRule="atLeast"/>
        </w:trPr>
        <w:tc>
          <w:tcPr>
            <w:tcW w:w="1366" w:type="dxa"/>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w:t>
            </w:r>
          </w:p>
        </w:tc>
        <w:tc>
          <w:tcPr>
            <w:tcW w:w="1073" w:type="dxa"/>
            <w:noWrap w:val="0"/>
            <w:vAlign w:val="center"/>
          </w:tcPr>
          <w:p>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提单人工号</w:t>
            </w:r>
          </w:p>
        </w:tc>
        <w:tc>
          <w:tcPr>
            <w:tcW w:w="1119" w:type="dxa"/>
            <w:noWrap w:val="0"/>
            <w:vAlign w:val="center"/>
          </w:tcPr>
          <w:p>
            <w:pPr>
              <w:jc w:val="center"/>
              <w:rPr>
                <w:rFonts w:hint="eastAsia" w:ascii="仿宋" w:hAnsi="仿宋" w:eastAsia="仿宋" w:cs="仿宋"/>
                <w:b w:val="0"/>
                <w:bCs/>
                <w:color w:val="auto"/>
                <w:sz w:val="16"/>
                <w:szCs w:val="16"/>
                <w:highlight w:val="none"/>
                <w:lang w:eastAsia="zh-CN"/>
              </w:rPr>
            </w:pPr>
          </w:p>
        </w:tc>
        <w:tc>
          <w:tcPr>
            <w:tcW w:w="1160" w:type="dxa"/>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提单人职位</w:t>
            </w:r>
          </w:p>
        </w:tc>
        <w:tc>
          <w:tcPr>
            <w:tcW w:w="1139" w:type="dxa"/>
            <w:gridSpan w:val="2"/>
            <w:noWrap w:val="0"/>
            <w:vAlign w:val="center"/>
          </w:tcPr>
          <w:p>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提单人部门</w:t>
            </w:r>
          </w:p>
        </w:tc>
        <w:tc>
          <w:tcPr>
            <w:tcW w:w="1141" w:type="dxa"/>
            <w:noWrap w:val="0"/>
            <w:vAlign w:val="center"/>
          </w:tcPr>
          <w:p>
            <w:pPr>
              <w:jc w:val="center"/>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申报类别</w:t>
            </w:r>
          </w:p>
        </w:tc>
        <w:tc>
          <w:tcPr>
            <w:tcW w:w="7910"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项目名称</w:t>
            </w:r>
          </w:p>
        </w:tc>
        <w:tc>
          <w:tcPr>
            <w:tcW w:w="7910"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报价单位</w:t>
            </w:r>
          </w:p>
        </w:tc>
        <w:tc>
          <w:tcPr>
            <w:tcW w:w="7910"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工程类型</w:t>
            </w:r>
          </w:p>
        </w:tc>
        <w:tc>
          <w:tcPr>
            <w:tcW w:w="7910"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工程金额</w:t>
            </w:r>
          </w:p>
        </w:tc>
        <w:tc>
          <w:tcPr>
            <w:tcW w:w="7910"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12" w:hRule="atLeast"/>
        </w:trPr>
        <w:tc>
          <w:tcPr>
            <w:tcW w:w="1366" w:type="dxa"/>
            <w:noWrap w:val="0"/>
            <w:vAlign w:val="center"/>
          </w:tcPr>
          <w:p>
            <w:pPr>
              <w:jc w:val="left"/>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分项工程名称、主要工作内容、工程量及难易情况等信息(主合同外工程)</w:t>
            </w:r>
          </w:p>
        </w:tc>
        <w:tc>
          <w:tcPr>
            <w:tcW w:w="7910" w:type="dxa"/>
            <w:gridSpan w:val="10"/>
            <w:noWrap w:val="0"/>
            <w:vAlign w:val="center"/>
          </w:tcPr>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附件</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关联流程</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备注</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9276" w:type="dxa"/>
            <w:gridSpan w:val="11"/>
            <w:noWrap w:val="0"/>
            <w:vAlign w:val="center"/>
          </w:tcPr>
          <w:p>
            <w:pPr>
              <w:ind w:right="284"/>
              <w:jc w:val="center"/>
              <w:rPr>
                <w:rFonts w:hint="default" w:ascii="仿宋" w:hAnsi="仿宋" w:eastAsia="仿宋" w:cs="仿宋"/>
                <w:b/>
                <w:color w:val="auto"/>
                <w:sz w:val="21"/>
                <w:szCs w:val="21"/>
                <w:highlight w:val="none"/>
                <w:lang w:val="en-US" w:eastAsia="zh-CN"/>
              </w:rPr>
            </w:pPr>
            <w:r>
              <w:rPr>
                <w:rFonts w:hint="eastAsia" w:ascii="仿宋" w:hAnsi="仿宋" w:eastAsia="仿宋" w:cs="仿宋"/>
                <w:b w:val="0"/>
                <w:bCs/>
                <w:color w:val="auto"/>
                <w:sz w:val="21"/>
                <w:szCs w:val="21"/>
                <w:highlight w:val="none"/>
                <w:lang w:eastAsia="zh-CN"/>
              </w:rPr>
              <w:t>审核</w:t>
            </w:r>
            <w:r>
              <w:rPr>
                <w:rFonts w:hint="eastAsia" w:ascii="仿宋" w:hAnsi="仿宋" w:eastAsia="仿宋" w:cs="仿宋"/>
                <w:b w:val="0"/>
                <w:bCs/>
                <w:color w:val="auto"/>
                <w:sz w:val="21"/>
                <w:szCs w:val="21"/>
                <w:highlight w:val="none"/>
                <w:lang w:val="en-US" w:eastAsia="zh-CN"/>
              </w:rPr>
              <w:t>/审批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申请部门</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工程部</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成本中心</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总经理</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bl>
    <w:p>
      <w:pPr>
        <w:pStyle w:val="2"/>
        <w:rPr>
          <w:rFonts w:hint="eastAsia"/>
          <w:color w:val="auto"/>
          <w:highlight w:val="none"/>
          <w:lang w:val="en-US" w:eastAsia="zh-CN"/>
        </w:rPr>
      </w:pPr>
    </w:p>
    <w:p>
      <w:pPr>
        <w:pStyle w:val="2"/>
        <w:rPr>
          <w:rFonts w:hint="eastAsia"/>
          <w:color w:val="auto"/>
          <w:highlight w:val="none"/>
          <w:lang w:val="en-US" w:eastAsia="zh-CN"/>
        </w:rPr>
      </w:pPr>
    </w:p>
    <w:p>
      <w:pPr>
        <w:wordWrap w:val="0"/>
        <w:spacing w:line="360" w:lineRule="auto"/>
        <w:ind w:right="-307" w:rightChars="-146"/>
        <w:jc w:val="right"/>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附件八</w:t>
      </w:r>
    </w:p>
    <w:p>
      <w:pPr>
        <w:spacing w:before="241" w:line="360" w:lineRule="auto"/>
        <w:ind w:left="0"/>
        <w:jc w:val="center"/>
        <w:rPr>
          <w:rFonts w:hint="eastAsia" w:ascii="仿宋" w:hAnsi="仿宋" w:eastAsia="仿宋" w:cs="仿宋"/>
          <w:b/>
          <w:bCs/>
          <w:color w:val="auto"/>
          <w:spacing w:val="-4"/>
          <w:position w:val="21"/>
          <w:sz w:val="8"/>
          <w:szCs w:val="8"/>
          <w:highlight w:val="none"/>
        </w:rPr>
      </w:pPr>
      <w:r>
        <w:rPr>
          <w:rFonts w:hint="eastAsia" w:ascii="仿宋" w:hAnsi="仿宋" w:eastAsia="仿宋" w:cs="仿宋"/>
          <w:b/>
          <w:bCs/>
          <w:color w:val="auto"/>
          <w:spacing w:val="-4"/>
          <w:position w:val="21"/>
          <w:sz w:val="32"/>
          <w:szCs w:val="32"/>
          <w:highlight w:val="none"/>
          <w:lang w:val="en-US" w:eastAsia="zh-CN"/>
        </w:rPr>
        <w:t>工人工资发放</w:t>
      </w:r>
      <w:r>
        <w:rPr>
          <w:rFonts w:hint="eastAsia" w:ascii="仿宋" w:hAnsi="仿宋" w:eastAsia="仿宋" w:cs="仿宋"/>
          <w:b/>
          <w:bCs/>
          <w:color w:val="auto"/>
          <w:spacing w:val="-4"/>
          <w:position w:val="21"/>
          <w:sz w:val="32"/>
          <w:szCs w:val="32"/>
          <w:highlight w:val="none"/>
        </w:rPr>
        <w:t>承诺书</w:t>
      </w:r>
    </w:p>
    <w:p>
      <w:pPr>
        <w:spacing w:line="360" w:lineRule="auto"/>
        <w:ind w:left="253"/>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致：</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有限公司</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宋体" w:hAnsi="宋体" w:eastAsia="宋体" w:cs="宋体"/>
          <w:color w:val="auto"/>
          <w:spacing w:val="8"/>
          <w:sz w:val="24"/>
          <w:szCs w:val="24"/>
          <w:highlight w:val="none"/>
          <w:lang w:val="en-US" w:eastAsia="zh-CN"/>
        </w:rPr>
      </w:pPr>
      <w:r>
        <w:rPr>
          <w:rFonts w:hint="eastAsia" w:ascii="宋体" w:hAnsi="宋体" w:eastAsia="宋体" w:cs="宋体"/>
          <w:color w:val="auto"/>
          <w:spacing w:val="8"/>
          <w:sz w:val="24"/>
          <w:szCs w:val="24"/>
          <w:highlight w:val="none"/>
          <w:lang w:val="en-US" w:eastAsia="zh-CN"/>
        </w:rPr>
        <w:t>我司与贵司于****年**月**日签订了《*****合同》(以下简称“施工合同”），合同约定由我司承接贵司****项目工程***分项工程（以下简称“该工程”），该工程合同价****元，其中工人工资共计约***元。</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8"/>
          <w:sz w:val="24"/>
          <w:szCs w:val="24"/>
          <w:highlight w:val="none"/>
          <w:lang w:val="en-US" w:eastAsia="zh-CN"/>
        </w:rPr>
        <w:t>目前该工程在</w:t>
      </w:r>
      <w:r>
        <w:rPr>
          <w:rFonts w:hint="eastAsia" w:ascii="宋体" w:hAnsi="宋体" w:eastAsia="宋体" w:cs="宋体"/>
          <w:color w:val="auto"/>
          <w:spacing w:val="8"/>
          <w:sz w:val="24"/>
          <w:szCs w:val="24"/>
          <w:highlight w:val="none"/>
          <w:u w:val="single"/>
          <w:lang w:val="en-US" w:eastAsia="zh-CN"/>
        </w:rPr>
        <w:sym w:font="Wingdings 2" w:char="00A3"/>
      </w:r>
      <w:r>
        <w:rPr>
          <w:rFonts w:hint="eastAsia" w:ascii="宋体" w:hAnsi="宋体" w:eastAsia="宋体" w:cs="宋体"/>
          <w:color w:val="auto"/>
          <w:spacing w:val="8"/>
          <w:sz w:val="24"/>
          <w:szCs w:val="24"/>
          <w:highlight w:val="none"/>
          <w:u w:val="single"/>
          <w:lang w:val="en-US" w:eastAsia="zh-CN"/>
        </w:rPr>
        <w:t xml:space="preserve">施工过程中  </w:t>
      </w:r>
      <w:r>
        <w:rPr>
          <w:rFonts w:hint="eastAsia" w:ascii="宋体" w:hAnsi="宋体" w:eastAsia="宋体" w:cs="宋体"/>
          <w:color w:val="auto"/>
          <w:spacing w:val="8"/>
          <w:sz w:val="24"/>
          <w:szCs w:val="24"/>
          <w:highlight w:val="none"/>
          <w:u w:val="single"/>
          <w:lang w:val="en-US" w:eastAsia="zh-CN"/>
        </w:rPr>
        <w:sym w:font="Wingdings 2" w:char="00A3"/>
      </w:r>
      <w:r>
        <w:rPr>
          <w:rFonts w:hint="eastAsia" w:ascii="宋体" w:hAnsi="宋体" w:eastAsia="宋体" w:cs="宋体"/>
          <w:color w:val="auto"/>
          <w:spacing w:val="8"/>
          <w:sz w:val="24"/>
          <w:szCs w:val="24"/>
          <w:highlight w:val="none"/>
          <w:u w:val="single"/>
          <w:lang w:val="en-US" w:eastAsia="zh-CN"/>
        </w:rPr>
        <w:t>结算过程中</w:t>
      </w:r>
      <w:r>
        <w:rPr>
          <w:rFonts w:hint="eastAsia" w:ascii="宋体" w:hAnsi="宋体" w:eastAsia="宋体" w:cs="宋体"/>
          <w:color w:val="auto"/>
          <w:spacing w:val="8"/>
          <w:sz w:val="24"/>
          <w:szCs w:val="24"/>
          <w:highlight w:val="none"/>
          <w:lang w:val="en-US" w:eastAsia="zh-CN"/>
        </w:rPr>
        <w:t>。现我司申请贵司向我司支付 ****月份工程款共计</w:t>
      </w:r>
      <w:r>
        <w:rPr>
          <w:rFonts w:hint="eastAsia" w:ascii="宋体" w:hAnsi="宋体" w:eastAsia="宋体" w:cs="宋体"/>
          <w:color w:val="auto"/>
          <w:spacing w:val="8"/>
          <w:sz w:val="24"/>
          <w:szCs w:val="24"/>
          <w:highlight w:val="none"/>
          <w:u w:val="single"/>
          <w:lang w:val="en-US" w:eastAsia="zh-CN"/>
        </w:rPr>
        <w:t>**** 元</w:t>
      </w:r>
      <w:r>
        <w:rPr>
          <w:rFonts w:hint="eastAsia" w:ascii="宋体" w:hAnsi="宋体" w:eastAsia="宋体" w:cs="宋体"/>
          <w:color w:val="auto"/>
          <w:spacing w:val="8"/>
          <w:sz w:val="24"/>
          <w:szCs w:val="24"/>
          <w:highlight w:val="none"/>
          <w:lang w:val="en-US" w:eastAsia="zh-CN"/>
        </w:rPr>
        <w:t>，大写：</w:t>
      </w:r>
      <w:r>
        <w:rPr>
          <w:rFonts w:hint="eastAsia" w:ascii="宋体" w:hAnsi="宋体" w:eastAsia="宋体" w:cs="宋体"/>
          <w:color w:val="auto"/>
          <w:spacing w:val="8"/>
          <w:sz w:val="24"/>
          <w:szCs w:val="24"/>
          <w:highlight w:val="none"/>
          <w:u w:val="single"/>
          <w:lang w:val="en-US" w:eastAsia="zh-CN"/>
        </w:rPr>
        <w:t xml:space="preserve"> **** 元</w:t>
      </w:r>
      <w:r>
        <w:rPr>
          <w:rFonts w:hint="eastAsia" w:ascii="宋体" w:hAnsi="宋体" w:eastAsia="宋体" w:cs="宋体"/>
          <w:color w:val="auto"/>
          <w:spacing w:val="8"/>
          <w:sz w:val="24"/>
          <w:szCs w:val="24"/>
          <w:highlight w:val="none"/>
          <w:lang w:val="en-US" w:eastAsia="zh-CN"/>
        </w:rPr>
        <w:t>。我司承诺累计已发放工人工资***元，</w:t>
      </w:r>
      <w:r>
        <w:rPr>
          <w:rFonts w:hint="eastAsia" w:ascii="宋体" w:hAnsi="宋体" w:eastAsia="宋体" w:cs="宋体"/>
          <w:color w:val="auto"/>
          <w:spacing w:val="8"/>
          <w:sz w:val="24"/>
          <w:szCs w:val="24"/>
          <w:highlight w:val="none"/>
          <w:u w:val="none"/>
          <w:lang w:val="en-US" w:eastAsia="zh-CN"/>
        </w:rPr>
        <w:t>占该项目工人工资</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pacing w:val="8"/>
          <w:sz w:val="24"/>
          <w:szCs w:val="24"/>
          <w:highlight w:val="none"/>
          <w:lang w:val="en-US" w:eastAsia="zh-CN"/>
        </w:rPr>
        <w:t xml:space="preserve">并承诺在收到上述工程进度款后**日内，向我司履行施工合同中合作的所有施工工人（名单及支付金额详见附件）支付其工资 </w:t>
      </w:r>
      <w:r>
        <w:rPr>
          <w:rFonts w:hint="eastAsia" w:ascii="宋体" w:hAnsi="宋体" w:eastAsia="宋体" w:cs="宋体"/>
          <w:color w:val="auto"/>
          <w:spacing w:val="8"/>
          <w:sz w:val="24"/>
          <w:szCs w:val="24"/>
          <w:highlight w:val="none"/>
          <w:u w:val="single"/>
          <w:lang w:val="en-US" w:eastAsia="zh-CN"/>
        </w:rPr>
        <w:t>**** 元</w:t>
      </w:r>
      <w:r>
        <w:rPr>
          <w:rFonts w:hint="eastAsia" w:ascii="宋体" w:hAnsi="宋体" w:eastAsia="宋体" w:cs="宋体"/>
          <w:color w:val="auto"/>
          <w:spacing w:val="8"/>
          <w:sz w:val="24"/>
          <w:szCs w:val="24"/>
          <w:highlight w:val="none"/>
          <w:lang w:val="en-US" w:eastAsia="zh-CN"/>
        </w:rPr>
        <w:t>，</w:t>
      </w:r>
      <w:r>
        <w:rPr>
          <w:rFonts w:hint="eastAsia" w:ascii="宋体" w:hAnsi="宋体" w:eastAsia="宋体" w:cs="宋体"/>
          <w:color w:val="auto"/>
          <w:spacing w:val="8"/>
          <w:sz w:val="24"/>
          <w:szCs w:val="24"/>
          <w:highlight w:val="none"/>
          <w:u w:val="none"/>
          <w:lang w:val="en-US" w:eastAsia="zh-CN"/>
        </w:rPr>
        <w:t>占该项目工人工资** %。</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color w:val="auto"/>
          <w:highlight w:val="none"/>
          <w:lang w:val="en-US" w:eastAsia="zh-CN"/>
        </w:rPr>
      </w:pPr>
      <w:r>
        <w:rPr>
          <w:rFonts w:hint="eastAsia" w:ascii="宋体" w:hAnsi="宋体" w:eastAsia="宋体" w:cs="宋体"/>
          <w:color w:val="auto"/>
          <w:spacing w:val="8"/>
          <w:sz w:val="24"/>
          <w:szCs w:val="24"/>
          <w:highlight w:val="none"/>
          <w:lang w:val="en-US" w:eastAsia="zh-CN"/>
        </w:rPr>
        <w:t>若我司不按本承诺书分配其款项而拖欠支付以上费用，导致出现本项目分包工程工人因欠薪去政府相关部门上访、投诉、静坐、非法讨要工资，在贵司相关场所非法集结讨要工资、阻碍现场施工等不良行为，属我司严重违约，我司愿意按以下方式来处理：</w:t>
      </w:r>
    </w:p>
    <w:p>
      <w:pPr>
        <w:numPr>
          <w:ilvl w:val="0"/>
          <w:numId w:val="3"/>
        </w:numPr>
        <w:spacing w:before="120" w:line="360" w:lineRule="auto"/>
        <w:ind w:left="211" w:leftChars="0" w:right="238" w:firstLine="419" w:firstLineChars="0"/>
        <w:jc w:val="both"/>
        <w:rPr>
          <w:rFonts w:hint="eastAsia" w:ascii="宋体" w:hAnsi="宋体" w:eastAsia="宋体" w:cs="宋体"/>
          <w:color w:val="auto"/>
          <w:spacing w:val="8"/>
          <w:sz w:val="24"/>
          <w:szCs w:val="24"/>
          <w:highlight w:val="none"/>
          <w:lang w:val="en-US" w:eastAsia="zh-CN"/>
        </w:rPr>
      </w:pPr>
      <w:r>
        <w:rPr>
          <w:rFonts w:hint="eastAsia" w:ascii="宋体" w:hAnsi="宋体" w:eastAsia="宋体" w:cs="宋体"/>
          <w:color w:val="auto"/>
          <w:spacing w:val="8"/>
          <w:sz w:val="24"/>
          <w:szCs w:val="24"/>
          <w:highlight w:val="none"/>
          <w:lang w:val="en-US" w:eastAsia="zh-CN"/>
        </w:rPr>
        <w:t>我司愿意由贵司直接代为支付本项目拖欠的工人工资，并按代付工资总额的50%向贵司支付手续费。每发生一次劳资纠纷事件，或因我司拖欠工人工资而导致媒体曝光或政府部门介入的，我司按合同约定承担违约责任及向贵司支付相应违约金。以上费用贵司有权在我司任一工程进度款/结算款中扣除，剩余工程款不足扣除上述费用的，由我司另行支付并承担因此给贵司造成的全部损失及费用，我司法定代表人XXX和实际控制人XXX自愿对上述所有费用承担连带清偿责任。</w:t>
      </w:r>
    </w:p>
    <w:p>
      <w:pPr>
        <w:keepNext w:val="0"/>
        <w:keepLines w:val="0"/>
        <w:pageBreakBefore w:val="0"/>
        <w:widowControl/>
        <w:numPr>
          <w:ilvl w:val="0"/>
          <w:numId w:val="3"/>
        </w:numPr>
        <w:kinsoku/>
        <w:wordWrap/>
        <w:overflowPunct/>
        <w:topLinePunct w:val="0"/>
        <w:autoSpaceDE/>
        <w:autoSpaceDN/>
        <w:bidi w:val="0"/>
        <w:adjustRightInd/>
        <w:snapToGrid/>
        <w:spacing w:before="120" w:line="360" w:lineRule="auto"/>
        <w:ind w:left="211" w:leftChars="0" w:right="238" w:rightChars="0" w:firstLine="419" w:firstLineChars="0"/>
        <w:jc w:val="both"/>
        <w:textAlignment w:val="auto"/>
        <w:rPr>
          <w:rFonts w:hint="eastAsia" w:ascii="宋体" w:hAnsi="宋体" w:eastAsia="宋体" w:cs="宋体"/>
          <w:color w:val="auto"/>
          <w:spacing w:val="8"/>
          <w:sz w:val="24"/>
          <w:szCs w:val="24"/>
          <w:highlight w:val="none"/>
          <w:lang w:val="en-US" w:eastAsia="zh-CN"/>
        </w:rPr>
      </w:pPr>
      <w:r>
        <w:rPr>
          <w:rFonts w:hint="eastAsia" w:ascii="宋体" w:hAnsi="宋体" w:eastAsia="宋体" w:cs="宋体"/>
          <w:color w:val="auto"/>
          <w:spacing w:val="8"/>
          <w:sz w:val="24"/>
          <w:szCs w:val="24"/>
          <w:highlight w:val="none"/>
          <w:lang w:val="en-US" w:eastAsia="zh-CN"/>
        </w:rPr>
        <w:t>我司负责相应的善后工作及消除对甲方造成的不良影响。</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宋体" w:hAnsi="宋体" w:eastAsia="宋体" w:cs="宋体"/>
          <w:color w:val="auto"/>
          <w:spacing w:val="8"/>
          <w:sz w:val="24"/>
          <w:szCs w:val="24"/>
          <w:highlight w:val="none"/>
          <w:lang w:val="en-US" w:eastAsia="zh-CN"/>
        </w:rPr>
      </w:pPr>
      <w:r>
        <w:rPr>
          <w:rFonts w:hint="eastAsia" w:ascii="宋体" w:hAnsi="宋体" w:eastAsia="宋体" w:cs="宋体"/>
          <w:color w:val="auto"/>
          <w:spacing w:val="8"/>
          <w:sz w:val="24"/>
          <w:szCs w:val="24"/>
          <w:highlight w:val="none"/>
          <w:lang w:val="en-US" w:eastAsia="zh-CN"/>
        </w:rPr>
        <w:t>我司保证该工程完工后**日内，将该工程的工人工资全部结清给所有工人，否则，我司同意贵司暂不向我司支付结算工程款且不给我司办理结算，并同意贵司按上述第三条中的第1、第2条来处理。</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宋体" w:hAnsi="宋体" w:eastAsia="宋体" w:cs="宋体"/>
          <w:color w:val="auto"/>
          <w:spacing w:val="8"/>
          <w:sz w:val="24"/>
          <w:szCs w:val="24"/>
          <w:highlight w:val="none"/>
          <w:lang w:val="en-US" w:eastAsia="zh-CN"/>
        </w:rPr>
      </w:pPr>
      <w:r>
        <w:rPr>
          <w:rFonts w:hint="eastAsia" w:ascii="宋体" w:hAnsi="宋体" w:eastAsia="宋体" w:cs="宋体"/>
          <w:color w:val="auto"/>
          <w:spacing w:val="8"/>
          <w:sz w:val="24"/>
          <w:szCs w:val="24"/>
          <w:highlight w:val="none"/>
          <w:lang w:val="en-US" w:eastAsia="zh-CN"/>
        </w:rPr>
        <w:t>担保</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Chars="267" w:right="238" w:rightChars="0"/>
        <w:jc w:val="both"/>
        <w:textAlignment w:val="baseline"/>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8"/>
          <w:sz w:val="24"/>
          <w:szCs w:val="24"/>
          <w:highlight w:val="none"/>
          <w:lang w:val="en-US" w:eastAsia="zh-CN"/>
        </w:rPr>
        <w:t xml:space="preserve">本人（法定代表人） **** </w:t>
      </w:r>
      <w:r>
        <w:rPr>
          <w:rFonts w:hint="eastAsia" w:ascii="宋体" w:hAnsi="宋体" w:eastAsia="宋体" w:cs="宋体"/>
          <w:color w:val="auto"/>
          <w:spacing w:val="-4"/>
          <w:sz w:val="24"/>
          <w:szCs w:val="24"/>
          <w:highlight w:val="none"/>
          <w:lang w:val="en-US" w:eastAsia="zh-CN"/>
        </w:rPr>
        <w:t>（身份证号：</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z w:val="24"/>
          <w:szCs w:val="24"/>
          <w:highlight w:val="none"/>
          <w:u w:val="single"/>
          <w:shd w:val="clear" w:color="auto" w:fill="FFFFFF"/>
          <w:lang w:val="en-US" w:eastAsia="zh-CN"/>
        </w:rPr>
        <w:t>******</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）、本人（实际控制人）</w:t>
      </w:r>
      <w:r>
        <w:rPr>
          <w:rFonts w:hint="eastAsia" w:ascii="宋体" w:hAnsi="宋体" w:eastAsia="宋体" w:cs="宋体"/>
          <w:color w:val="auto"/>
          <w:spacing w:val="8"/>
          <w:sz w:val="24"/>
          <w:szCs w:val="24"/>
          <w:highlight w:val="none"/>
          <w:lang w:val="en-US" w:eastAsia="zh-CN"/>
        </w:rPr>
        <w:t xml:space="preserve">**** </w:t>
      </w:r>
      <w:r>
        <w:rPr>
          <w:rFonts w:hint="eastAsia" w:ascii="宋体" w:hAnsi="宋体" w:eastAsia="宋体" w:cs="宋体"/>
          <w:color w:val="auto"/>
          <w:spacing w:val="-4"/>
          <w:sz w:val="24"/>
          <w:szCs w:val="24"/>
          <w:highlight w:val="none"/>
          <w:lang w:val="en-US" w:eastAsia="zh-CN"/>
        </w:rPr>
        <w:t>（身份证号：</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z w:val="24"/>
          <w:szCs w:val="24"/>
          <w:highlight w:val="none"/>
          <w:u w:val="single"/>
          <w:shd w:val="clear" w:color="auto" w:fill="FFFFFF"/>
          <w:lang w:val="en-US" w:eastAsia="zh-CN"/>
        </w:rPr>
        <w:t>******</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）同意就</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z w:val="24"/>
          <w:szCs w:val="24"/>
          <w:highlight w:val="none"/>
          <w:u w:val="single"/>
          <w:shd w:val="clear" w:color="auto" w:fill="FFFFFF"/>
          <w:lang w:val="en-US" w:eastAsia="zh-CN"/>
        </w:rPr>
        <w:t>****</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公司履行本承诺书，自愿无条件向****公司提供连带担保责任。</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220" w:leftChars="105" w:right="238" w:rightChars="0" w:firstLine="577" w:firstLineChars="249"/>
        <w:jc w:val="both"/>
        <w:textAlignment w:val="baseline"/>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特此承诺！</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220" w:leftChars="105" w:right="238" w:rightChars="0" w:firstLine="577" w:firstLineChars="249"/>
        <w:jc w:val="both"/>
        <w:textAlignment w:val="baseline"/>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附件：担保人身份证复印件正反面</w:t>
      </w:r>
    </w:p>
    <w:p>
      <w:pPr>
        <w:numPr>
          <w:ilvl w:val="0"/>
          <w:numId w:val="0"/>
        </w:numPr>
        <w:spacing w:before="291" w:line="240" w:lineRule="auto"/>
        <w:ind w:left="220" w:leftChars="105" w:right="240" w:rightChars="0" w:firstLine="3589" w:firstLineChars="1547"/>
        <w:jc w:val="center"/>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承诺单位（盖章）：</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lang w:val="en-US" w:eastAsia="zh-CN"/>
        </w:rPr>
        <w:t>公司</w:t>
      </w:r>
    </w:p>
    <w:p>
      <w:pPr>
        <w:keepNext w:val="0"/>
        <w:keepLines w:val="0"/>
        <w:pageBreakBefore w:val="0"/>
        <w:widowControl w:val="0"/>
        <w:numPr>
          <w:ilvl w:val="0"/>
          <w:numId w:val="0"/>
        </w:numPr>
        <w:kinsoku/>
        <w:wordWrap/>
        <w:overflowPunct/>
        <w:topLinePunct w:val="0"/>
        <w:autoSpaceDE/>
        <w:autoSpaceDN/>
        <w:bidi w:val="0"/>
        <w:adjustRightInd/>
        <w:snapToGrid/>
        <w:spacing w:before="171" w:line="240" w:lineRule="auto"/>
        <w:ind w:left="220" w:leftChars="105" w:right="238" w:rightChars="0" w:firstLine="577" w:firstLineChars="249"/>
        <w:jc w:val="center"/>
        <w:textAlignment w:val="auto"/>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 xml:space="preserve">         担  保  人：</w:t>
      </w:r>
    </w:p>
    <w:p>
      <w:pPr>
        <w:rPr>
          <w:rFonts w:hint="eastAsia"/>
          <w:b/>
          <w:bCs/>
          <w:color w:val="auto"/>
          <w:highlight w:val="none"/>
          <w:lang w:eastAsia="zh-CN"/>
        </w:rPr>
      </w:pPr>
      <w:r>
        <w:rPr>
          <w:rFonts w:hint="eastAsia" w:ascii="宋体" w:hAnsi="宋体" w:eastAsia="宋体" w:cs="宋体"/>
          <w:color w:val="auto"/>
          <w:spacing w:val="-4"/>
          <w:sz w:val="24"/>
          <w:szCs w:val="24"/>
          <w:highlight w:val="none"/>
          <w:lang w:val="en-US" w:eastAsia="zh-CN"/>
        </w:rPr>
        <w:t xml:space="preserve">                                        日   期：****年**月**日</w:t>
      </w:r>
    </w:p>
    <w:p>
      <w:pPr>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附件九</w:t>
      </w:r>
    </w:p>
    <w:p>
      <w:pPr>
        <w:jc w:val="center"/>
        <w:rPr>
          <w:rFonts w:hint="eastAsia" w:ascii="宋体" w:hAnsi="宋体" w:cs="宋体"/>
          <w:b/>
          <w:bCs/>
          <w:color w:val="auto"/>
          <w:sz w:val="44"/>
          <w:szCs w:val="44"/>
          <w:highlight w:val="none"/>
          <w:lang w:val="en-US" w:eastAsia="zh-CN"/>
        </w:rPr>
      </w:pPr>
      <w:r>
        <w:rPr>
          <w:rFonts w:hint="eastAsia" w:ascii="宋体" w:hAnsi="宋体" w:cs="宋体"/>
          <w:b/>
          <w:bCs/>
          <w:color w:val="auto"/>
          <w:sz w:val="44"/>
          <w:szCs w:val="44"/>
          <w:highlight w:val="none"/>
          <w:lang w:val="en-US" w:eastAsia="zh-CN"/>
        </w:rPr>
        <w:t xml:space="preserve">  </w:t>
      </w:r>
    </w:p>
    <w:p>
      <w:pPr>
        <w:jc w:val="center"/>
        <w:rPr>
          <w:rFonts w:hint="eastAsia" w:ascii="宋体" w:hAnsi="宋体" w:cs="宋体"/>
          <w:b/>
          <w:bCs/>
          <w:color w:val="auto"/>
          <w:sz w:val="44"/>
          <w:szCs w:val="44"/>
          <w:highlight w:val="none"/>
          <w:lang w:val="en-US" w:eastAsia="zh-CN"/>
        </w:rPr>
      </w:pPr>
      <w:r>
        <w:rPr>
          <w:rFonts w:hint="eastAsia" w:ascii="宋体" w:hAnsi="宋体" w:cs="宋体"/>
          <w:b/>
          <w:bCs/>
          <w:color w:val="auto"/>
          <w:sz w:val="44"/>
          <w:szCs w:val="44"/>
          <w:highlight w:val="none"/>
          <w:lang w:val="en-US" w:eastAsia="zh-CN"/>
        </w:rPr>
        <w:t>项目用章样式</w:t>
      </w:r>
    </w:p>
    <w:p>
      <w:pPr>
        <w:pStyle w:val="2"/>
        <w:rPr>
          <w:rFonts w:hint="eastAsia"/>
          <w:color w:val="auto"/>
          <w:highlight w:val="none"/>
          <w:lang w:val="en-US" w:eastAsia="zh-CN"/>
        </w:rPr>
      </w:pPr>
    </w:p>
    <w:p>
      <w:pPr>
        <w:pStyle w:val="2"/>
        <w:rPr>
          <w:rFonts w:hint="eastAsia"/>
          <w:color w:val="auto"/>
          <w:highlight w:val="none"/>
          <w:lang w:val="en-US" w:eastAsia="zh-CN"/>
        </w:rPr>
      </w:pPr>
    </w:p>
    <w:p>
      <w:pPr>
        <w:pStyle w:val="2"/>
        <w:rPr>
          <w:rFonts w:hint="eastAsia"/>
          <w:color w:val="auto"/>
          <w:highlight w:val="none"/>
          <w:lang w:val="en-US" w:eastAsia="zh-CN"/>
        </w:rPr>
      </w:pPr>
    </w:p>
    <w:p>
      <w:pPr>
        <w:spacing w:line="360" w:lineRule="auto"/>
        <w:ind w:right="-672" w:rightChars="-320" w:firstLine="4800" w:firstLineChars="20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 w:hAnsi="仿宋" w:eastAsia="仿宋" w:cs="仿宋"/>
          <w:bCs/>
          <w:color w:val="auto"/>
          <w:kern w:val="0"/>
          <w:sz w:val="24"/>
          <w:szCs w:val="24"/>
          <w:highlight w:val="none"/>
          <w:lang w:val="en-US" w:eastAsia="zh-CN"/>
        </w:rPr>
        <w:drawing>
          <wp:anchor distT="0" distB="0" distL="114300" distR="114300" simplePos="0" relativeHeight="251661312" behindDoc="0" locked="0" layoutInCell="1" allowOverlap="1">
            <wp:simplePos x="0" y="0"/>
            <wp:positionH relativeFrom="column">
              <wp:posOffset>1275080</wp:posOffset>
            </wp:positionH>
            <wp:positionV relativeFrom="paragraph">
              <wp:posOffset>344170</wp:posOffset>
            </wp:positionV>
            <wp:extent cx="3238500" cy="2533650"/>
            <wp:effectExtent l="0" t="0" r="0" b="0"/>
            <wp:wrapSquare wrapText="bothSides"/>
            <wp:docPr id="2" name="图片 2" descr="1689923653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89923653607"/>
                    <pic:cNvPicPr>
                      <a:picLocks noChangeAspect="1"/>
                    </pic:cNvPicPr>
                  </pic:nvPicPr>
                  <pic:blipFill>
                    <a:blip r:embed="rId12"/>
                    <a:stretch>
                      <a:fillRect/>
                    </a:stretch>
                  </pic:blipFill>
                  <pic:spPr>
                    <a:xfrm>
                      <a:off x="0" y="0"/>
                      <a:ext cx="3238500" cy="2533650"/>
                    </a:xfrm>
                    <a:prstGeom prst="rect">
                      <a:avLst/>
                    </a:prstGeom>
                    <a:noFill/>
                    <a:ln>
                      <a:noFill/>
                    </a:ln>
                  </pic:spPr>
                </pic:pic>
              </a:graphicData>
            </a:graphic>
          </wp:anchor>
        </w:drawing>
      </w: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附件十</w:t>
      </w:r>
    </w:p>
    <w:p>
      <w:pPr>
        <w:jc w:val="center"/>
        <w:rPr>
          <w:rFonts w:hint="eastAsia" w:ascii="宋体" w:hAnsi="宋体" w:cs="宋体"/>
          <w:b/>
          <w:bCs/>
          <w:color w:val="auto"/>
          <w:sz w:val="44"/>
          <w:szCs w:val="44"/>
          <w:highlight w:val="none"/>
          <w:lang w:val="en-US" w:eastAsia="zh-CN"/>
        </w:rPr>
      </w:pPr>
      <w:r>
        <w:rPr>
          <w:rFonts w:hint="eastAsia" w:ascii="宋体" w:hAnsi="宋体" w:cs="宋体"/>
          <w:b/>
          <w:bCs/>
          <w:color w:val="auto"/>
          <w:sz w:val="44"/>
          <w:szCs w:val="44"/>
          <w:highlight w:val="none"/>
          <w:lang w:val="en-US" w:eastAsia="zh-CN"/>
        </w:rPr>
        <w:t xml:space="preserve">  </w:t>
      </w:r>
    </w:p>
    <w:p>
      <w:pPr>
        <w:widowControl/>
        <w:kinsoku w:val="0"/>
        <w:autoSpaceDE w:val="0"/>
        <w:autoSpaceDN w:val="0"/>
        <w:adjustRightInd w:val="0"/>
        <w:snapToGrid w:val="0"/>
        <w:spacing w:before="60" w:line="226" w:lineRule="auto"/>
        <w:ind w:left="3233"/>
        <w:jc w:val="left"/>
        <w:textAlignment w:val="baseline"/>
        <w:rPr>
          <w:rFonts w:ascii="仿宋" w:hAnsi="仿宋" w:eastAsia="仿宋" w:cs="仿宋"/>
          <w:snapToGrid w:val="0"/>
          <w:color w:val="auto"/>
          <w:kern w:val="0"/>
          <w:sz w:val="31"/>
          <w:szCs w:val="31"/>
          <w:highlight w:val="none"/>
        </w:rPr>
      </w:pPr>
      <w:r>
        <w:rPr>
          <w:rFonts w:ascii="仿宋" w:hAnsi="仿宋" w:eastAsia="仿宋" w:cs="仿宋"/>
          <w:snapToGrid w:val="0"/>
          <w:color w:val="auto"/>
          <w:spacing w:val="11"/>
          <w:kern w:val="0"/>
          <w:sz w:val="31"/>
          <w:szCs w:val="31"/>
          <w:highlight w:val="none"/>
          <w14:textOutline w14:w="5793" w14:cap="sq" w14:cmpd="sng">
            <w14:solidFill>
              <w14:srgbClr w14:val="000000"/>
            </w14:solidFill>
            <w14:prstDash w14:val="solid"/>
            <w14:bevel/>
          </w14:textOutline>
        </w:rPr>
        <w:t>签</w:t>
      </w:r>
      <w:r>
        <w:rPr>
          <w:rFonts w:ascii="仿宋" w:hAnsi="仿宋" w:eastAsia="仿宋" w:cs="仿宋"/>
          <w:snapToGrid w:val="0"/>
          <w:color w:val="auto"/>
          <w:spacing w:val="6"/>
          <w:kern w:val="0"/>
          <w:sz w:val="31"/>
          <w:szCs w:val="31"/>
          <w:highlight w:val="none"/>
          <w14:textOutline w14:w="5793" w14:cap="sq" w14:cmpd="sng">
            <w14:solidFill>
              <w14:srgbClr w14:val="000000"/>
            </w14:solidFill>
            <w14:prstDash w14:val="solid"/>
            <w14:bevel/>
          </w14:textOutline>
        </w:rPr>
        <w:t>证单分包说明</w:t>
      </w:r>
    </w:p>
    <w:p>
      <w:pPr>
        <w:widowControl/>
        <w:kinsoku w:val="0"/>
        <w:autoSpaceDE w:val="0"/>
        <w:autoSpaceDN w:val="0"/>
        <w:adjustRightInd w:val="0"/>
        <w:snapToGrid w:val="0"/>
        <w:spacing w:line="193" w:lineRule="exact"/>
        <w:jc w:val="left"/>
        <w:textAlignment w:val="baseline"/>
        <w:rPr>
          <w:rFonts w:ascii="Arial" w:hAnsi="Arial" w:eastAsia="Arial" w:cs="Arial"/>
          <w:snapToGrid w:val="0"/>
          <w:color w:val="auto"/>
          <w:kern w:val="0"/>
          <w:szCs w:val="21"/>
          <w:highlight w:val="none"/>
        </w:rPr>
      </w:pPr>
    </w:p>
    <w:tbl>
      <w:tblPr>
        <w:tblStyle w:val="29"/>
        <w:tblW w:w="87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57"/>
        <w:gridCol w:w="4044"/>
        <w:gridCol w:w="993"/>
        <w:gridCol w:w="232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trPr>
        <w:tc>
          <w:tcPr>
            <w:tcW w:w="1357" w:type="dxa"/>
            <w:vAlign w:val="top"/>
          </w:tcPr>
          <w:p>
            <w:pPr>
              <w:widowControl/>
              <w:kinsoku w:val="0"/>
              <w:autoSpaceDE w:val="0"/>
              <w:autoSpaceDN w:val="0"/>
              <w:adjustRightInd w:val="0"/>
              <w:snapToGrid w:val="0"/>
              <w:spacing w:before="149" w:line="229" w:lineRule="auto"/>
              <w:ind w:left="21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工</w:t>
            </w:r>
            <w:r>
              <w:rPr>
                <w:rFonts w:ascii="仿宋" w:hAnsi="仿宋" w:eastAsia="仿宋" w:cs="仿宋"/>
                <w:snapToGrid w:val="0"/>
                <w:color w:val="auto"/>
                <w:spacing w:val="4"/>
                <w:kern w:val="0"/>
                <w:sz w:val="23"/>
                <w:szCs w:val="23"/>
                <w:highlight w:val="none"/>
              </w:rPr>
              <w:t>程名称</w:t>
            </w:r>
          </w:p>
        </w:tc>
        <w:tc>
          <w:tcPr>
            <w:tcW w:w="4044" w:type="dxa"/>
            <w:vAlign w:val="top"/>
          </w:tcPr>
          <w:p>
            <w:pPr>
              <w:widowControl/>
              <w:kinsoku w:val="0"/>
              <w:autoSpaceDE w:val="0"/>
              <w:autoSpaceDN w:val="0"/>
              <w:adjustRightInd w:val="0"/>
              <w:snapToGrid w:val="0"/>
              <w:spacing w:before="148" w:line="232" w:lineRule="auto"/>
              <w:ind w:left="10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XX</w:t>
            </w:r>
            <w:r>
              <w:rPr>
                <w:rFonts w:ascii="仿宋" w:hAnsi="仿宋" w:eastAsia="仿宋" w:cs="仿宋"/>
                <w:snapToGrid w:val="0"/>
                <w:color w:val="auto"/>
                <w:spacing w:val="-7"/>
                <w:kern w:val="0"/>
                <w:sz w:val="23"/>
                <w:szCs w:val="23"/>
                <w:highlight w:val="none"/>
              </w:rPr>
              <w:t xml:space="preserve"> </w:t>
            </w:r>
            <w:r>
              <w:rPr>
                <w:rFonts w:ascii="仿宋" w:hAnsi="仿宋" w:eastAsia="仿宋" w:cs="仿宋"/>
                <w:snapToGrid w:val="0"/>
                <w:color w:val="auto"/>
                <w:spacing w:val="-6"/>
                <w:kern w:val="0"/>
                <w:sz w:val="23"/>
                <w:szCs w:val="23"/>
                <w:highlight w:val="none"/>
              </w:rPr>
              <w:t>项目</w:t>
            </w:r>
          </w:p>
        </w:tc>
        <w:tc>
          <w:tcPr>
            <w:tcW w:w="993" w:type="dxa"/>
            <w:vAlign w:val="top"/>
          </w:tcPr>
          <w:p>
            <w:pPr>
              <w:widowControl/>
              <w:kinsoku w:val="0"/>
              <w:autoSpaceDE w:val="0"/>
              <w:autoSpaceDN w:val="0"/>
              <w:adjustRightInd w:val="0"/>
              <w:snapToGrid w:val="0"/>
              <w:spacing w:before="149" w:line="229" w:lineRule="auto"/>
              <w:ind w:left="27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号</w:t>
            </w:r>
          </w:p>
        </w:tc>
        <w:tc>
          <w:tcPr>
            <w:tcW w:w="2327" w:type="dxa"/>
            <w:vAlign w:val="top"/>
          </w:tcPr>
          <w:p>
            <w:pPr>
              <w:widowControl/>
              <w:kinsoku w:val="0"/>
              <w:autoSpaceDE w:val="0"/>
              <w:autoSpaceDN w:val="0"/>
              <w:adjustRightInd w:val="0"/>
              <w:snapToGrid w:val="0"/>
              <w:spacing w:before="149" w:line="231" w:lineRule="auto"/>
              <w:ind w:left="11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XX 地块/01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9" w:hRule="atLeast"/>
        </w:trPr>
        <w:tc>
          <w:tcPr>
            <w:tcW w:w="8721" w:type="dxa"/>
            <w:gridSpan w:val="4"/>
            <w:vAlign w:val="top"/>
          </w:tcPr>
          <w:p>
            <w:pPr>
              <w:widowControl/>
              <w:kinsoku w:val="0"/>
              <w:autoSpaceDE w:val="0"/>
              <w:autoSpaceDN w:val="0"/>
              <w:adjustRightInd w:val="0"/>
              <w:snapToGrid w:val="0"/>
              <w:spacing w:before="35" w:line="231" w:lineRule="auto"/>
              <w:ind w:left="385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说明内</w:t>
            </w:r>
            <w:r>
              <w:rPr>
                <w:rFonts w:ascii="仿宋" w:hAnsi="仿宋" w:eastAsia="仿宋" w:cs="仿宋"/>
                <w:snapToGrid w:val="0"/>
                <w:color w:val="auto"/>
                <w:spacing w:val="5"/>
                <w:kern w:val="0"/>
                <w:sz w:val="23"/>
                <w:szCs w:val="23"/>
                <w:highlight w:val="none"/>
              </w:rPr>
              <w:t>容</w:t>
            </w:r>
          </w:p>
          <w:p>
            <w:pPr>
              <w:widowControl/>
              <w:kinsoku w:val="0"/>
              <w:autoSpaceDE w:val="0"/>
              <w:autoSpaceDN w:val="0"/>
              <w:adjustRightInd w:val="0"/>
              <w:snapToGrid w:val="0"/>
              <w:spacing w:before="178" w:line="229" w:lineRule="auto"/>
              <w:ind w:left="12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根据甲</w:t>
            </w:r>
            <w:r>
              <w:rPr>
                <w:rFonts w:ascii="仿宋" w:hAnsi="仿宋" w:eastAsia="仿宋" w:cs="仿宋"/>
                <w:snapToGrid w:val="0"/>
                <w:color w:val="auto"/>
                <w:spacing w:val="6"/>
                <w:kern w:val="0"/>
                <w:sz w:val="23"/>
                <w:szCs w:val="23"/>
                <w:highlight w:val="none"/>
              </w:rPr>
              <w:t>方</w:t>
            </w:r>
            <w:r>
              <w:rPr>
                <w:rFonts w:ascii="仿宋" w:hAnsi="仿宋" w:eastAsia="仿宋" w:cs="仿宋"/>
                <w:snapToGrid w:val="0"/>
                <w:color w:val="auto"/>
                <w:spacing w:val="4"/>
                <w:kern w:val="0"/>
                <w:sz w:val="23"/>
                <w:szCs w:val="23"/>
                <w:highlight w:val="none"/>
              </w:rPr>
              <w:t xml:space="preserve">签字确认的签证单 (编号 </w:t>
            </w:r>
            <w:r>
              <w:rPr>
                <w:rFonts w:ascii="仿宋" w:hAnsi="仿宋" w:eastAsia="仿宋" w:cs="仿宋"/>
                <w:snapToGrid w:val="0"/>
                <w:color w:val="auto"/>
                <w:kern w:val="0"/>
                <w:sz w:val="23"/>
                <w:szCs w:val="23"/>
                <w:highlight w:val="none"/>
              </w:rPr>
              <w:t>XX</w:t>
            </w:r>
            <w:r>
              <w:rPr>
                <w:rFonts w:ascii="仿宋" w:hAnsi="仿宋" w:eastAsia="仿宋" w:cs="仿宋"/>
                <w:snapToGrid w:val="0"/>
                <w:color w:val="auto"/>
                <w:spacing w:val="4"/>
                <w:kern w:val="0"/>
                <w:sz w:val="23"/>
                <w:szCs w:val="23"/>
                <w:highlight w:val="none"/>
              </w:rPr>
              <w:t xml:space="preserve"> 地块/01) 内容中，其中</w:t>
            </w:r>
          </w:p>
          <w:p>
            <w:pPr>
              <w:widowControl/>
              <w:kinsoku w:val="0"/>
              <w:autoSpaceDE w:val="0"/>
              <w:autoSpaceDN w:val="0"/>
              <w:adjustRightInd w:val="0"/>
              <w:snapToGrid w:val="0"/>
              <w:spacing w:before="180" w:line="229" w:lineRule="auto"/>
              <w:ind w:left="13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1、第</w:t>
            </w:r>
            <w:r>
              <w:rPr>
                <w:rFonts w:ascii="仿宋" w:hAnsi="仿宋" w:eastAsia="仿宋" w:cs="仿宋"/>
                <w:snapToGrid w:val="0"/>
                <w:color w:val="auto"/>
                <w:spacing w:val="2"/>
                <w:kern w:val="0"/>
                <w:sz w:val="23"/>
                <w:szCs w:val="23"/>
                <w:highlight w:val="none"/>
                <w:u w:val="single" w:color="auto"/>
              </w:rPr>
              <w:t xml:space="preserve"> 1、2、3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w:t>
            </w:r>
            <w:r>
              <w:rPr>
                <w:rFonts w:ascii="仿宋" w:hAnsi="仿宋" w:eastAsia="仿宋" w:cs="仿宋"/>
                <w:snapToGrid w:val="0"/>
                <w:color w:val="auto"/>
                <w:spacing w:val="1"/>
                <w:kern w:val="0"/>
                <w:sz w:val="23"/>
                <w:szCs w:val="23"/>
                <w:highlight w:val="none"/>
              </w:rPr>
              <w:t>范围：</w:t>
            </w:r>
            <w:r>
              <w:rPr>
                <w:rFonts w:ascii="仿宋" w:hAnsi="仿宋" w:eastAsia="仿宋" w:cs="仿宋"/>
                <w:snapToGrid w:val="0"/>
                <w:color w:val="auto"/>
                <w:spacing w:val="1"/>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pPr>
              <w:widowControl/>
              <w:kinsoku w:val="0"/>
              <w:autoSpaceDE w:val="0"/>
              <w:autoSpaceDN w:val="0"/>
              <w:adjustRightInd w:val="0"/>
              <w:snapToGrid w:val="0"/>
              <w:spacing w:before="182" w:line="229" w:lineRule="auto"/>
              <w:ind w:left="11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3"/>
                <w:kern w:val="0"/>
                <w:sz w:val="23"/>
                <w:szCs w:val="23"/>
                <w:highlight w:val="none"/>
              </w:rPr>
              <w:t>2</w:t>
            </w:r>
            <w:r>
              <w:rPr>
                <w:rFonts w:ascii="仿宋" w:hAnsi="仿宋" w:eastAsia="仿宋" w:cs="仿宋"/>
                <w:snapToGrid w:val="0"/>
                <w:color w:val="auto"/>
                <w:spacing w:val="2"/>
                <w:kern w:val="0"/>
                <w:sz w:val="23"/>
                <w:szCs w:val="23"/>
                <w:highlight w:val="none"/>
              </w:rPr>
              <w:t>、第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pPr>
              <w:widowControl/>
              <w:kinsoku w:val="0"/>
              <w:autoSpaceDE w:val="0"/>
              <w:autoSpaceDN w:val="0"/>
              <w:adjustRightInd w:val="0"/>
              <w:snapToGrid w:val="0"/>
              <w:spacing w:before="183" w:line="229" w:lineRule="auto"/>
              <w:ind w:left="12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3、第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包工包机械包</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XX   </w:t>
            </w:r>
          </w:p>
          <w:p>
            <w:pPr>
              <w:widowControl/>
              <w:kinsoku w:val="0"/>
              <w:autoSpaceDE w:val="0"/>
              <w:autoSpaceDN w:val="0"/>
              <w:adjustRightInd w:val="0"/>
              <w:snapToGrid w:val="0"/>
              <w:spacing w:before="180" w:line="229" w:lineRule="auto"/>
              <w:ind w:left="11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4"/>
                <w:kern w:val="0"/>
                <w:sz w:val="23"/>
                <w:szCs w:val="23"/>
                <w:highlight w:val="none"/>
              </w:rPr>
              <w:t>4、</w:t>
            </w:r>
            <w:r>
              <w:rPr>
                <w:rFonts w:ascii="仿宋" w:hAnsi="仿宋" w:eastAsia="仿宋" w:cs="仿宋"/>
                <w:snapToGrid w:val="0"/>
                <w:color w:val="auto"/>
                <w:spacing w:val="3"/>
                <w:kern w:val="0"/>
                <w:sz w:val="23"/>
                <w:szCs w:val="23"/>
                <w:highlight w:val="none"/>
              </w:rPr>
              <w:t>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pPr>
              <w:widowControl/>
              <w:kinsoku w:val="0"/>
              <w:autoSpaceDE w:val="0"/>
              <w:autoSpaceDN w:val="0"/>
              <w:adjustRightInd w:val="0"/>
              <w:snapToGrid w:val="0"/>
              <w:spacing w:before="183" w:line="229" w:lineRule="auto"/>
              <w:ind w:left="12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5、第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包工包机械包</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XX   </w:t>
            </w:r>
          </w:p>
        </w:tc>
      </w:tr>
    </w:tbl>
    <w:p>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5" w:line="232" w:lineRule="auto"/>
        <w:ind w:left="12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施工员：</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                        </w:t>
      </w:r>
      <w:r>
        <w:rPr>
          <w:rFonts w:ascii="仿宋" w:hAnsi="仿宋" w:eastAsia="仿宋" w:cs="仿宋"/>
          <w:snapToGrid w:val="0"/>
          <w:color w:val="auto"/>
          <w:kern w:val="0"/>
          <w:sz w:val="23"/>
          <w:szCs w:val="23"/>
          <w:highlight w:val="none"/>
        </w:rPr>
        <w:t>项目副经理：</w:t>
      </w:r>
      <w:r>
        <w:rPr>
          <w:rFonts w:ascii="仿宋" w:hAnsi="仿宋" w:eastAsia="仿宋" w:cs="仿宋"/>
          <w:snapToGrid w:val="0"/>
          <w:color w:val="auto"/>
          <w:kern w:val="0"/>
          <w:sz w:val="23"/>
          <w:szCs w:val="23"/>
          <w:highlight w:val="none"/>
          <w:u w:val="single" w:color="auto"/>
        </w:rPr>
        <w:t xml:space="preserve">                     </w:t>
      </w:r>
    </w:p>
    <w:p>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5" w:line="231" w:lineRule="auto"/>
        <w:ind w:left="13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项目成本管理员：</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                   </w:t>
      </w:r>
      <w:r>
        <w:rPr>
          <w:rFonts w:ascii="仿宋" w:hAnsi="仿宋" w:eastAsia="仿宋" w:cs="仿宋"/>
          <w:snapToGrid w:val="0"/>
          <w:color w:val="auto"/>
          <w:kern w:val="0"/>
          <w:sz w:val="23"/>
          <w:szCs w:val="23"/>
          <w:highlight w:val="none"/>
        </w:rPr>
        <w:t>项目经理：</w:t>
      </w:r>
      <w:r>
        <w:rPr>
          <w:rFonts w:ascii="仿宋" w:hAnsi="仿宋" w:eastAsia="仿宋" w:cs="仿宋"/>
          <w:snapToGrid w:val="0"/>
          <w:color w:val="auto"/>
          <w:kern w:val="0"/>
          <w:sz w:val="23"/>
          <w:szCs w:val="23"/>
          <w:highlight w:val="none"/>
          <w:u w:val="single" w:color="auto"/>
        </w:rPr>
        <w:t xml:space="preserve">                     </w:t>
      </w:r>
    </w:p>
    <w:p>
      <w:pPr>
        <w:widowControl/>
        <w:kinsoku w:val="0"/>
        <w:autoSpaceDE w:val="0"/>
        <w:autoSpaceDN w:val="0"/>
        <w:adjustRightInd w:val="0"/>
        <w:snapToGrid w:val="0"/>
        <w:spacing w:line="258"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8"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8"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8"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6" w:line="231" w:lineRule="auto"/>
        <w:ind w:left="13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工</w:t>
      </w:r>
      <w:r>
        <w:rPr>
          <w:rFonts w:ascii="仿宋" w:hAnsi="仿宋" w:eastAsia="仿宋" w:cs="仿宋"/>
          <w:snapToGrid w:val="0"/>
          <w:color w:val="auto"/>
          <w:spacing w:val="5"/>
          <w:kern w:val="0"/>
          <w:sz w:val="23"/>
          <w:szCs w:val="23"/>
          <w:highlight w:val="none"/>
        </w:rPr>
        <w:t>程部负责人：</w:t>
      </w:r>
      <w:r>
        <w:rPr>
          <w:rFonts w:ascii="仿宋" w:hAnsi="仿宋" w:eastAsia="仿宋" w:cs="仿宋"/>
          <w:snapToGrid w:val="0"/>
          <w:color w:val="auto"/>
          <w:kern w:val="0"/>
          <w:sz w:val="23"/>
          <w:szCs w:val="23"/>
          <w:highlight w:val="none"/>
          <w:u w:val="single" w:color="auto"/>
        </w:rPr>
        <w:t xml:space="preserve">                  </w:t>
      </w:r>
    </w:p>
    <w:p>
      <w:pPr>
        <w:pStyle w:val="2"/>
        <w:rPr>
          <w:rFonts w:hint="default"/>
          <w:color w:val="auto"/>
          <w:highlight w:val="none"/>
          <w:lang w:val="en-US" w:eastAsia="zh-CN"/>
        </w:rPr>
      </w:pPr>
    </w:p>
    <w:p>
      <w:pPr>
        <w:rPr>
          <w:rFonts w:hint="eastAsia"/>
          <w:b/>
          <w:bCs/>
          <w:lang w:eastAsia="zh-CN"/>
        </w:rPr>
      </w:pPr>
    </w:p>
    <w:p>
      <w:pPr>
        <w:spacing w:line="360" w:lineRule="auto"/>
        <w:ind w:left="-619" w:leftChars="-295" w:right="-672" w:rightChars="-320" w:firstLine="0" w:firstLineChars="0"/>
        <w:rPr>
          <w:rFonts w:hint="eastAsia" w:ascii="仿宋" w:hAnsi="仿宋" w:eastAsia="仿宋" w:cs="仿宋"/>
          <w:b/>
          <w:bCs/>
          <w:i w:val="0"/>
          <w:iCs w:val="0"/>
          <w:color w:val="000000" w:themeColor="text1"/>
          <w:sz w:val="24"/>
          <w:szCs w:val="24"/>
          <w:highlight w:val="none"/>
          <w:lang w:val="en-US" w:eastAsia="zh-CN"/>
          <w14:textFill>
            <w14:solidFill>
              <w14:schemeClr w14:val="tx1"/>
            </w14:solidFill>
          </w14:textFill>
        </w:rPr>
      </w:pPr>
    </w:p>
    <w:p>
      <w:pPr>
        <w:pStyle w:val="2"/>
        <w:rPr>
          <w:rFonts w:hint="eastAsia" w:ascii="仿宋" w:hAnsi="仿宋" w:eastAsia="仿宋" w:cs="仿宋"/>
          <w:b/>
          <w:bCs/>
          <w:i w:val="0"/>
          <w:iCs w:val="0"/>
          <w:color w:val="000000" w:themeColor="text1"/>
          <w:sz w:val="24"/>
          <w:szCs w:val="24"/>
          <w:highlight w:val="none"/>
          <w:lang w:val="en-US" w:eastAsia="zh-CN"/>
          <w14:textFill>
            <w14:solidFill>
              <w14:schemeClr w14:val="tx1"/>
            </w14:solidFill>
          </w14:textFill>
        </w:rPr>
      </w:pPr>
    </w:p>
    <w:p>
      <w:pPr>
        <w:pStyle w:val="2"/>
        <w:rPr>
          <w:rFonts w:hint="eastAsia" w:ascii="仿宋" w:hAnsi="仿宋" w:eastAsia="仿宋" w:cs="仿宋"/>
          <w:b/>
          <w:bCs/>
          <w:i w:val="0"/>
          <w:iCs w:val="0"/>
          <w:color w:val="000000" w:themeColor="text1"/>
          <w:sz w:val="24"/>
          <w:szCs w:val="24"/>
          <w:highlight w:val="none"/>
          <w:lang w:val="en-US" w:eastAsia="zh-CN"/>
          <w14:textFill>
            <w14:solidFill>
              <w14:schemeClr w14:val="tx1"/>
            </w14:solidFill>
          </w14:textFill>
        </w:rPr>
      </w:pPr>
    </w:p>
    <w:p>
      <w:pPr>
        <w:spacing w:line="360" w:lineRule="auto"/>
        <w:ind w:right="-307" w:rightChars="-146"/>
        <w:jc w:val="right"/>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307" w:rightChars="-146"/>
        <w:jc w:val="right"/>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307" w:rightChars="-146"/>
        <w:jc w:val="right"/>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307" w:rightChars="-146"/>
        <w:jc w:val="right"/>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307" w:rightChars="-146"/>
        <w:jc w:val="right"/>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附件十一</w:t>
      </w:r>
    </w:p>
    <w:p>
      <w:pPr>
        <w:spacing w:after="156" w:afterLines="50"/>
        <w:jc w:val="center"/>
        <w:outlineLvl w:val="2"/>
        <w:rPr>
          <w:rFonts w:hint="eastAsia" w:ascii="黑体" w:hAnsi="黑体" w:eastAsia="黑体" w:cs="仿宋"/>
          <w:b/>
          <w:bCs/>
          <w:sz w:val="40"/>
          <w:szCs w:val="40"/>
          <w:highlight w:val="none"/>
          <w:lang w:val="en-US" w:eastAsia="zh-CN"/>
        </w:rPr>
      </w:pPr>
    </w:p>
    <w:p>
      <w:pPr>
        <w:spacing w:after="156" w:afterLines="50"/>
        <w:jc w:val="center"/>
        <w:outlineLvl w:val="2"/>
        <w:rPr>
          <w:rFonts w:ascii="黑体" w:hAnsi="黑体" w:eastAsia="黑体"/>
          <w:sz w:val="40"/>
          <w:szCs w:val="40"/>
          <w:highlight w:val="none"/>
        </w:rPr>
      </w:pPr>
      <w:r>
        <w:rPr>
          <w:rFonts w:hint="eastAsia" w:ascii="黑体" w:hAnsi="黑体" w:eastAsia="黑体" w:cs="仿宋"/>
          <w:b/>
          <w:bCs/>
          <w:sz w:val="40"/>
          <w:szCs w:val="40"/>
          <w:highlight w:val="none"/>
          <w:lang w:val="en-US" w:eastAsia="zh-CN"/>
        </w:rPr>
        <w:t>分包单位</w:t>
      </w:r>
      <w:r>
        <w:rPr>
          <w:rFonts w:hint="eastAsia" w:ascii="黑体" w:hAnsi="黑体" w:eastAsia="黑体" w:cs="仿宋"/>
          <w:b/>
          <w:bCs/>
          <w:sz w:val="40"/>
          <w:szCs w:val="40"/>
          <w:highlight w:val="none"/>
        </w:rPr>
        <w:t>开工令</w:t>
      </w:r>
    </w:p>
    <w:p>
      <w:pPr>
        <w:spacing w:line="360" w:lineRule="auto"/>
        <w:rPr>
          <w:highlight w:val="none"/>
        </w:rPr>
      </w:pPr>
      <w:r>
        <w:rPr>
          <w:rFonts w:hint="eastAsia"/>
          <w:highlight w:val="none"/>
        </w:rPr>
        <w:t>合同名称：</w:t>
      </w:r>
      <w:r>
        <w:rPr>
          <w:highlight w:val="none"/>
        </w:rPr>
        <w:t xml:space="preserve"> </w:t>
      </w:r>
    </w:p>
    <w:p>
      <w:pPr>
        <w:spacing w:line="360" w:lineRule="auto"/>
        <w:rPr>
          <w:highlight w:val="none"/>
        </w:rPr>
      </w:pPr>
      <w:r>
        <w:rPr>
          <w:rFonts w:hint="eastAsia"/>
          <w:highlight w:val="none"/>
        </w:rPr>
        <w:t xml:space="preserve">合同编号：                           </w:t>
      </w:r>
    </w:p>
    <w:p>
      <w:pPr>
        <w:rPr>
          <w:highlight w:val="none"/>
        </w:rPr>
      </w:pPr>
    </w:p>
    <w:tbl>
      <w:tblPr>
        <w:tblStyle w:val="14"/>
        <w:tblW w:w="5000" w:type="pct"/>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8762"/>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5000" w:type="pct"/>
            <w:tcBorders>
              <w:tl2br w:val="nil"/>
              <w:tr2bl w:val="nil"/>
            </w:tcBorders>
            <w:shd w:val="clear" w:color="auto" w:fill="auto"/>
            <w:noWrap/>
            <w:tcMar>
              <w:top w:w="15" w:type="dxa"/>
              <w:left w:w="15" w:type="dxa"/>
              <w:right w:w="15" w:type="dxa"/>
            </w:tcMar>
            <w:vAlign w:val="center"/>
          </w:tcPr>
          <w:p>
            <w:pPr>
              <w:rPr>
                <w:rFonts w:ascii="宋体" w:hAnsi="宋体" w:eastAsia="宋体" w:cs="宋体"/>
                <w:color w:val="000000"/>
                <w:sz w:val="22"/>
                <w:szCs w:val="22"/>
                <w:highlight w:val="none"/>
              </w:rPr>
            </w:pPr>
          </w:p>
          <w:p>
            <w:pPr>
              <w:spacing w:line="480" w:lineRule="auto"/>
              <w:rPr>
                <w:rFonts w:ascii="宋体" w:hAnsi="宋体" w:eastAsia="宋体" w:cs="宋体"/>
                <w:color w:val="000000"/>
                <w:sz w:val="22"/>
                <w:szCs w:val="22"/>
                <w:highlight w:val="none"/>
              </w:rPr>
            </w:pPr>
            <w:r>
              <w:rPr>
                <w:rFonts w:hint="eastAsia" w:ascii="宋体" w:hAnsi="宋体" w:eastAsia="宋体" w:cs="宋体"/>
                <w:b/>
                <w:bCs/>
                <w:color w:val="000000"/>
                <w:sz w:val="22"/>
                <w:szCs w:val="22"/>
                <w:highlight w:val="none"/>
              </w:rPr>
              <w:t>致：（</w:t>
            </w:r>
            <w:r>
              <w:rPr>
                <w:rFonts w:hint="eastAsia" w:ascii="宋体" w:hAnsi="宋体" w:cs="宋体"/>
                <w:b/>
                <w:bCs/>
                <w:color w:val="000000"/>
                <w:sz w:val="22"/>
                <w:szCs w:val="22"/>
                <w:highlight w:val="none"/>
                <w:lang w:val="en-US" w:eastAsia="zh-CN"/>
              </w:rPr>
              <w:t>分包单位全称</w:t>
            </w:r>
            <w:r>
              <w:rPr>
                <w:rFonts w:hint="eastAsia" w:ascii="宋体" w:hAnsi="宋体" w:eastAsia="宋体" w:cs="宋体"/>
                <w:b/>
                <w:bCs/>
                <w:color w:val="000000"/>
                <w:sz w:val="22"/>
                <w:szCs w:val="22"/>
                <w:highlight w:val="none"/>
              </w:rPr>
              <w:t>）</w:t>
            </w:r>
            <w:r>
              <w:rPr>
                <w:rFonts w:hint="eastAsia" w:ascii="宋体" w:hAnsi="宋体" w:eastAsia="宋体" w:cs="宋体"/>
                <w:color w:val="000000"/>
                <w:sz w:val="22"/>
                <w:szCs w:val="22"/>
                <w:highlight w:val="none"/>
              </w:rPr>
              <w:t xml:space="preserve"> </w:t>
            </w:r>
          </w:p>
          <w:p>
            <w:pPr>
              <w:spacing w:line="480" w:lineRule="auto"/>
              <w:ind w:firstLine="440"/>
              <w:rPr>
                <w:rFonts w:ascii="宋体" w:hAnsi="宋体" w:eastAsia="宋体" w:cs="宋体"/>
                <w:color w:val="000000"/>
                <w:sz w:val="22"/>
                <w:szCs w:val="22"/>
                <w:highlight w:val="none"/>
                <w:u w:val="single"/>
              </w:rPr>
            </w:pPr>
            <w:r>
              <w:rPr>
                <w:rFonts w:hint="eastAsia" w:ascii="宋体" w:hAnsi="宋体" w:eastAsia="宋体" w:cs="宋体"/>
                <w:color w:val="000000"/>
                <w:sz w:val="22"/>
                <w:szCs w:val="22"/>
                <w:highlight w:val="none"/>
              </w:rPr>
              <w:t>你方</w:t>
            </w:r>
            <w:r>
              <w:rPr>
                <w:rFonts w:hint="eastAsia" w:ascii="宋体" w:hAnsi="宋体" w:eastAsia="宋体" w:cs="宋体"/>
                <w:color w:val="000000"/>
                <w:sz w:val="22"/>
                <w:szCs w:val="22"/>
                <w:highlight w:val="none"/>
                <w:u w:val="none"/>
                <w:lang w:val="en-US" w:eastAsia="zh-CN"/>
              </w:rPr>
              <w:t>承接的</w:t>
            </w:r>
            <w:r>
              <w:rPr>
                <w:rFonts w:hint="eastAsia" w:ascii="宋体" w:hAnsi="宋体" w:eastAsia="宋体" w:cs="宋体"/>
                <w:color w:val="000000"/>
                <w:sz w:val="22"/>
                <w:szCs w:val="22"/>
                <w:highlight w:val="none"/>
                <w:u w:val="single"/>
                <w:lang w:val="en-US" w:eastAsia="zh-CN"/>
              </w:rPr>
              <w:t xml:space="preserve"> X X </w:t>
            </w:r>
            <w:r>
              <w:rPr>
                <w:rFonts w:hint="eastAsia" w:ascii="宋体" w:hAnsi="宋体" w:eastAsia="宋体" w:cs="宋体"/>
                <w:color w:val="000000"/>
                <w:sz w:val="22"/>
                <w:szCs w:val="22"/>
                <w:highlight w:val="none"/>
                <w:u w:val="none"/>
                <w:lang w:val="en-US" w:eastAsia="zh-CN"/>
              </w:rPr>
              <w:t>项目</w:t>
            </w:r>
            <w:r>
              <w:rPr>
                <w:rFonts w:hint="eastAsia" w:ascii="宋体" w:hAnsi="宋体" w:eastAsia="宋体" w:cs="宋体"/>
                <w:color w:val="000000"/>
                <w:sz w:val="22"/>
                <w:szCs w:val="22"/>
                <w:highlight w:val="none"/>
              </w:rPr>
              <w:t>工程</w:t>
            </w:r>
            <w:r>
              <w:rPr>
                <w:rFonts w:hint="eastAsia" w:ascii="宋体" w:hAnsi="宋体" w:eastAsia="宋体" w:cs="宋体"/>
                <w:color w:val="000000"/>
                <w:sz w:val="22"/>
                <w:szCs w:val="22"/>
                <w:highlight w:val="none"/>
                <w:u w:val="single"/>
                <w:lang w:val="en-US" w:eastAsia="zh-CN"/>
              </w:rPr>
              <w:t xml:space="preserve"> X X </w:t>
            </w:r>
            <w:r>
              <w:rPr>
                <w:rFonts w:hint="eastAsia" w:ascii="宋体" w:hAnsi="宋体" w:eastAsia="宋体" w:cs="宋体"/>
                <w:color w:val="000000"/>
                <w:sz w:val="22"/>
                <w:szCs w:val="22"/>
                <w:highlight w:val="none"/>
                <w:u w:val="none"/>
                <w:lang w:val="en-US" w:eastAsia="zh-CN"/>
              </w:rPr>
              <w:t>分部/项</w:t>
            </w:r>
            <w:r>
              <w:rPr>
                <w:rFonts w:hint="eastAsia" w:ascii="宋体" w:hAnsi="宋体" w:eastAsia="宋体" w:cs="宋体"/>
                <w:color w:val="000000"/>
                <w:sz w:val="22"/>
                <w:szCs w:val="22"/>
                <w:highlight w:val="none"/>
                <w:lang w:val="en-US" w:eastAsia="zh-CN"/>
              </w:rPr>
              <w:t>工程已具备施工条件</w:t>
            </w:r>
            <w:r>
              <w:rPr>
                <w:rFonts w:hint="eastAsia" w:ascii="宋体" w:hAnsi="宋体" w:eastAsia="宋体" w:cs="宋体"/>
                <w:color w:val="000000"/>
                <w:sz w:val="22"/>
                <w:szCs w:val="22"/>
                <w:highlight w:val="none"/>
              </w:rPr>
              <w:t>，</w:t>
            </w:r>
            <w:r>
              <w:rPr>
                <w:rFonts w:hint="eastAsia" w:ascii="宋体" w:hAnsi="宋体" w:eastAsia="宋体" w:cs="宋体"/>
                <w:color w:val="000000"/>
                <w:sz w:val="22"/>
                <w:szCs w:val="22"/>
                <w:highlight w:val="none"/>
                <w:lang w:val="en-US" w:eastAsia="zh-CN"/>
              </w:rPr>
              <w:t>现通知你方正式开工</w:t>
            </w:r>
            <w:r>
              <w:rPr>
                <w:rFonts w:hint="eastAsia" w:ascii="宋体" w:hAnsi="宋体" w:eastAsia="宋体" w:cs="宋体"/>
                <w:color w:val="000000"/>
                <w:sz w:val="22"/>
                <w:szCs w:val="22"/>
                <w:highlight w:val="none"/>
              </w:rPr>
              <w:t>。</w:t>
            </w:r>
          </w:p>
          <w:p>
            <w:pPr>
              <w:spacing w:line="480" w:lineRule="auto"/>
              <w:ind w:firstLine="440"/>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本开工令确定此合同的实际开工日期为</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u w:val="single"/>
                <w:lang w:val="en-US" w:eastAsia="zh-CN"/>
              </w:rPr>
              <w:t xml:space="preserve">  </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rPr>
              <w:t>年</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u w:val="single"/>
                <w:lang w:val="en-US" w:eastAsia="zh-CN"/>
              </w:rPr>
              <w:t xml:space="preserve">  </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rPr>
              <w:t>月</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u w:val="single"/>
                <w:lang w:val="en-US" w:eastAsia="zh-CN"/>
              </w:rPr>
              <w:t xml:space="preserve">  </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rPr>
              <w:t>日。</w:t>
            </w:r>
          </w:p>
          <w:p>
            <w:pP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                                       </w:t>
            </w:r>
          </w:p>
          <w:p>
            <w:pPr>
              <w:spacing w:line="360" w:lineRule="auto"/>
              <w:ind w:firstLine="3520" w:firstLineChars="1600"/>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施工总包单位：</w:t>
            </w:r>
            <w:r>
              <w:rPr>
                <w:rFonts w:hint="eastAsia" w:ascii="宋体" w:hAnsi="宋体" w:eastAsia="宋体" w:cs="宋体"/>
                <w:color w:val="000000"/>
                <w:sz w:val="22"/>
                <w:szCs w:val="22"/>
                <w:highlight w:val="none"/>
                <w:lang w:val="en-US" w:eastAsia="zh-CN"/>
              </w:rPr>
              <w:t>项目</w:t>
            </w:r>
            <w:r>
              <w:rPr>
                <w:rFonts w:hint="eastAsia" w:ascii="宋体" w:hAnsi="宋体" w:eastAsia="宋体" w:cs="宋体"/>
                <w:color w:val="000000"/>
                <w:sz w:val="22"/>
                <w:szCs w:val="22"/>
                <w:highlight w:val="none"/>
              </w:rPr>
              <w:t>（全称及</w:t>
            </w:r>
            <w:r>
              <w:rPr>
                <w:rFonts w:hint="eastAsia" w:ascii="宋体" w:hAnsi="宋体" w:eastAsia="宋体" w:cs="宋体"/>
                <w:color w:val="000000"/>
                <w:sz w:val="22"/>
                <w:szCs w:val="22"/>
                <w:highlight w:val="none"/>
                <w:lang w:val="en-US" w:eastAsia="zh-CN"/>
              </w:rPr>
              <w:t>项目</w:t>
            </w:r>
            <w:r>
              <w:rPr>
                <w:rFonts w:hint="eastAsia" w:ascii="宋体" w:hAnsi="宋体" w:eastAsia="宋体" w:cs="宋体"/>
                <w:color w:val="000000"/>
                <w:sz w:val="22"/>
                <w:szCs w:val="22"/>
                <w:highlight w:val="none"/>
              </w:rPr>
              <w:t>盖章）</w:t>
            </w:r>
          </w:p>
          <w:p>
            <w:pPr>
              <w:spacing w:line="360" w:lineRule="auto"/>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                                项目负责人：（签名）</w:t>
            </w:r>
          </w:p>
          <w:p>
            <w:pPr>
              <w:spacing w:line="360" w:lineRule="auto"/>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                                日      期：      年    月    日</w:t>
            </w:r>
          </w:p>
          <w:p>
            <w:pPr>
              <w:rPr>
                <w:rFonts w:ascii="宋体" w:hAnsi="宋体" w:eastAsia="宋体" w:cs="宋体"/>
                <w:color w:val="000000"/>
                <w:sz w:val="22"/>
                <w:szCs w:val="22"/>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51" w:hRule="atLeast"/>
        </w:trPr>
        <w:tc>
          <w:tcPr>
            <w:tcW w:w="5000" w:type="pct"/>
            <w:tcBorders>
              <w:tl2br w:val="nil"/>
              <w:tr2bl w:val="nil"/>
            </w:tcBorders>
            <w:shd w:val="clear" w:color="auto" w:fill="auto"/>
            <w:noWrap/>
            <w:tcMar>
              <w:top w:w="15" w:type="dxa"/>
              <w:left w:w="15" w:type="dxa"/>
              <w:right w:w="15" w:type="dxa"/>
            </w:tcMar>
            <w:vAlign w:val="center"/>
          </w:tcPr>
          <w:p>
            <w:pPr>
              <w:rPr>
                <w:rFonts w:ascii="宋体" w:hAnsi="宋体" w:eastAsia="宋体" w:cs="宋体"/>
                <w:color w:val="000000"/>
                <w:sz w:val="22"/>
                <w:szCs w:val="22"/>
                <w:highlight w:val="none"/>
              </w:rPr>
            </w:pPr>
          </w:p>
          <w:p>
            <w:pPr>
              <w:pStyle w:val="2"/>
              <w:rPr>
                <w:highlight w:val="none"/>
              </w:rPr>
            </w:pPr>
          </w:p>
          <w:p>
            <w:pP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   今已收到项目的开工令。</w:t>
            </w:r>
          </w:p>
          <w:p>
            <w:pPr>
              <w:spacing w:line="360" w:lineRule="auto"/>
              <w:ind w:firstLine="3520" w:firstLineChars="1600"/>
              <w:rPr>
                <w:rFonts w:ascii="宋体" w:hAnsi="宋体" w:eastAsia="宋体" w:cs="宋体"/>
                <w:color w:val="000000"/>
                <w:sz w:val="22"/>
                <w:szCs w:val="22"/>
                <w:highlight w:val="none"/>
              </w:rPr>
            </w:pPr>
          </w:p>
          <w:p>
            <w:pPr>
              <w:pStyle w:val="2"/>
              <w:rPr>
                <w:highlight w:val="none"/>
              </w:rPr>
            </w:pPr>
          </w:p>
          <w:p>
            <w:pPr>
              <w:spacing w:line="360" w:lineRule="auto"/>
              <w:ind w:firstLine="3520" w:firstLineChars="1600"/>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分包单位：（全称及盖章）</w:t>
            </w:r>
          </w:p>
          <w:p>
            <w:pPr>
              <w:spacing w:line="360" w:lineRule="auto"/>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                                </w:t>
            </w:r>
            <w:r>
              <w:rPr>
                <w:rFonts w:hint="eastAsia" w:ascii="宋体" w:hAnsi="宋体" w:cs="宋体"/>
                <w:color w:val="000000"/>
                <w:sz w:val="22"/>
                <w:szCs w:val="22"/>
                <w:highlight w:val="none"/>
                <w:lang w:val="en-US" w:eastAsia="zh-CN"/>
              </w:rPr>
              <w:t>现场</w:t>
            </w:r>
            <w:r>
              <w:rPr>
                <w:rFonts w:hint="eastAsia" w:ascii="宋体" w:hAnsi="宋体" w:eastAsia="宋体" w:cs="宋体"/>
                <w:color w:val="000000"/>
                <w:sz w:val="22"/>
                <w:szCs w:val="22"/>
                <w:highlight w:val="none"/>
              </w:rPr>
              <w:t>负责人：（签名）</w:t>
            </w:r>
          </w:p>
          <w:p>
            <w:pPr>
              <w:spacing w:line="360" w:lineRule="auto"/>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                                日      期：      年    月    </w:t>
            </w:r>
            <w:r>
              <w:rPr>
                <w:rFonts w:hint="eastAsia" w:ascii="宋体" w:hAnsi="宋体" w:eastAsia="宋体" w:cs="宋体"/>
                <w:color w:val="000000"/>
                <w:sz w:val="22"/>
                <w:szCs w:val="22"/>
                <w:highlight w:val="none"/>
                <w:lang w:val="en-US" w:eastAsia="zh-CN"/>
              </w:rPr>
              <w:t>日</w:t>
            </w:r>
          </w:p>
        </w:tc>
      </w:tr>
    </w:tbl>
    <w:p>
      <w:pPr>
        <w:pStyle w:val="2"/>
        <w:rPr>
          <w:rFonts w:hint="eastAsia" w:ascii="仿宋" w:hAnsi="仿宋" w:eastAsia="仿宋" w:cs="仿宋"/>
          <w:b/>
          <w:bCs/>
          <w:i w:val="0"/>
          <w:iCs w:val="0"/>
          <w:color w:val="000000" w:themeColor="text1"/>
          <w:sz w:val="24"/>
          <w:szCs w:val="24"/>
          <w:highlight w:val="none"/>
          <w:lang w:val="en-US" w:eastAsia="zh-CN"/>
          <w14:textFill>
            <w14:solidFill>
              <w14:schemeClr w14:val="tx1"/>
            </w14:solidFill>
          </w14:textFill>
        </w:rPr>
      </w:pPr>
    </w:p>
    <w:p>
      <w:pPr>
        <w:pStyle w:val="4"/>
        <w:rPr>
          <w:rFonts w:hint="eastAsia" w:ascii="仿宋" w:hAnsi="仿宋" w:eastAsia="仿宋" w:cs="仿宋"/>
          <w:b/>
          <w:bCs/>
          <w:i w:val="0"/>
          <w:iCs w:val="0"/>
          <w:color w:val="000000" w:themeColor="text1"/>
          <w:sz w:val="24"/>
          <w:szCs w:val="24"/>
          <w:highlight w:val="none"/>
          <w:lang w:val="en-US" w:eastAsia="zh-CN"/>
          <w14:textFill>
            <w14:solidFill>
              <w14:schemeClr w14:val="tx1"/>
            </w14:solidFill>
          </w14:textFill>
        </w:rPr>
      </w:pPr>
    </w:p>
    <w:p>
      <w:pPr>
        <w:pStyle w:val="4"/>
        <w:rPr>
          <w:rFonts w:hint="eastAsia" w:ascii="仿宋" w:hAnsi="仿宋" w:eastAsia="仿宋" w:cs="仿宋"/>
          <w:b/>
          <w:bCs/>
          <w:i w:val="0"/>
          <w:iCs w:val="0"/>
          <w:color w:val="000000" w:themeColor="text1"/>
          <w:sz w:val="24"/>
          <w:szCs w:val="24"/>
          <w:highlight w:val="none"/>
          <w:lang w:val="en-US" w:eastAsia="zh-CN"/>
          <w14:textFill>
            <w14:solidFill>
              <w14:schemeClr w14:val="tx1"/>
            </w14:solidFill>
          </w14:textFill>
        </w:rPr>
      </w:pPr>
    </w:p>
    <w:p>
      <w:pPr>
        <w:pStyle w:val="4"/>
        <w:rPr>
          <w:rFonts w:hint="eastAsia" w:ascii="仿宋" w:hAnsi="仿宋" w:eastAsia="仿宋" w:cs="仿宋"/>
          <w:b/>
          <w:bCs/>
          <w:i w:val="0"/>
          <w:iCs w:val="0"/>
          <w:color w:val="000000" w:themeColor="text1"/>
          <w:sz w:val="24"/>
          <w:szCs w:val="24"/>
          <w:highlight w:val="none"/>
          <w:lang w:val="en-US" w:eastAsia="zh-CN"/>
          <w14:textFill>
            <w14:solidFill>
              <w14:schemeClr w14:val="tx1"/>
            </w14:solidFill>
          </w14:textFill>
        </w:rPr>
      </w:pPr>
    </w:p>
    <w:p>
      <w:pPr>
        <w:pStyle w:val="4"/>
        <w:rPr>
          <w:rFonts w:hint="eastAsia" w:ascii="仿宋" w:hAnsi="仿宋" w:eastAsia="仿宋" w:cs="仿宋"/>
          <w:b/>
          <w:bCs/>
          <w:i w:val="0"/>
          <w:iCs w:val="0"/>
          <w:color w:val="000000" w:themeColor="text1"/>
          <w:sz w:val="24"/>
          <w:szCs w:val="24"/>
          <w:highlight w:val="none"/>
          <w:lang w:val="en-US" w:eastAsia="zh-CN"/>
          <w14:textFill>
            <w14:solidFill>
              <w14:schemeClr w14:val="tx1"/>
            </w14:solidFill>
          </w14:textFill>
        </w:rPr>
      </w:pPr>
    </w:p>
    <w:p>
      <w:pPr>
        <w:pStyle w:val="4"/>
        <w:rPr>
          <w:rFonts w:hint="eastAsia" w:ascii="仿宋" w:hAnsi="仿宋" w:eastAsia="仿宋" w:cs="仿宋"/>
          <w:b/>
          <w:bCs/>
          <w:i w:val="0"/>
          <w:iCs w:val="0"/>
          <w:color w:val="000000" w:themeColor="text1"/>
          <w:sz w:val="24"/>
          <w:szCs w:val="24"/>
          <w:highlight w:val="none"/>
          <w:lang w:val="en-US" w:eastAsia="zh-CN"/>
          <w14:textFill>
            <w14:solidFill>
              <w14:schemeClr w14:val="tx1"/>
            </w14:solidFill>
          </w14:textFill>
        </w:rPr>
      </w:pPr>
    </w:p>
    <w:p>
      <w:pPr>
        <w:spacing w:line="360" w:lineRule="auto"/>
        <w:ind w:right="-86" w:rightChars="-41"/>
        <w:jc w:val="right"/>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附件十二</w:t>
      </w:r>
    </w:p>
    <w:p>
      <w:pPr>
        <w:pStyle w:val="2"/>
        <w:rPr>
          <w:rFonts w:hint="eastAsia"/>
          <w:lang w:val="en-US" w:eastAsia="zh-CN"/>
        </w:rPr>
      </w:pPr>
    </w:p>
    <w:p>
      <w:pPr>
        <w:pStyle w:val="2"/>
        <w:rPr>
          <w:rFonts w:hint="default"/>
          <w:lang w:val="en-US" w:eastAsia="zh-CN"/>
        </w:rPr>
      </w:pPr>
    </w:p>
    <w:tbl>
      <w:tblPr>
        <w:tblStyle w:val="14"/>
        <w:tblW w:w="5635" w:type="pct"/>
        <w:tblInd w:w="-3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35"/>
        <w:gridCol w:w="1515"/>
        <w:gridCol w:w="1110"/>
        <w:gridCol w:w="1185"/>
        <w:gridCol w:w="1500"/>
        <w:gridCol w:w="1515"/>
        <w:gridCol w:w="1176"/>
        <w:gridCol w:w="13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000" w:type="pct"/>
            <w:gridSpan w:val="8"/>
            <w:tcBorders>
              <w:top w:val="nil"/>
              <w:left w:val="nil"/>
              <w:bottom w:val="nil"/>
              <w:right w:val="nil"/>
            </w:tcBorders>
            <w:noWrap/>
            <w:vAlign w:val="center"/>
          </w:tcPr>
          <w:p>
            <w:pPr>
              <w:keepNext w:val="0"/>
              <w:keepLines w:val="0"/>
              <w:widowControl/>
              <w:suppressLineNumbers w:val="0"/>
              <w:jc w:val="center"/>
              <w:textAlignment w:val="center"/>
              <w:rPr>
                <w:rFonts w:ascii="等线" w:hAnsi="等线" w:eastAsia="等线" w:cs="等线"/>
                <w:b/>
                <w:bCs/>
                <w:i w:val="0"/>
                <w:iCs w:val="0"/>
                <w:color w:val="000000"/>
                <w:sz w:val="24"/>
                <w:szCs w:val="24"/>
                <w:u w:val="none"/>
              </w:rPr>
            </w:pPr>
            <w:r>
              <w:rPr>
                <w:rFonts w:hint="eastAsia" w:ascii="等线" w:hAnsi="等线" w:eastAsia="等线" w:cs="等线"/>
                <w:b/>
                <w:bCs/>
                <w:i w:val="0"/>
                <w:iCs w:val="0"/>
                <w:color w:val="000000"/>
                <w:kern w:val="0"/>
                <w:sz w:val="24"/>
                <w:szCs w:val="24"/>
                <w:u w:val="none"/>
                <w:lang w:val="en-US" w:eastAsia="zh-CN" w:bidi="ar"/>
              </w:rPr>
              <w:t>款项支付台账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000" w:type="pct"/>
            <w:gridSpan w:val="8"/>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项目名称：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000" w:type="pct"/>
            <w:gridSpan w:val="8"/>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合同名称：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000" w:type="pct"/>
            <w:gridSpan w:val="8"/>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付款公司名称：东莞市中泰建安工程有限公司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64"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序号</w:t>
            </w:r>
          </w:p>
        </w:tc>
        <w:tc>
          <w:tcPr>
            <w:tcW w:w="7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收/付款日期</w:t>
            </w:r>
            <w:r>
              <w:rPr>
                <w:rFonts w:hint="eastAsia" w:ascii="等线" w:hAnsi="等线" w:eastAsia="等线" w:cs="等线"/>
                <w:i w:val="0"/>
                <w:iCs w:val="0"/>
                <w:color w:val="000000"/>
                <w:kern w:val="0"/>
                <w:sz w:val="22"/>
                <w:szCs w:val="22"/>
                <w:u w:val="none"/>
                <w:lang w:val="en-US" w:eastAsia="zh-CN" w:bidi="ar"/>
              </w:rPr>
              <w:br w:type="textWrapping"/>
            </w:r>
            <w:r>
              <w:rPr>
                <w:rFonts w:hint="eastAsia" w:ascii="等线" w:hAnsi="等线" w:eastAsia="等线" w:cs="等线"/>
                <w:i w:val="0"/>
                <w:iCs w:val="0"/>
                <w:color w:val="000000"/>
                <w:kern w:val="0"/>
                <w:sz w:val="22"/>
                <w:szCs w:val="22"/>
                <w:u w:val="none"/>
                <w:lang w:val="en-US" w:eastAsia="zh-CN" w:bidi="ar"/>
              </w:rPr>
              <w:t>（年/月）</w:t>
            </w:r>
          </w:p>
        </w:tc>
        <w:tc>
          <w:tcPr>
            <w:tcW w:w="55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发票代码</w:t>
            </w:r>
          </w:p>
        </w:tc>
        <w:tc>
          <w:tcPr>
            <w:tcW w:w="58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发票号码</w:t>
            </w:r>
          </w:p>
        </w:tc>
        <w:tc>
          <w:tcPr>
            <w:tcW w:w="74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等线" w:hAnsi="等线" w:eastAsia="等线" w:cs="等线"/>
                <w:i w:val="0"/>
                <w:iCs w:val="0"/>
                <w:color w:val="000000"/>
                <w:kern w:val="0"/>
                <w:sz w:val="22"/>
                <w:szCs w:val="22"/>
                <w:u w:val="none"/>
                <w:lang w:val="en-US" w:eastAsia="zh-CN" w:bidi="ar"/>
              </w:rPr>
            </w:pPr>
            <w:r>
              <w:rPr>
                <w:rFonts w:hint="eastAsia" w:ascii="等线" w:hAnsi="等线" w:eastAsia="等线" w:cs="等线"/>
                <w:i w:val="0"/>
                <w:iCs w:val="0"/>
                <w:color w:val="000000"/>
                <w:kern w:val="0"/>
                <w:sz w:val="22"/>
                <w:szCs w:val="22"/>
                <w:u w:val="none"/>
                <w:lang w:val="en-US" w:eastAsia="zh-CN" w:bidi="ar"/>
              </w:rPr>
              <w:t>当期应付</w:t>
            </w:r>
          </w:p>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金额</w:t>
            </w:r>
          </w:p>
        </w:tc>
        <w:tc>
          <w:tcPr>
            <w:tcW w:w="7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已支付金额</w:t>
            </w:r>
          </w:p>
        </w:tc>
        <w:tc>
          <w:tcPr>
            <w:tcW w:w="58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未付金额</w:t>
            </w:r>
          </w:p>
        </w:tc>
        <w:tc>
          <w:tcPr>
            <w:tcW w:w="66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付款内容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64"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w:t>
            </w:r>
          </w:p>
        </w:tc>
        <w:tc>
          <w:tcPr>
            <w:tcW w:w="75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550"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58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743"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75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582"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669"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64"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w:t>
            </w:r>
          </w:p>
        </w:tc>
        <w:tc>
          <w:tcPr>
            <w:tcW w:w="75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550"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58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743"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75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582"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669"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64"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w:t>
            </w:r>
          </w:p>
        </w:tc>
        <w:tc>
          <w:tcPr>
            <w:tcW w:w="75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550"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58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743"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75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582"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669"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64"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w:t>
            </w:r>
          </w:p>
        </w:tc>
        <w:tc>
          <w:tcPr>
            <w:tcW w:w="75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550"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58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743"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75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582"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669"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64"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w:t>
            </w:r>
          </w:p>
        </w:tc>
        <w:tc>
          <w:tcPr>
            <w:tcW w:w="75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550"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58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743"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75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582"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669"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64"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w:t>
            </w:r>
          </w:p>
        </w:tc>
        <w:tc>
          <w:tcPr>
            <w:tcW w:w="75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550"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587"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743"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75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582"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c>
          <w:tcPr>
            <w:tcW w:w="669"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115" w:type="pct"/>
            <w:gridSpan w:val="2"/>
            <w:tcBorders>
              <w:top w:val="nil"/>
              <w:left w:val="nil"/>
              <w:bottom w:val="nil"/>
              <w:right w:val="nil"/>
            </w:tcBorders>
            <w:noWrap/>
            <w:vAlign w:val="center"/>
          </w:tcPr>
          <w:p>
            <w:pPr>
              <w:jc w:val="left"/>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制表人：</w:t>
            </w:r>
          </w:p>
        </w:tc>
        <w:tc>
          <w:tcPr>
            <w:tcW w:w="550" w:type="pct"/>
            <w:tcBorders>
              <w:top w:val="nil"/>
              <w:left w:val="nil"/>
              <w:bottom w:val="nil"/>
              <w:right w:val="nil"/>
            </w:tcBorders>
            <w:noWrap/>
            <w:vAlign w:val="center"/>
          </w:tcPr>
          <w:p>
            <w:pPr>
              <w:jc w:val="center"/>
              <w:rPr>
                <w:rFonts w:hint="eastAsia" w:ascii="等线" w:hAnsi="等线" w:eastAsia="等线" w:cs="等线"/>
                <w:i w:val="0"/>
                <w:iCs w:val="0"/>
                <w:color w:val="000000"/>
                <w:sz w:val="22"/>
                <w:szCs w:val="22"/>
                <w:u w:val="none"/>
              </w:rPr>
            </w:pPr>
          </w:p>
        </w:tc>
        <w:tc>
          <w:tcPr>
            <w:tcW w:w="587" w:type="pct"/>
            <w:tcBorders>
              <w:top w:val="nil"/>
              <w:left w:val="nil"/>
              <w:bottom w:val="nil"/>
              <w:right w:val="nil"/>
            </w:tcBorders>
            <w:noWrap/>
            <w:vAlign w:val="center"/>
          </w:tcPr>
          <w:p>
            <w:pPr>
              <w:jc w:val="center"/>
              <w:rPr>
                <w:rFonts w:hint="eastAsia" w:ascii="等线" w:hAnsi="等线" w:eastAsia="等线" w:cs="等线"/>
                <w:i w:val="0"/>
                <w:iCs w:val="0"/>
                <w:color w:val="000000"/>
                <w:sz w:val="22"/>
                <w:szCs w:val="22"/>
                <w:u w:val="none"/>
              </w:rPr>
            </w:pPr>
          </w:p>
        </w:tc>
        <w:tc>
          <w:tcPr>
            <w:tcW w:w="743" w:type="pct"/>
            <w:tcBorders>
              <w:top w:val="nil"/>
              <w:left w:val="nil"/>
              <w:bottom w:val="nil"/>
              <w:right w:val="nil"/>
            </w:tcBorders>
            <w:noWrap/>
            <w:vAlign w:val="center"/>
          </w:tcPr>
          <w:p>
            <w:pPr>
              <w:jc w:val="center"/>
              <w:rPr>
                <w:rFonts w:hint="eastAsia" w:ascii="等线" w:hAnsi="等线" w:eastAsia="等线" w:cs="等线"/>
                <w:i w:val="0"/>
                <w:iCs w:val="0"/>
                <w:color w:val="000000"/>
                <w:sz w:val="22"/>
                <w:szCs w:val="22"/>
                <w:u w:val="none"/>
              </w:rPr>
            </w:pPr>
          </w:p>
        </w:tc>
        <w:tc>
          <w:tcPr>
            <w:tcW w:w="751" w:type="pct"/>
            <w:tcBorders>
              <w:top w:val="nil"/>
              <w:left w:val="nil"/>
              <w:bottom w:val="nil"/>
              <w:right w:val="nil"/>
            </w:tcBorders>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制表日期：</w:t>
            </w:r>
          </w:p>
        </w:tc>
        <w:tc>
          <w:tcPr>
            <w:tcW w:w="582" w:type="pct"/>
            <w:tcBorders>
              <w:top w:val="nil"/>
              <w:left w:val="nil"/>
              <w:bottom w:val="nil"/>
              <w:right w:val="nil"/>
            </w:tcBorders>
            <w:noWrap/>
            <w:vAlign w:val="center"/>
          </w:tcPr>
          <w:p>
            <w:pPr>
              <w:jc w:val="left"/>
              <w:rPr>
                <w:rFonts w:hint="eastAsia" w:ascii="等线" w:hAnsi="等线" w:eastAsia="等线" w:cs="等线"/>
                <w:i w:val="0"/>
                <w:iCs w:val="0"/>
                <w:color w:val="000000"/>
                <w:sz w:val="22"/>
                <w:szCs w:val="22"/>
                <w:u w:val="none"/>
              </w:rPr>
            </w:pPr>
          </w:p>
        </w:tc>
        <w:tc>
          <w:tcPr>
            <w:tcW w:w="669" w:type="pct"/>
            <w:tcBorders>
              <w:top w:val="nil"/>
              <w:left w:val="nil"/>
              <w:bottom w:val="nil"/>
              <w:right w:val="nil"/>
            </w:tcBorders>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64" w:type="pct"/>
            <w:tcBorders>
              <w:top w:val="nil"/>
              <w:left w:val="nil"/>
              <w:bottom w:val="nil"/>
              <w:right w:val="nil"/>
            </w:tcBorders>
            <w:noWrap/>
            <w:vAlign w:val="bottom"/>
          </w:tcPr>
          <w:p>
            <w:pPr>
              <w:rPr>
                <w:rFonts w:hint="eastAsia" w:ascii="等线" w:hAnsi="等线" w:eastAsia="等线" w:cs="等线"/>
                <w:i w:val="0"/>
                <w:iCs w:val="0"/>
                <w:color w:val="000000"/>
                <w:sz w:val="22"/>
                <w:szCs w:val="22"/>
                <w:u w:val="none"/>
              </w:rPr>
            </w:pPr>
          </w:p>
        </w:tc>
        <w:tc>
          <w:tcPr>
            <w:tcW w:w="751" w:type="pct"/>
            <w:tcBorders>
              <w:top w:val="nil"/>
              <w:left w:val="nil"/>
              <w:bottom w:val="nil"/>
              <w:right w:val="nil"/>
            </w:tcBorders>
            <w:noWrap/>
            <w:vAlign w:val="center"/>
          </w:tcPr>
          <w:p>
            <w:pPr>
              <w:jc w:val="center"/>
              <w:rPr>
                <w:rFonts w:hint="eastAsia" w:ascii="等线" w:hAnsi="等线" w:eastAsia="等线" w:cs="等线"/>
                <w:i w:val="0"/>
                <w:iCs w:val="0"/>
                <w:color w:val="000000"/>
                <w:sz w:val="22"/>
                <w:szCs w:val="22"/>
                <w:u w:val="none"/>
              </w:rPr>
            </w:pPr>
          </w:p>
        </w:tc>
        <w:tc>
          <w:tcPr>
            <w:tcW w:w="550" w:type="pct"/>
            <w:tcBorders>
              <w:top w:val="nil"/>
              <w:left w:val="nil"/>
              <w:bottom w:val="nil"/>
              <w:right w:val="nil"/>
            </w:tcBorders>
            <w:noWrap/>
            <w:vAlign w:val="center"/>
          </w:tcPr>
          <w:p>
            <w:pPr>
              <w:jc w:val="center"/>
              <w:rPr>
                <w:rFonts w:hint="eastAsia" w:ascii="等线" w:hAnsi="等线" w:eastAsia="等线" w:cs="等线"/>
                <w:i w:val="0"/>
                <w:iCs w:val="0"/>
                <w:color w:val="000000"/>
                <w:sz w:val="22"/>
                <w:szCs w:val="22"/>
                <w:u w:val="none"/>
              </w:rPr>
            </w:pPr>
          </w:p>
        </w:tc>
        <w:tc>
          <w:tcPr>
            <w:tcW w:w="587" w:type="pct"/>
            <w:tcBorders>
              <w:top w:val="nil"/>
              <w:left w:val="nil"/>
              <w:bottom w:val="nil"/>
              <w:right w:val="nil"/>
            </w:tcBorders>
            <w:noWrap/>
            <w:vAlign w:val="center"/>
          </w:tcPr>
          <w:p>
            <w:pPr>
              <w:jc w:val="center"/>
              <w:rPr>
                <w:rFonts w:hint="eastAsia" w:ascii="等线" w:hAnsi="等线" w:eastAsia="等线" w:cs="等线"/>
                <w:i w:val="0"/>
                <w:iCs w:val="0"/>
                <w:color w:val="000000"/>
                <w:sz w:val="22"/>
                <w:szCs w:val="22"/>
                <w:u w:val="none"/>
              </w:rPr>
            </w:pPr>
          </w:p>
        </w:tc>
        <w:tc>
          <w:tcPr>
            <w:tcW w:w="743" w:type="pct"/>
            <w:tcBorders>
              <w:top w:val="nil"/>
              <w:left w:val="nil"/>
              <w:bottom w:val="nil"/>
              <w:right w:val="nil"/>
            </w:tcBorders>
            <w:noWrap/>
            <w:vAlign w:val="center"/>
          </w:tcPr>
          <w:p>
            <w:pPr>
              <w:jc w:val="center"/>
              <w:rPr>
                <w:rFonts w:hint="eastAsia" w:ascii="等线" w:hAnsi="等线" w:eastAsia="等线" w:cs="等线"/>
                <w:i w:val="0"/>
                <w:iCs w:val="0"/>
                <w:color w:val="000000"/>
                <w:sz w:val="22"/>
                <w:szCs w:val="22"/>
                <w:u w:val="none"/>
              </w:rPr>
            </w:pPr>
          </w:p>
        </w:tc>
        <w:tc>
          <w:tcPr>
            <w:tcW w:w="751" w:type="pct"/>
            <w:tcBorders>
              <w:top w:val="nil"/>
              <w:left w:val="nil"/>
              <w:bottom w:val="nil"/>
              <w:right w:val="nil"/>
            </w:tcBorders>
            <w:noWrap/>
            <w:vAlign w:val="center"/>
          </w:tcPr>
          <w:p>
            <w:pPr>
              <w:jc w:val="center"/>
              <w:rPr>
                <w:rFonts w:hint="eastAsia" w:ascii="等线" w:hAnsi="等线" w:eastAsia="等线" w:cs="等线"/>
                <w:i w:val="0"/>
                <w:iCs w:val="0"/>
                <w:color w:val="000000"/>
                <w:sz w:val="22"/>
                <w:szCs w:val="22"/>
                <w:u w:val="none"/>
              </w:rPr>
            </w:pPr>
          </w:p>
        </w:tc>
        <w:tc>
          <w:tcPr>
            <w:tcW w:w="582" w:type="pct"/>
            <w:tcBorders>
              <w:top w:val="nil"/>
              <w:left w:val="nil"/>
              <w:bottom w:val="nil"/>
              <w:right w:val="nil"/>
            </w:tcBorders>
            <w:noWrap/>
            <w:vAlign w:val="center"/>
          </w:tcPr>
          <w:p>
            <w:pPr>
              <w:jc w:val="center"/>
              <w:rPr>
                <w:rFonts w:hint="eastAsia" w:ascii="等线" w:hAnsi="等线" w:eastAsia="等线" w:cs="等线"/>
                <w:i w:val="0"/>
                <w:iCs w:val="0"/>
                <w:color w:val="000000"/>
                <w:sz w:val="22"/>
                <w:szCs w:val="22"/>
                <w:u w:val="none"/>
              </w:rPr>
            </w:pPr>
          </w:p>
        </w:tc>
        <w:tc>
          <w:tcPr>
            <w:tcW w:w="669" w:type="pct"/>
            <w:tcBorders>
              <w:top w:val="nil"/>
              <w:left w:val="nil"/>
              <w:bottom w:val="nil"/>
              <w:right w:val="nil"/>
            </w:tcBorders>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64" w:type="pct"/>
            <w:tcBorders>
              <w:top w:val="nil"/>
              <w:left w:val="nil"/>
              <w:bottom w:val="nil"/>
              <w:right w:val="nil"/>
            </w:tcBorders>
            <w:noWrap/>
            <w:vAlign w:val="bottom"/>
          </w:tcPr>
          <w:p>
            <w:pPr>
              <w:rPr>
                <w:rFonts w:hint="eastAsia" w:ascii="等线" w:hAnsi="等线" w:eastAsia="等线" w:cs="等线"/>
                <w:i w:val="0"/>
                <w:iCs w:val="0"/>
                <w:color w:val="000000"/>
                <w:sz w:val="22"/>
                <w:szCs w:val="22"/>
                <w:u w:val="none"/>
              </w:rPr>
            </w:pPr>
          </w:p>
        </w:tc>
        <w:tc>
          <w:tcPr>
            <w:tcW w:w="751" w:type="pct"/>
            <w:tcBorders>
              <w:top w:val="nil"/>
              <w:left w:val="nil"/>
              <w:bottom w:val="nil"/>
              <w:right w:val="nil"/>
            </w:tcBorders>
            <w:noWrap/>
            <w:vAlign w:val="center"/>
          </w:tcPr>
          <w:p>
            <w:pPr>
              <w:rPr>
                <w:rFonts w:hint="eastAsia" w:ascii="等线" w:hAnsi="等线" w:eastAsia="等线" w:cs="等线"/>
                <w:i w:val="0"/>
                <w:iCs w:val="0"/>
                <w:color w:val="000000"/>
                <w:sz w:val="22"/>
                <w:szCs w:val="22"/>
                <w:u w:val="none"/>
              </w:rPr>
            </w:pPr>
          </w:p>
        </w:tc>
        <w:tc>
          <w:tcPr>
            <w:tcW w:w="550" w:type="pct"/>
            <w:tcBorders>
              <w:top w:val="nil"/>
              <w:left w:val="nil"/>
              <w:bottom w:val="nil"/>
              <w:right w:val="nil"/>
            </w:tcBorders>
            <w:noWrap/>
            <w:vAlign w:val="center"/>
          </w:tcPr>
          <w:p>
            <w:pPr>
              <w:rPr>
                <w:rFonts w:hint="eastAsia" w:ascii="等线" w:hAnsi="等线" w:eastAsia="等线" w:cs="等线"/>
                <w:i w:val="0"/>
                <w:iCs w:val="0"/>
                <w:color w:val="000000"/>
                <w:sz w:val="22"/>
                <w:szCs w:val="22"/>
                <w:u w:val="none"/>
              </w:rPr>
            </w:pPr>
          </w:p>
        </w:tc>
        <w:tc>
          <w:tcPr>
            <w:tcW w:w="587" w:type="pct"/>
            <w:tcBorders>
              <w:top w:val="nil"/>
              <w:left w:val="nil"/>
              <w:bottom w:val="nil"/>
              <w:right w:val="nil"/>
            </w:tcBorders>
            <w:noWrap/>
            <w:vAlign w:val="center"/>
          </w:tcPr>
          <w:p>
            <w:pPr>
              <w:rPr>
                <w:rFonts w:hint="eastAsia" w:ascii="等线" w:hAnsi="等线" w:eastAsia="等线" w:cs="等线"/>
                <w:i w:val="0"/>
                <w:iCs w:val="0"/>
                <w:color w:val="000000"/>
                <w:sz w:val="22"/>
                <w:szCs w:val="22"/>
                <w:u w:val="none"/>
              </w:rPr>
            </w:pPr>
          </w:p>
        </w:tc>
        <w:tc>
          <w:tcPr>
            <w:tcW w:w="743" w:type="pct"/>
            <w:tcBorders>
              <w:top w:val="nil"/>
              <w:left w:val="nil"/>
              <w:bottom w:val="nil"/>
              <w:right w:val="nil"/>
            </w:tcBorders>
            <w:noWrap/>
            <w:vAlign w:val="center"/>
          </w:tcPr>
          <w:p>
            <w:pPr>
              <w:rPr>
                <w:rFonts w:hint="eastAsia" w:ascii="等线" w:hAnsi="等线" w:eastAsia="等线" w:cs="等线"/>
                <w:i w:val="0"/>
                <w:iCs w:val="0"/>
                <w:color w:val="000000"/>
                <w:sz w:val="22"/>
                <w:szCs w:val="22"/>
                <w:u w:val="none"/>
              </w:rPr>
            </w:pPr>
          </w:p>
        </w:tc>
        <w:tc>
          <w:tcPr>
            <w:tcW w:w="751" w:type="pct"/>
            <w:tcBorders>
              <w:top w:val="nil"/>
              <w:left w:val="nil"/>
              <w:bottom w:val="nil"/>
              <w:right w:val="nil"/>
            </w:tcBorders>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收款公司名称：</w:t>
            </w:r>
          </w:p>
        </w:tc>
        <w:tc>
          <w:tcPr>
            <w:tcW w:w="582" w:type="pct"/>
            <w:tcBorders>
              <w:top w:val="nil"/>
              <w:left w:val="nil"/>
              <w:bottom w:val="nil"/>
              <w:right w:val="nil"/>
            </w:tcBorders>
            <w:noWrap/>
            <w:vAlign w:val="center"/>
          </w:tcPr>
          <w:p>
            <w:pPr>
              <w:rPr>
                <w:rFonts w:hint="eastAsia" w:ascii="等线" w:hAnsi="等线" w:eastAsia="等线" w:cs="等线"/>
                <w:i w:val="0"/>
                <w:iCs w:val="0"/>
                <w:color w:val="000000"/>
                <w:sz w:val="22"/>
                <w:szCs w:val="22"/>
                <w:u w:val="none"/>
              </w:rPr>
            </w:pPr>
          </w:p>
        </w:tc>
        <w:tc>
          <w:tcPr>
            <w:tcW w:w="669" w:type="pct"/>
            <w:tcBorders>
              <w:top w:val="nil"/>
              <w:left w:val="nil"/>
              <w:bottom w:val="nil"/>
              <w:right w:val="nil"/>
            </w:tcBorders>
            <w:noWrap/>
            <w:vAlign w:val="bottom"/>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364" w:type="pct"/>
            <w:tcBorders>
              <w:top w:val="nil"/>
              <w:left w:val="nil"/>
              <w:bottom w:val="nil"/>
              <w:right w:val="nil"/>
            </w:tcBorders>
            <w:noWrap/>
            <w:vAlign w:val="bottom"/>
          </w:tcPr>
          <w:p>
            <w:pPr>
              <w:rPr>
                <w:rFonts w:hint="eastAsia" w:ascii="等线" w:hAnsi="等线" w:eastAsia="等线" w:cs="等线"/>
                <w:i w:val="0"/>
                <w:iCs w:val="0"/>
                <w:color w:val="000000"/>
                <w:sz w:val="22"/>
                <w:szCs w:val="22"/>
                <w:u w:val="none"/>
              </w:rPr>
            </w:pPr>
          </w:p>
        </w:tc>
        <w:tc>
          <w:tcPr>
            <w:tcW w:w="751" w:type="pct"/>
            <w:tcBorders>
              <w:top w:val="nil"/>
              <w:left w:val="nil"/>
              <w:bottom w:val="nil"/>
              <w:right w:val="nil"/>
            </w:tcBorders>
            <w:noWrap/>
            <w:vAlign w:val="center"/>
          </w:tcPr>
          <w:p>
            <w:pPr>
              <w:jc w:val="center"/>
              <w:rPr>
                <w:rFonts w:hint="eastAsia" w:ascii="等线" w:hAnsi="等线" w:eastAsia="等线" w:cs="等线"/>
                <w:i w:val="0"/>
                <w:iCs w:val="0"/>
                <w:color w:val="000000"/>
                <w:sz w:val="22"/>
                <w:szCs w:val="22"/>
                <w:u w:val="none"/>
              </w:rPr>
            </w:pPr>
          </w:p>
        </w:tc>
        <w:tc>
          <w:tcPr>
            <w:tcW w:w="550" w:type="pct"/>
            <w:tcBorders>
              <w:top w:val="nil"/>
              <w:left w:val="nil"/>
              <w:bottom w:val="nil"/>
              <w:right w:val="nil"/>
            </w:tcBorders>
            <w:noWrap/>
            <w:vAlign w:val="center"/>
          </w:tcPr>
          <w:p>
            <w:pPr>
              <w:jc w:val="center"/>
              <w:rPr>
                <w:rFonts w:hint="eastAsia" w:ascii="等线" w:hAnsi="等线" w:eastAsia="等线" w:cs="等线"/>
                <w:i w:val="0"/>
                <w:iCs w:val="0"/>
                <w:color w:val="000000"/>
                <w:sz w:val="22"/>
                <w:szCs w:val="22"/>
                <w:u w:val="none"/>
              </w:rPr>
            </w:pPr>
          </w:p>
        </w:tc>
        <w:tc>
          <w:tcPr>
            <w:tcW w:w="587" w:type="pct"/>
            <w:tcBorders>
              <w:top w:val="nil"/>
              <w:left w:val="nil"/>
              <w:bottom w:val="nil"/>
              <w:right w:val="nil"/>
            </w:tcBorders>
            <w:noWrap/>
            <w:vAlign w:val="center"/>
          </w:tcPr>
          <w:p>
            <w:pPr>
              <w:jc w:val="center"/>
              <w:rPr>
                <w:rFonts w:hint="eastAsia" w:ascii="等线" w:hAnsi="等线" w:eastAsia="等线" w:cs="等线"/>
                <w:i w:val="0"/>
                <w:iCs w:val="0"/>
                <w:color w:val="000000"/>
                <w:sz w:val="22"/>
                <w:szCs w:val="22"/>
                <w:u w:val="none"/>
              </w:rPr>
            </w:pPr>
          </w:p>
        </w:tc>
        <w:tc>
          <w:tcPr>
            <w:tcW w:w="743" w:type="pct"/>
            <w:tcBorders>
              <w:top w:val="nil"/>
              <w:left w:val="nil"/>
              <w:bottom w:val="nil"/>
              <w:right w:val="nil"/>
            </w:tcBorders>
            <w:noWrap/>
            <w:vAlign w:val="center"/>
          </w:tcPr>
          <w:p>
            <w:pPr>
              <w:jc w:val="center"/>
              <w:rPr>
                <w:rFonts w:hint="eastAsia" w:ascii="等线" w:hAnsi="等线" w:eastAsia="等线" w:cs="等线"/>
                <w:i w:val="0"/>
                <w:iCs w:val="0"/>
                <w:color w:val="000000"/>
                <w:sz w:val="22"/>
                <w:szCs w:val="22"/>
                <w:u w:val="none"/>
              </w:rPr>
            </w:pPr>
          </w:p>
        </w:tc>
        <w:tc>
          <w:tcPr>
            <w:tcW w:w="751" w:type="pct"/>
            <w:tcBorders>
              <w:top w:val="nil"/>
              <w:left w:val="nil"/>
              <w:bottom w:val="nil"/>
              <w:right w:val="nil"/>
            </w:tcBorders>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（加盖公章）</w:t>
            </w:r>
          </w:p>
        </w:tc>
        <w:tc>
          <w:tcPr>
            <w:tcW w:w="582" w:type="pct"/>
            <w:tcBorders>
              <w:top w:val="nil"/>
              <w:left w:val="nil"/>
              <w:bottom w:val="nil"/>
              <w:right w:val="nil"/>
            </w:tcBorders>
            <w:noWrap/>
            <w:vAlign w:val="center"/>
          </w:tcPr>
          <w:p>
            <w:pPr>
              <w:jc w:val="left"/>
              <w:rPr>
                <w:rFonts w:hint="eastAsia" w:ascii="等线" w:hAnsi="等线" w:eastAsia="等线" w:cs="等线"/>
                <w:i w:val="0"/>
                <w:iCs w:val="0"/>
                <w:color w:val="000000"/>
                <w:sz w:val="22"/>
                <w:szCs w:val="22"/>
                <w:u w:val="none"/>
              </w:rPr>
            </w:pPr>
          </w:p>
        </w:tc>
        <w:tc>
          <w:tcPr>
            <w:tcW w:w="669" w:type="pct"/>
            <w:tcBorders>
              <w:top w:val="nil"/>
              <w:left w:val="nil"/>
              <w:bottom w:val="nil"/>
              <w:right w:val="nil"/>
            </w:tcBorders>
            <w:noWrap/>
            <w:vAlign w:val="bottom"/>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64" w:type="pct"/>
            <w:tcBorders>
              <w:top w:val="nil"/>
              <w:left w:val="nil"/>
              <w:bottom w:val="nil"/>
              <w:right w:val="nil"/>
            </w:tcBorders>
            <w:noWrap/>
            <w:vAlign w:val="center"/>
          </w:tcPr>
          <w:p>
            <w:pPr>
              <w:jc w:val="center"/>
              <w:rPr>
                <w:rFonts w:hint="eastAsia" w:ascii="等线" w:hAnsi="等线" w:eastAsia="等线" w:cs="等线"/>
                <w:i w:val="0"/>
                <w:iCs w:val="0"/>
                <w:color w:val="000000"/>
                <w:sz w:val="22"/>
                <w:szCs w:val="22"/>
                <w:u w:val="none"/>
              </w:rPr>
            </w:pPr>
          </w:p>
        </w:tc>
        <w:tc>
          <w:tcPr>
            <w:tcW w:w="751" w:type="pct"/>
            <w:tcBorders>
              <w:top w:val="nil"/>
              <w:left w:val="nil"/>
              <w:bottom w:val="nil"/>
              <w:right w:val="nil"/>
            </w:tcBorders>
            <w:noWrap/>
            <w:vAlign w:val="center"/>
          </w:tcPr>
          <w:p>
            <w:pPr>
              <w:jc w:val="center"/>
              <w:rPr>
                <w:rFonts w:hint="eastAsia" w:ascii="等线" w:hAnsi="等线" w:eastAsia="等线" w:cs="等线"/>
                <w:i w:val="0"/>
                <w:iCs w:val="0"/>
                <w:color w:val="000000"/>
                <w:sz w:val="22"/>
                <w:szCs w:val="22"/>
                <w:u w:val="none"/>
              </w:rPr>
            </w:pPr>
          </w:p>
        </w:tc>
        <w:tc>
          <w:tcPr>
            <w:tcW w:w="550" w:type="pct"/>
            <w:tcBorders>
              <w:top w:val="nil"/>
              <w:left w:val="nil"/>
              <w:bottom w:val="nil"/>
              <w:right w:val="nil"/>
            </w:tcBorders>
            <w:noWrap/>
            <w:vAlign w:val="center"/>
          </w:tcPr>
          <w:p>
            <w:pPr>
              <w:jc w:val="center"/>
              <w:rPr>
                <w:rFonts w:hint="eastAsia" w:ascii="等线" w:hAnsi="等线" w:eastAsia="等线" w:cs="等线"/>
                <w:i w:val="0"/>
                <w:iCs w:val="0"/>
                <w:color w:val="000000"/>
                <w:sz w:val="22"/>
                <w:szCs w:val="22"/>
                <w:u w:val="none"/>
              </w:rPr>
            </w:pPr>
          </w:p>
        </w:tc>
        <w:tc>
          <w:tcPr>
            <w:tcW w:w="587" w:type="pct"/>
            <w:tcBorders>
              <w:top w:val="nil"/>
              <w:left w:val="nil"/>
              <w:bottom w:val="nil"/>
              <w:right w:val="nil"/>
            </w:tcBorders>
            <w:noWrap/>
            <w:vAlign w:val="center"/>
          </w:tcPr>
          <w:p>
            <w:pPr>
              <w:jc w:val="center"/>
              <w:rPr>
                <w:rFonts w:hint="eastAsia" w:ascii="等线" w:hAnsi="等线" w:eastAsia="等线" w:cs="等线"/>
                <w:i w:val="0"/>
                <w:iCs w:val="0"/>
                <w:color w:val="000000"/>
                <w:sz w:val="22"/>
                <w:szCs w:val="22"/>
                <w:u w:val="none"/>
              </w:rPr>
            </w:pPr>
          </w:p>
        </w:tc>
        <w:tc>
          <w:tcPr>
            <w:tcW w:w="743" w:type="pct"/>
            <w:tcBorders>
              <w:top w:val="nil"/>
              <w:left w:val="nil"/>
              <w:bottom w:val="nil"/>
              <w:right w:val="nil"/>
            </w:tcBorders>
            <w:noWrap/>
            <w:vAlign w:val="center"/>
          </w:tcPr>
          <w:p>
            <w:pPr>
              <w:jc w:val="center"/>
              <w:rPr>
                <w:rFonts w:hint="eastAsia" w:ascii="等线" w:hAnsi="等线" w:eastAsia="等线" w:cs="等线"/>
                <w:i w:val="0"/>
                <w:iCs w:val="0"/>
                <w:color w:val="000000"/>
                <w:sz w:val="22"/>
                <w:szCs w:val="22"/>
                <w:u w:val="none"/>
              </w:rPr>
            </w:pPr>
          </w:p>
        </w:tc>
        <w:tc>
          <w:tcPr>
            <w:tcW w:w="751" w:type="pct"/>
            <w:tcBorders>
              <w:top w:val="nil"/>
              <w:left w:val="nil"/>
              <w:bottom w:val="nil"/>
              <w:right w:val="nil"/>
            </w:tcBorders>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收款公司负责人：</w:t>
            </w:r>
          </w:p>
        </w:tc>
        <w:tc>
          <w:tcPr>
            <w:tcW w:w="582" w:type="pct"/>
            <w:tcBorders>
              <w:top w:val="nil"/>
              <w:left w:val="nil"/>
              <w:bottom w:val="nil"/>
              <w:right w:val="nil"/>
            </w:tcBorders>
            <w:noWrap/>
            <w:vAlign w:val="center"/>
          </w:tcPr>
          <w:p>
            <w:pPr>
              <w:jc w:val="left"/>
              <w:rPr>
                <w:rFonts w:hint="eastAsia" w:ascii="等线" w:hAnsi="等线" w:eastAsia="等线" w:cs="等线"/>
                <w:i w:val="0"/>
                <w:iCs w:val="0"/>
                <w:color w:val="000000"/>
                <w:sz w:val="22"/>
                <w:szCs w:val="22"/>
                <w:u w:val="none"/>
              </w:rPr>
            </w:pPr>
          </w:p>
        </w:tc>
        <w:tc>
          <w:tcPr>
            <w:tcW w:w="669" w:type="pct"/>
            <w:tcBorders>
              <w:top w:val="nil"/>
              <w:left w:val="nil"/>
              <w:bottom w:val="nil"/>
              <w:right w:val="nil"/>
            </w:tcBorders>
            <w:noWrap/>
            <w:vAlign w:val="bottom"/>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64" w:type="pct"/>
            <w:tcBorders>
              <w:top w:val="nil"/>
              <w:left w:val="nil"/>
              <w:bottom w:val="nil"/>
              <w:right w:val="nil"/>
            </w:tcBorders>
            <w:noWrap/>
            <w:vAlign w:val="center"/>
          </w:tcPr>
          <w:p>
            <w:pPr>
              <w:jc w:val="center"/>
              <w:rPr>
                <w:rFonts w:hint="eastAsia" w:ascii="等线" w:hAnsi="等线" w:eastAsia="等线" w:cs="等线"/>
                <w:i w:val="0"/>
                <w:iCs w:val="0"/>
                <w:color w:val="000000"/>
                <w:sz w:val="22"/>
                <w:szCs w:val="22"/>
                <w:u w:val="none"/>
              </w:rPr>
            </w:pPr>
          </w:p>
        </w:tc>
        <w:tc>
          <w:tcPr>
            <w:tcW w:w="751" w:type="pct"/>
            <w:tcBorders>
              <w:top w:val="nil"/>
              <w:left w:val="nil"/>
              <w:bottom w:val="nil"/>
              <w:right w:val="nil"/>
            </w:tcBorders>
            <w:noWrap/>
            <w:vAlign w:val="center"/>
          </w:tcPr>
          <w:p>
            <w:pPr>
              <w:jc w:val="center"/>
              <w:rPr>
                <w:rFonts w:hint="eastAsia" w:ascii="等线" w:hAnsi="等线" w:eastAsia="等线" w:cs="等线"/>
                <w:i w:val="0"/>
                <w:iCs w:val="0"/>
                <w:color w:val="000000"/>
                <w:sz w:val="22"/>
                <w:szCs w:val="22"/>
                <w:u w:val="none"/>
              </w:rPr>
            </w:pPr>
          </w:p>
        </w:tc>
        <w:tc>
          <w:tcPr>
            <w:tcW w:w="550" w:type="pct"/>
            <w:tcBorders>
              <w:top w:val="nil"/>
              <w:left w:val="nil"/>
              <w:bottom w:val="nil"/>
              <w:right w:val="nil"/>
            </w:tcBorders>
            <w:noWrap/>
            <w:vAlign w:val="center"/>
          </w:tcPr>
          <w:p>
            <w:pPr>
              <w:jc w:val="center"/>
              <w:rPr>
                <w:rFonts w:hint="eastAsia" w:ascii="等线" w:hAnsi="等线" w:eastAsia="等线" w:cs="等线"/>
                <w:i w:val="0"/>
                <w:iCs w:val="0"/>
                <w:color w:val="000000"/>
                <w:sz w:val="22"/>
                <w:szCs w:val="22"/>
                <w:u w:val="none"/>
              </w:rPr>
            </w:pPr>
          </w:p>
        </w:tc>
        <w:tc>
          <w:tcPr>
            <w:tcW w:w="587" w:type="pct"/>
            <w:tcBorders>
              <w:top w:val="nil"/>
              <w:left w:val="nil"/>
              <w:bottom w:val="nil"/>
              <w:right w:val="nil"/>
            </w:tcBorders>
            <w:noWrap/>
            <w:vAlign w:val="center"/>
          </w:tcPr>
          <w:p>
            <w:pPr>
              <w:jc w:val="center"/>
              <w:rPr>
                <w:rFonts w:hint="eastAsia" w:ascii="等线" w:hAnsi="等线" w:eastAsia="等线" w:cs="等线"/>
                <w:i w:val="0"/>
                <w:iCs w:val="0"/>
                <w:color w:val="000000"/>
                <w:sz w:val="22"/>
                <w:szCs w:val="22"/>
                <w:u w:val="none"/>
              </w:rPr>
            </w:pPr>
          </w:p>
        </w:tc>
        <w:tc>
          <w:tcPr>
            <w:tcW w:w="743" w:type="pct"/>
            <w:tcBorders>
              <w:top w:val="nil"/>
              <w:left w:val="nil"/>
              <w:bottom w:val="nil"/>
              <w:right w:val="nil"/>
            </w:tcBorders>
            <w:noWrap/>
            <w:vAlign w:val="center"/>
          </w:tcPr>
          <w:p>
            <w:pPr>
              <w:jc w:val="center"/>
              <w:rPr>
                <w:rFonts w:hint="eastAsia" w:ascii="等线" w:hAnsi="等线" w:eastAsia="等线" w:cs="等线"/>
                <w:i w:val="0"/>
                <w:iCs w:val="0"/>
                <w:color w:val="000000"/>
                <w:sz w:val="22"/>
                <w:szCs w:val="22"/>
                <w:u w:val="none"/>
              </w:rPr>
            </w:pPr>
          </w:p>
        </w:tc>
        <w:tc>
          <w:tcPr>
            <w:tcW w:w="751" w:type="pct"/>
            <w:tcBorders>
              <w:top w:val="nil"/>
              <w:left w:val="nil"/>
              <w:bottom w:val="nil"/>
              <w:right w:val="nil"/>
            </w:tcBorders>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（签名）</w:t>
            </w:r>
          </w:p>
        </w:tc>
        <w:tc>
          <w:tcPr>
            <w:tcW w:w="582" w:type="pct"/>
            <w:tcBorders>
              <w:top w:val="nil"/>
              <w:left w:val="nil"/>
              <w:bottom w:val="nil"/>
              <w:right w:val="nil"/>
            </w:tcBorders>
            <w:noWrap/>
            <w:vAlign w:val="center"/>
          </w:tcPr>
          <w:p>
            <w:pPr>
              <w:jc w:val="center"/>
              <w:rPr>
                <w:rFonts w:hint="eastAsia" w:ascii="等线" w:hAnsi="等线" w:eastAsia="等线" w:cs="等线"/>
                <w:i w:val="0"/>
                <w:iCs w:val="0"/>
                <w:color w:val="000000"/>
                <w:sz w:val="22"/>
                <w:szCs w:val="22"/>
                <w:u w:val="none"/>
              </w:rPr>
            </w:pPr>
          </w:p>
        </w:tc>
        <w:tc>
          <w:tcPr>
            <w:tcW w:w="669" w:type="pct"/>
            <w:tcBorders>
              <w:top w:val="nil"/>
              <w:left w:val="nil"/>
              <w:bottom w:val="nil"/>
              <w:right w:val="nil"/>
            </w:tcBorders>
            <w:noWrap/>
            <w:vAlign w:val="bottom"/>
          </w:tcPr>
          <w:p>
            <w:pPr>
              <w:rPr>
                <w:rFonts w:hint="eastAsia" w:ascii="等线" w:hAnsi="等线" w:eastAsia="等线" w:cs="等线"/>
                <w:i w:val="0"/>
                <w:iCs w:val="0"/>
                <w:color w:val="000000"/>
                <w:sz w:val="22"/>
                <w:szCs w:val="22"/>
                <w:u w:val="none"/>
              </w:rPr>
            </w:pPr>
          </w:p>
        </w:tc>
      </w:tr>
    </w:tbl>
    <w:p>
      <w:pPr>
        <w:pStyle w:val="2"/>
        <w:rPr>
          <w:rFonts w:hint="default" w:ascii="仿宋" w:hAnsi="仿宋" w:eastAsia="仿宋" w:cs="仿宋"/>
          <w:bCs/>
          <w:color w:val="auto"/>
          <w:kern w:val="0"/>
          <w:sz w:val="24"/>
          <w:szCs w:val="24"/>
          <w:highlight w:val="none"/>
          <w:lang w:val="en-US" w:eastAsia="zh-CN"/>
        </w:rPr>
      </w:pPr>
    </w:p>
    <w:p>
      <w:pPr>
        <w:pStyle w:val="4"/>
        <w:rPr>
          <w:rFonts w:hint="eastAsia" w:ascii="仿宋" w:hAnsi="仿宋" w:eastAsia="仿宋" w:cs="仿宋"/>
          <w:b/>
          <w:bCs/>
          <w:i w:val="0"/>
          <w:iCs w:val="0"/>
          <w:color w:val="000000" w:themeColor="text1"/>
          <w:sz w:val="24"/>
          <w:szCs w:val="24"/>
          <w:highlight w:val="none"/>
          <w:lang w:val="en-US" w:eastAsia="zh-CN"/>
          <w14:textFill>
            <w14:solidFill>
              <w14:schemeClr w14:val="tx1"/>
            </w14:solidFill>
          </w14:textFill>
        </w:rPr>
      </w:pPr>
    </w:p>
    <w:sectPr>
      <w:footerReference r:id="rId8" w:type="default"/>
      <w:pgSz w:w="11906" w:h="16838"/>
      <w:pgMar w:top="1440" w:right="1587" w:bottom="952" w:left="1587" w:header="964" w:footer="567" w:gutter="0"/>
      <w:pgBorders>
        <w:top w:val="none" w:sz="0" w:space="0"/>
        <w:left w:val="none" w:sz="0" w:space="0"/>
        <w:bottom w:val="none" w:sz="0" w:space="0"/>
        <w:right w:val="none" w:sz="0" w:space="0"/>
      </w:pgBorders>
      <w:pgNumType w:fmt="decimal" w:start="1"/>
      <w:cols w:space="0" w:num="1"/>
      <w:docGrid w:type="lines" w:linePitch="293"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招采中心2" w:date="2023-08-15T14:53:34Z" w:initials="">
    <w:p w14:paraId="052C4242">
      <w:pPr>
        <w:pStyle w:val="7"/>
        <w:rPr>
          <w:rFonts w:hint="default"/>
          <w:lang w:val="en-US"/>
        </w:rPr>
      </w:pPr>
      <w:r>
        <w:rPr>
          <w:rFonts w:hint="eastAsia"/>
          <w:lang w:val="en-US" w:eastAsia="zh-CN"/>
        </w:rPr>
        <w:t>请项目、工程确认，成本复核</w:t>
      </w:r>
    </w:p>
  </w:comment>
  <w:comment w:id="1" w:author="招采中心2" w:date="2023-08-15T14:54:38Z" w:initials="">
    <w:p w14:paraId="432A34B8">
      <w:pPr>
        <w:pStyle w:val="7"/>
        <w:rPr>
          <w:rFonts w:hint="default"/>
          <w:lang w:val="en-US"/>
        </w:rPr>
      </w:pPr>
      <w:r>
        <w:rPr>
          <w:rFonts w:hint="eastAsia"/>
          <w:lang w:val="en-US" w:eastAsia="zh-CN"/>
        </w:rPr>
        <w:t>请项目、工程确认，成本复核。</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52C4242" w15:done="0"/>
  <w15:commentEx w15:paraId="432A34B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第 </w:t>
                          </w:r>
                          <w:r>
                            <w:fldChar w:fldCharType="begin"/>
                          </w:r>
                          <w:r>
                            <w:instrText xml:space="preserve"> PAGE  \* MERGEFORMAT </w:instrText>
                          </w:r>
                          <w:r>
                            <w:fldChar w:fldCharType="separate"/>
                          </w:r>
                          <w:r>
                            <w:t>39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39</w:t>
                    </w:r>
                    <w:r>
                      <w:fldChar w:fldCharType="end"/>
                    </w:r>
                    <w:r>
                      <w:t xml:space="preserve"> 页</w:t>
                    </w:r>
                  </w:p>
                </w:txbxContent>
              </v:textbox>
            </v:shape>
          </w:pict>
        </mc:Fallback>
      </mc:AlternateContent>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C06754"/>
    <w:multiLevelType w:val="singleLevel"/>
    <w:tmpl w:val="8AC06754"/>
    <w:lvl w:ilvl="0" w:tentative="0">
      <w:start w:val="2"/>
      <w:numFmt w:val="chineseCounting"/>
      <w:suff w:val="nothing"/>
      <w:lvlText w:val="第%1章、"/>
      <w:lvlJc w:val="left"/>
      <w:rPr>
        <w:rFonts w:hint="eastAsia"/>
      </w:rPr>
    </w:lvl>
  </w:abstractNum>
  <w:abstractNum w:abstractNumId="1">
    <w:nsid w:val="ED70B397"/>
    <w:multiLevelType w:val="singleLevel"/>
    <w:tmpl w:val="ED70B397"/>
    <w:lvl w:ilvl="0" w:tentative="0">
      <w:start w:val="1"/>
      <w:numFmt w:val="chineseCounting"/>
      <w:suff w:val="nothing"/>
      <w:lvlText w:val="%1、"/>
      <w:lvlJc w:val="left"/>
      <w:rPr>
        <w:rFonts w:hint="eastAsia"/>
      </w:rPr>
    </w:lvl>
  </w:abstractNum>
  <w:abstractNum w:abstractNumId="2">
    <w:nsid w:val="F00A37B8"/>
    <w:multiLevelType w:val="singleLevel"/>
    <w:tmpl w:val="F00A37B8"/>
    <w:lvl w:ilvl="0" w:tentative="0">
      <w:start w:val="1"/>
      <w:numFmt w:val="decimal"/>
      <w:suff w:val="nothing"/>
      <w:lvlText w:val="%1、"/>
      <w:lvlJc w:val="left"/>
      <w:pPr>
        <w:ind w:left="-5"/>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招采中心2">
    <w15:presenceInfo w15:providerId="WPS Office" w15:userId="2807828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readOnly" w:enforcement="0"/>
  <w:defaultTabStop w:val="420"/>
  <w:drawingGridVerticalSpacing w:val="1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4Mzk4NDk3NmJmZGQ0NTZjNzZiNDA5YzYyYWUyZGEifQ=="/>
  </w:docVars>
  <w:rsids>
    <w:rsidRoot w:val="00172A27"/>
    <w:rsid w:val="000118A6"/>
    <w:rsid w:val="00014E71"/>
    <w:rsid w:val="00070351"/>
    <w:rsid w:val="00190047"/>
    <w:rsid w:val="00203180"/>
    <w:rsid w:val="00203CC0"/>
    <w:rsid w:val="00213CF6"/>
    <w:rsid w:val="00387CA6"/>
    <w:rsid w:val="003F5F2A"/>
    <w:rsid w:val="005373E8"/>
    <w:rsid w:val="00592882"/>
    <w:rsid w:val="006730BA"/>
    <w:rsid w:val="008102F1"/>
    <w:rsid w:val="00895C57"/>
    <w:rsid w:val="008B3493"/>
    <w:rsid w:val="009224FE"/>
    <w:rsid w:val="009450A4"/>
    <w:rsid w:val="009530E3"/>
    <w:rsid w:val="00AE31A0"/>
    <w:rsid w:val="00B35E9C"/>
    <w:rsid w:val="00B970C4"/>
    <w:rsid w:val="00BC3A1F"/>
    <w:rsid w:val="00BF7D50"/>
    <w:rsid w:val="00C01140"/>
    <w:rsid w:val="00C14B6F"/>
    <w:rsid w:val="00C70D2C"/>
    <w:rsid w:val="00C94BA8"/>
    <w:rsid w:val="00CA1002"/>
    <w:rsid w:val="00CB30A1"/>
    <w:rsid w:val="00D25D47"/>
    <w:rsid w:val="00DF5360"/>
    <w:rsid w:val="00E1609D"/>
    <w:rsid w:val="00E178E3"/>
    <w:rsid w:val="00ED202F"/>
    <w:rsid w:val="011E0CCE"/>
    <w:rsid w:val="013730A5"/>
    <w:rsid w:val="0147153B"/>
    <w:rsid w:val="015639C6"/>
    <w:rsid w:val="015765E3"/>
    <w:rsid w:val="01813F60"/>
    <w:rsid w:val="01B5752C"/>
    <w:rsid w:val="01B6046E"/>
    <w:rsid w:val="01BF37C7"/>
    <w:rsid w:val="01C04E49"/>
    <w:rsid w:val="01D26D8C"/>
    <w:rsid w:val="021C600F"/>
    <w:rsid w:val="022C24DE"/>
    <w:rsid w:val="02391BF0"/>
    <w:rsid w:val="024C0DD3"/>
    <w:rsid w:val="024E1742"/>
    <w:rsid w:val="024F7C95"/>
    <w:rsid w:val="02587777"/>
    <w:rsid w:val="027F2F56"/>
    <w:rsid w:val="02820350"/>
    <w:rsid w:val="02854A8C"/>
    <w:rsid w:val="028873DB"/>
    <w:rsid w:val="02994018"/>
    <w:rsid w:val="02B63659"/>
    <w:rsid w:val="02BF77F6"/>
    <w:rsid w:val="02D55869"/>
    <w:rsid w:val="02D768EE"/>
    <w:rsid w:val="02DA124D"/>
    <w:rsid w:val="02E1776D"/>
    <w:rsid w:val="02FE1B0B"/>
    <w:rsid w:val="02FF1990"/>
    <w:rsid w:val="033E696D"/>
    <w:rsid w:val="03630182"/>
    <w:rsid w:val="036D65A5"/>
    <w:rsid w:val="03800D34"/>
    <w:rsid w:val="0394445D"/>
    <w:rsid w:val="041E4304"/>
    <w:rsid w:val="04332207"/>
    <w:rsid w:val="04340622"/>
    <w:rsid w:val="04562C00"/>
    <w:rsid w:val="04910D1F"/>
    <w:rsid w:val="049F343C"/>
    <w:rsid w:val="04AB1DE0"/>
    <w:rsid w:val="04B35139"/>
    <w:rsid w:val="04CE3287"/>
    <w:rsid w:val="04D53318"/>
    <w:rsid w:val="04DA0918"/>
    <w:rsid w:val="04DF3C4E"/>
    <w:rsid w:val="04E6106A"/>
    <w:rsid w:val="04E77D7D"/>
    <w:rsid w:val="04EB042F"/>
    <w:rsid w:val="04FB7762"/>
    <w:rsid w:val="04FF3EDA"/>
    <w:rsid w:val="050128A7"/>
    <w:rsid w:val="0513728D"/>
    <w:rsid w:val="051C4A8C"/>
    <w:rsid w:val="052027CE"/>
    <w:rsid w:val="05216546"/>
    <w:rsid w:val="053022E6"/>
    <w:rsid w:val="05657FDC"/>
    <w:rsid w:val="05685C35"/>
    <w:rsid w:val="056B1570"/>
    <w:rsid w:val="059B1E55"/>
    <w:rsid w:val="05A101F3"/>
    <w:rsid w:val="05AB5E10"/>
    <w:rsid w:val="05AF3F7C"/>
    <w:rsid w:val="05CC1FBD"/>
    <w:rsid w:val="05D56967"/>
    <w:rsid w:val="05E732EC"/>
    <w:rsid w:val="05F12673"/>
    <w:rsid w:val="05FA2136"/>
    <w:rsid w:val="063150E1"/>
    <w:rsid w:val="06530982"/>
    <w:rsid w:val="06706AD8"/>
    <w:rsid w:val="06976105"/>
    <w:rsid w:val="06A66D03"/>
    <w:rsid w:val="06D31393"/>
    <w:rsid w:val="06DC2F7F"/>
    <w:rsid w:val="06ED4932"/>
    <w:rsid w:val="06F832D7"/>
    <w:rsid w:val="071716FC"/>
    <w:rsid w:val="07181283"/>
    <w:rsid w:val="073F4A62"/>
    <w:rsid w:val="07513FB1"/>
    <w:rsid w:val="07580BE5"/>
    <w:rsid w:val="075D56E6"/>
    <w:rsid w:val="07602D27"/>
    <w:rsid w:val="07740BAF"/>
    <w:rsid w:val="07987B4D"/>
    <w:rsid w:val="07B436A2"/>
    <w:rsid w:val="07B9513E"/>
    <w:rsid w:val="07C02047"/>
    <w:rsid w:val="07E13D6B"/>
    <w:rsid w:val="07E31891"/>
    <w:rsid w:val="07F41CF0"/>
    <w:rsid w:val="07F61040"/>
    <w:rsid w:val="07FC5C21"/>
    <w:rsid w:val="081B54CF"/>
    <w:rsid w:val="081B70BC"/>
    <w:rsid w:val="083A6C4A"/>
    <w:rsid w:val="085547A4"/>
    <w:rsid w:val="085C7B8E"/>
    <w:rsid w:val="08626C5A"/>
    <w:rsid w:val="086C4388"/>
    <w:rsid w:val="089112ED"/>
    <w:rsid w:val="08A6123D"/>
    <w:rsid w:val="08B374B6"/>
    <w:rsid w:val="08BC34BB"/>
    <w:rsid w:val="08D04EA3"/>
    <w:rsid w:val="08F24A3C"/>
    <w:rsid w:val="08F75BBB"/>
    <w:rsid w:val="08FA1588"/>
    <w:rsid w:val="090207D6"/>
    <w:rsid w:val="09757AB5"/>
    <w:rsid w:val="09760B9C"/>
    <w:rsid w:val="099A1CCF"/>
    <w:rsid w:val="09A56C91"/>
    <w:rsid w:val="09A82D92"/>
    <w:rsid w:val="09C46844"/>
    <w:rsid w:val="09C94AB7"/>
    <w:rsid w:val="09E22A5D"/>
    <w:rsid w:val="09E87633"/>
    <w:rsid w:val="09FB1114"/>
    <w:rsid w:val="09FB55B8"/>
    <w:rsid w:val="09FB7366"/>
    <w:rsid w:val="09FF6F98"/>
    <w:rsid w:val="0A2118B5"/>
    <w:rsid w:val="0A454A85"/>
    <w:rsid w:val="0A5922DF"/>
    <w:rsid w:val="0A60366D"/>
    <w:rsid w:val="0A746B6C"/>
    <w:rsid w:val="0A7964DD"/>
    <w:rsid w:val="0A8D3DBE"/>
    <w:rsid w:val="0A9A5DF0"/>
    <w:rsid w:val="0ACE6829"/>
    <w:rsid w:val="0AD62B48"/>
    <w:rsid w:val="0AE931D4"/>
    <w:rsid w:val="0AFA3582"/>
    <w:rsid w:val="0B662F05"/>
    <w:rsid w:val="0B70650A"/>
    <w:rsid w:val="0B7A69B0"/>
    <w:rsid w:val="0BB45F68"/>
    <w:rsid w:val="0BB93035"/>
    <w:rsid w:val="0BD92D6E"/>
    <w:rsid w:val="0BD95485"/>
    <w:rsid w:val="0BDB7D38"/>
    <w:rsid w:val="0C0270CA"/>
    <w:rsid w:val="0C125258"/>
    <w:rsid w:val="0C177688"/>
    <w:rsid w:val="0C1D2B00"/>
    <w:rsid w:val="0C4D2770"/>
    <w:rsid w:val="0C711B61"/>
    <w:rsid w:val="0C9B273A"/>
    <w:rsid w:val="0CBC5C8A"/>
    <w:rsid w:val="0CC04DC6"/>
    <w:rsid w:val="0CC30467"/>
    <w:rsid w:val="0CC9374C"/>
    <w:rsid w:val="0CCA5228"/>
    <w:rsid w:val="0CD55E13"/>
    <w:rsid w:val="0CE1709F"/>
    <w:rsid w:val="0D006A41"/>
    <w:rsid w:val="0D0522AA"/>
    <w:rsid w:val="0D077DD0"/>
    <w:rsid w:val="0D186481"/>
    <w:rsid w:val="0D3B6B39"/>
    <w:rsid w:val="0D421949"/>
    <w:rsid w:val="0D4536A9"/>
    <w:rsid w:val="0D723345"/>
    <w:rsid w:val="0D735465"/>
    <w:rsid w:val="0D8B6C53"/>
    <w:rsid w:val="0D9553DC"/>
    <w:rsid w:val="0D964F5E"/>
    <w:rsid w:val="0DAE068F"/>
    <w:rsid w:val="0DAE649D"/>
    <w:rsid w:val="0DBB3044"/>
    <w:rsid w:val="0DD51C7C"/>
    <w:rsid w:val="0DD56120"/>
    <w:rsid w:val="0DD95C10"/>
    <w:rsid w:val="0DF51C0D"/>
    <w:rsid w:val="0DFE67C9"/>
    <w:rsid w:val="0E060087"/>
    <w:rsid w:val="0E0D6E79"/>
    <w:rsid w:val="0E2055ED"/>
    <w:rsid w:val="0E236E8B"/>
    <w:rsid w:val="0E40102B"/>
    <w:rsid w:val="0E4741D7"/>
    <w:rsid w:val="0E4806A0"/>
    <w:rsid w:val="0E5205B9"/>
    <w:rsid w:val="0E575B4B"/>
    <w:rsid w:val="0E753A46"/>
    <w:rsid w:val="0EA63619"/>
    <w:rsid w:val="0EC341CA"/>
    <w:rsid w:val="0EC73CBB"/>
    <w:rsid w:val="0EDD34DE"/>
    <w:rsid w:val="0EFD148A"/>
    <w:rsid w:val="0F0F5CAE"/>
    <w:rsid w:val="0F303EC9"/>
    <w:rsid w:val="0F3050A6"/>
    <w:rsid w:val="0F465E76"/>
    <w:rsid w:val="0F706264"/>
    <w:rsid w:val="0F9A1418"/>
    <w:rsid w:val="0FA17752"/>
    <w:rsid w:val="0FB22358"/>
    <w:rsid w:val="0FDC5544"/>
    <w:rsid w:val="0FF9577E"/>
    <w:rsid w:val="102E38C6"/>
    <w:rsid w:val="10352EA6"/>
    <w:rsid w:val="108674CF"/>
    <w:rsid w:val="10922D88"/>
    <w:rsid w:val="1093034E"/>
    <w:rsid w:val="109B152E"/>
    <w:rsid w:val="109E0A4B"/>
    <w:rsid w:val="10A145F0"/>
    <w:rsid w:val="10A14840"/>
    <w:rsid w:val="10A23752"/>
    <w:rsid w:val="10D80992"/>
    <w:rsid w:val="11243FFF"/>
    <w:rsid w:val="113718BF"/>
    <w:rsid w:val="11395884"/>
    <w:rsid w:val="11407F98"/>
    <w:rsid w:val="11557E4D"/>
    <w:rsid w:val="11565855"/>
    <w:rsid w:val="11665A0D"/>
    <w:rsid w:val="1188642D"/>
    <w:rsid w:val="11D01CF9"/>
    <w:rsid w:val="11EB7CC0"/>
    <w:rsid w:val="11F67404"/>
    <w:rsid w:val="12077CFA"/>
    <w:rsid w:val="121B43BF"/>
    <w:rsid w:val="12271A49"/>
    <w:rsid w:val="122907E8"/>
    <w:rsid w:val="122C7D0D"/>
    <w:rsid w:val="12352D67"/>
    <w:rsid w:val="123559FC"/>
    <w:rsid w:val="124205D1"/>
    <w:rsid w:val="12635AA8"/>
    <w:rsid w:val="12696E37"/>
    <w:rsid w:val="126E62DF"/>
    <w:rsid w:val="127952CC"/>
    <w:rsid w:val="12A30FD7"/>
    <w:rsid w:val="12AA36D7"/>
    <w:rsid w:val="12CD386A"/>
    <w:rsid w:val="12F901BB"/>
    <w:rsid w:val="130F3E82"/>
    <w:rsid w:val="13165211"/>
    <w:rsid w:val="132E143F"/>
    <w:rsid w:val="13471AD0"/>
    <w:rsid w:val="134753CA"/>
    <w:rsid w:val="134C478E"/>
    <w:rsid w:val="13781A27"/>
    <w:rsid w:val="13826402"/>
    <w:rsid w:val="13845E89"/>
    <w:rsid w:val="13877EBC"/>
    <w:rsid w:val="13985C26"/>
    <w:rsid w:val="13B14F39"/>
    <w:rsid w:val="14092680"/>
    <w:rsid w:val="1425120F"/>
    <w:rsid w:val="14301B15"/>
    <w:rsid w:val="1433594E"/>
    <w:rsid w:val="14564D5E"/>
    <w:rsid w:val="14661880"/>
    <w:rsid w:val="14726477"/>
    <w:rsid w:val="14870CC8"/>
    <w:rsid w:val="148E7ADC"/>
    <w:rsid w:val="1492781C"/>
    <w:rsid w:val="1499025C"/>
    <w:rsid w:val="149B6797"/>
    <w:rsid w:val="149D66D9"/>
    <w:rsid w:val="149D7870"/>
    <w:rsid w:val="14B678F8"/>
    <w:rsid w:val="14C41530"/>
    <w:rsid w:val="14E07884"/>
    <w:rsid w:val="14F15522"/>
    <w:rsid w:val="150337D5"/>
    <w:rsid w:val="1504174F"/>
    <w:rsid w:val="152F6751"/>
    <w:rsid w:val="1553452D"/>
    <w:rsid w:val="15542020"/>
    <w:rsid w:val="156156EE"/>
    <w:rsid w:val="156F29B6"/>
    <w:rsid w:val="157E0E4B"/>
    <w:rsid w:val="158263AD"/>
    <w:rsid w:val="158F501B"/>
    <w:rsid w:val="159452FD"/>
    <w:rsid w:val="15A9794A"/>
    <w:rsid w:val="15AC2665"/>
    <w:rsid w:val="15B036FB"/>
    <w:rsid w:val="15B14B22"/>
    <w:rsid w:val="15B3427D"/>
    <w:rsid w:val="15BA33B1"/>
    <w:rsid w:val="15CD0276"/>
    <w:rsid w:val="15DB3A80"/>
    <w:rsid w:val="15E16D7A"/>
    <w:rsid w:val="15E46F00"/>
    <w:rsid w:val="15FE0734"/>
    <w:rsid w:val="16041350"/>
    <w:rsid w:val="16151C72"/>
    <w:rsid w:val="161A23FF"/>
    <w:rsid w:val="161F43DC"/>
    <w:rsid w:val="16290B92"/>
    <w:rsid w:val="16297009"/>
    <w:rsid w:val="16343A70"/>
    <w:rsid w:val="16411B20"/>
    <w:rsid w:val="16431E4A"/>
    <w:rsid w:val="165C2217"/>
    <w:rsid w:val="167069E6"/>
    <w:rsid w:val="167D7D71"/>
    <w:rsid w:val="169E5ECA"/>
    <w:rsid w:val="16A3500D"/>
    <w:rsid w:val="16A90B55"/>
    <w:rsid w:val="16B36AE1"/>
    <w:rsid w:val="16C15493"/>
    <w:rsid w:val="16E42F30"/>
    <w:rsid w:val="16ED4897"/>
    <w:rsid w:val="16FE0496"/>
    <w:rsid w:val="172A0C99"/>
    <w:rsid w:val="174C7453"/>
    <w:rsid w:val="17822E75"/>
    <w:rsid w:val="179A1DCD"/>
    <w:rsid w:val="17A15E0B"/>
    <w:rsid w:val="17AF1790"/>
    <w:rsid w:val="17DE3E23"/>
    <w:rsid w:val="17E53404"/>
    <w:rsid w:val="17EC5092"/>
    <w:rsid w:val="1811244B"/>
    <w:rsid w:val="18187335"/>
    <w:rsid w:val="181D494B"/>
    <w:rsid w:val="183A3210"/>
    <w:rsid w:val="183B7D55"/>
    <w:rsid w:val="183C2E3A"/>
    <w:rsid w:val="183D3240"/>
    <w:rsid w:val="18416A30"/>
    <w:rsid w:val="186E09C7"/>
    <w:rsid w:val="18937310"/>
    <w:rsid w:val="189E4F3F"/>
    <w:rsid w:val="18CB6A1D"/>
    <w:rsid w:val="18F030EF"/>
    <w:rsid w:val="18F224FA"/>
    <w:rsid w:val="18FC77C6"/>
    <w:rsid w:val="190D49C0"/>
    <w:rsid w:val="191D4341"/>
    <w:rsid w:val="19206CA1"/>
    <w:rsid w:val="19265A82"/>
    <w:rsid w:val="1938288F"/>
    <w:rsid w:val="19597C05"/>
    <w:rsid w:val="195C7136"/>
    <w:rsid w:val="19705D48"/>
    <w:rsid w:val="197762DD"/>
    <w:rsid w:val="19786A87"/>
    <w:rsid w:val="198B5F6F"/>
    <w:rsid w:val="198D45F0"/>
    <w:rsid w:val="19A05834"/>
    <w:rsid w:val="19A1648E"/>
    <w:rsid w:val="19B1359D"/>
    <w:rsid w:val="19B24E93"/>
    <w:rsid w:val="19B25567"/>
    <w:rsid w:val="19B7455F"/>
    <w:rsid w:val="19CF7EC7"/>
    <w:rsid w:val="19DB4ABE"/>
    <w:rsid w:val="1A015E61"/>
    <w:rsid w:val="1A0667DD"/>
    <w:rsid w:val="1A1B00A3"/>
    <w:rsid w:val="1A366BD3"/>
    <w:rsid w:val="1A402B73"/>
    <w:rsid w:val="1A766342"/>
    <w:rsid w:val="1A903AFB"/>
    <w:rsid w:val="1A9A324D"/>
    <w:rsid w:val="1AA05DF4"/>
    <w:rsid w:val="1AA475A6"/>
    <w:rsid w:val="1AB34498"/>
    <w:rsid w:val="1AC11F06"/>
    <w:rsid w:val="1ACC0721"/>
    <w:rsid w:val="1B022F94"/>
    <w:rsid w:val="1B310517"/>
    <w:rsid w:val="1B3C1FFD"/>
    <w:rsid w:val="1B8536B2"/>
    <w:rsid w:val="1B9118D8"/>
    <w:rsid w:val="1B952E08"/>
    <w:rsid w:val="1BA16335"/>
    <w:rsid w:val="1BA57132"/>
    <w:rsid w:val="1BA6218E"/>
    <w:rsid w:val="1BAD5FE6"/>
    <w:rsid w:val="1BB13D28"/>
    <w:rsid w:val="1BCE59A7"/>
    <w:rsid w:val="1BDF0508"/>
    <w:rsid w:val="1BE177E6"/>
    <w:rsid w:val="1BE4073B"/>
    <w:rsid w:val="1BEE6D2B"/>
    <w:rsid w:val="1BF5598D"/>
    <w:rsid w:val="1C116575"/>
    <w:rsid w:val="1C305105"/>
    <w:rsid w:val="1C3B33BF"/>
    <w:rsid w:val="1C4A1A87"/>
    <w:rsid w:val="1C547B70"/>
    <w:rsid w:val="1C700BEF"/>
    <w:rsid w:val="1C7B17FA"/>
    <w:rsid w:val="1C896A53"/>
    <w:rsid w:val="1C972259"/>
    <w:rsid w:val="1C9D20E2"/>
    <w:rsid w:val="1CA05B4B"/>
    <w:rsid w:val="1CB11B06"/>
    <w:rsid w:val="1CBF2781"/>
    <w:rsid w:val="1CC306E9"/>
    <w:rsid w:val="1CD70D11"/>
    <w:rsid w:val="1CDF09E4"/>
    <w:rsid w:val="1CF42E6E"/>
    <w:rsid w:val="1CF70848"/>
    <w:rsid w:val="1CFC3D4D"/>
    <w:rsid w:val="1D085BCA"/>
    <w:rsid w:val="1D104A7F"/>
    <w:rsid w:val="1D1074B6"/>
    <w:rsid w:val="1D366756"/>
    <w:rsid w:val="1D3C4BFB"/>
    <w:rsid w:val="1D444728"/>
    <w:rsid w:val="1D7711E5"/>
    <w:rsid w:val="1D8D5398"/>
    <w:rsid w:val="1DC36C05"/>
    <w:rsid w:val="1DC85749"/>
    <w:rsid w:val="1DD26A50"/>
    <w:rsid w:val="1DEB0CCB"/>
    <w:rsid w:val="1DFB128B"/>
    <w:rsid w:val="1E052B8D"/>
    <w:rsid w:val="1E0D7210"/>
    <w:rsid w:val="1E2D2F17"/>
    <w:rsid w:val="1E481B8A"/>
    <w:rsid w:val="1E641526"/>
    <w:rsid w:val="1E6B19BE"/>
    <w:rsid w:val="1E8A02A3"/>
    <w:rsid w:val="1E8E2C79"/>
    <w:rsid w:val="1E933BB9"/>
    <w:rsid w:val="1ECE2E43"/>
    <w:rsid w:val="1EE518CA"/>
    <w:rsid w:val="1EF1268E"/>
    <w:rsid w:val="1EFE4EDD"/>
    <w:rsid w:val="1F026649"/>
    <w:rsid w:val="1F1464D9"/>
    <w:rsid w:val="1F176598"/>
    <w:rsid w:val="1F177114"/>
    <w:rsid w:val="1F417171"/>
    <w:rsid w:val="1F437CC6"/>
    <w:rsid w:val="1F444EB4"/>
    <w:rsid w:val="1F4F074B"/>
    <w:rsid w:val="1F5A6485"/>
    <w:rsid w:val="1F6D6E09"/>
    <w:rsid w:val="1F881E32"/>
    <w:rsid w:val="1F8D23B7"/>
    <w:rsid w:val="1FB45B95"/>
    <w:rsid w:val="1FC3519E"/>
    <w:rsid w:val="1FF57B15"/>
    <w:rsid w:val="202076CF"/>
    <w:rsid w:val="202D3B9A"/>
    <w:rsid w:val="20305F21"/>
    <w:rsid w:val="203B28A1"/>
    <w:rsid w:val="204A474C"/>
    <w:rsid w:val="20542ED4"/>
    <w:rsid w:val="2063580D"/>
    <w:rsid w:val="20644136"/>
    <w:rsid w:val="20695B32"/>
    <w:rsid w:val="207B343E"/>
    <w:rsid w:val="20801F1B"/>
    <w:rsid w:val="20994D8B"/>
    <w:rsid w:val="209E23A2"/>
    <w:rsid w:val="20B35E4D"/>
    <w:rsid w:val="20BB73F7"/>
    <w:rsid w:val="20D364EF"/>
    <w:rsid w:val="20DB1848"/>
    <w:rsid w:val="20DE6C42"/>
    <w:rsid w:val="20E95E3C"/>
    <w:rsid w:val="20EF2BFD"/>
    <w:rsid w:val="21260D15"/>
    <w:rsid w:val="212C2C54"/>
    <w:rsid w:val="212C428E"/>
    <w:rsid w:val="2144119B"/>
    <w:rsid w:val="215D109F"/>
    <w:rsid w:val="215E090F"/>
    <w:rsid w:val="21613AFB"/>
    <w:rsid w:val="2164771A"/>
    <w:rsid w:val="216A13BE"/>
    <w:rsid w:val="21735A99"/>
    <w:rsid w:val="2177331E"/>
    <w:rsid w:val="217A1F1A"/>
    <w:rsid w:val="21837F15"/>
    <w:rsid w:val="219A78C7"/>
    <w:rsid w:val="21A8557E"/>
    <w:rsid w:val="21AF23CC"/>
    <w:rsid w:val="21CE3BBD"/>
    <w:rsid w:val="21D02A2F"/>
    <w:rsid w:val="21E9116B"/>
    <w:rsid w:val="21F00857"/>
    <w:rsid w:val="220B1CB9"/>
    <w:rsid w:val="220F05CF"/>
    <w:rsid w:val="22205764"/>
    <w:rsid w:val="2251620F"/>
    <w:rsid w:val="225275BA"/>
    <w:rsid w:val="225E003A"/>
    <w:rsid w:val="227B299A"/>
    <w:rsid w:val="227E692E"/>
    <w:rsid w:val="228E4923"/>
    <w:rsid w:val="228F6446"/>
    <w:rsid w:val="22910410"/>
    <w:rsid w:val="22AE65BE"/>
    <w:rsid w:val="22B63195"/>
    <w:rsid w:val="22DB079D"/>
    <w:rsid w:val="22E5250A"/>
    <w:rsid w:val="22F369D5"/>
    <w:rsid w:val="22F616B5"/>
    <w:rsid w:val="22FD0E5C"/>
    <w:rsid w:val="230778C7"/>
    <w:rsid w:val="231A510B"/>
    <w:rsid w:val="233660B1"/>
    <w:rsid w:val="235B4B0E"/>
    <w:rsid w:val="235F406A"/>
    <w:rsid w:val="236A7616"/>
    <w:rsid w:val="236F7F68"/>
    <w:rsid w:val="2374647C"/>
    <w:rsid w:val="237C3267"/>
    <w:rsid w:val="23A21A79"/>
    <w:rsid w:val="23A86B40"/>
    <w:rsid w:val="23BC326A"/>
    <w:rsid w:val="23BD72DF"/>
    <w:rsid w:val="23DA1E7B"/>
    <w:rsid w:val="23E629DD"/>
    <w:rsid w:val="23E7405F"/>
    <w:rsid w:val="23EA5501"/>
    <w:rsid w:val="240D1EC8"/>
    <w:rsid w:val="24156E1F"/>
    <w:rsid w:val="243E45C7"/>
    <w:rsid w:val="2475240E"/>
    <w:rsid w:val="247955FF"/>
    <w:rsid w:val="24961E78"/>
    <w:rsid w:val="249A6459"/>
    <w:rsid w:val="249F7859"/>
    <w:rsid w:val="24B56686"/>
    <w:rsid w:val="24D665AE"/>
    <w:rsid w:val="25201F1F"/>
    <w:rsid w:val="254C15F2"/>
    <w:rsid w:val="25560C22"/>
    <w:rsid w:val="255B2F57"/>
    <w:rsid w:val="256A6BDA"/>
    <w:rsid w:val="256E456D"/>
    <w:rsid w:val="258A399C"/>
    <w:rsid w:val="25B34B41"/>
    <w:rsid w:val="26086C3B"/>
    <w:rsid w:val="261920D8"/>
    <w:rsid w:val="261B0492"/>
    <w:rsid w:val="26254703"/>
    <w:rsid w:val="26415CA9"/>
    <w:rsid w:val="26420893"/>
    <w:rsid w:val="26492DAF"/>
    <w:rsid w:val="264D0AF2"/>
    <w:rsid w:val="26571970"/>
    <w:rsid w:val="26655E3B"/>
    <w:rsid w:val="26A86F43"/>
    <w:rsid w:val="26DC30FF"/>
    <w:rsid w:val="26E75394"/>
    <w:rsid w:val="270B4948"/>
    <w:rsid w:val="27215AAC"/>
    <w:rsid w:val="2723400E"/>
    <w:rsid w:val="2736727F"/>
    <w:rsid w:val="273E668C"/>
    <w:rsid w:val="274041B2"/>
    <w:rsid w:val="27594AEA"/>
    <w:rsid w:val="27767BD4"/>
    <w:rsid w:val="27B8643F"/>
    <w:rsid w:val="27C132F1"/>
    <w:rsid w:val="27CB7D80"/>
    <w:rsid w:val="27CD1F54"/>
    <w:rsid w:val="27D86AE1"/>
    <w:rsid w:val="27DD7C53"/>
    <w:rsid w:val="27E014F2"/>
    <w:rsid w:val="281F201A"/>
    <w:rsid w:val="28373258"/>
    <w:rsid w:val="283F090E"/>
    <w:rsid w:val="2844798D"/>
    <w:rsid w:val="285C14C0"/>
    <w:rsid w:val="28691716"/>
    <w:rsid w:val="2897692D"/>
    <w:rsid w:val="28C64B8B"/>
    <w:rsid w:val="28CD5F1A"/>
    <w:rsid w:val="28D366FF"/>
    <w:rsid w:val="28D9669A"/>
    <w:rsid w:val="28DF697D"/>
    <w:rsid w:val="291458F7"/>
    <w:rsid w:val="297B7724"/>
    <w:rsid w:val="29826D04"/>
    <w:rsid w:val="29B6075C"/>
    <w:rsid w:val="29D532D8"/>
    <w:rsid w:val="29EE6148"/>
    <w:rsid w:val="29FB219D"/>
    <w:rsid w:val="2A157B78"/>
    <w:rsid w:val="2A5A558B"/>
    <w:rsid w:val="2A663F30"/>
    <w:rsid w:val="2A6B59EA"/>
    <w:rsid w:val="2A8D5961"/>
    <w:rsid w:val="2A957654"/>
    <w:rsid w:val="2AAB4039"/>
    <w:rsid w:val="2AD92954"/>
    <w:rsid w:val="2AEA2DB3"/>
    <w:rsid w:val="2AEC6B2B"/>
    <w:rsid w:val="2B0B4446"/>
    <w:rsid w:val="2B0B5F38"/>
    <w:rsid w:val="2B230BF3"/>
    <w:rsid w:val="2B471FB3"/>
    <w:rsid w:val="2B6E0B76"/>
    <w:rsid w:val="2B88437A"/>
    <w:rsid w:val="2B88534B"/>
    <w:rsid w:val="2B8F7FBD"/>
    <w:rsid w:val="2BB4516F"/>
    <w:rsid w:val="2BCD2F8E"/>
    <w:rsid w:val="2BE55328"/>
    <w:rsid w:val="2BFF463C"/>
    <w:rsid w:val="2C0E487F"/>
    <w:rsid w:val="2C133886"/>
    <w:rsid w:val="2C161986"/>
    <w:rsid w:val="2C180916"/>
    <w:rsid w:val="2C1E35F3"/>
    <w:rsid w:val="2C2A4B45"/>
    <w:rsid w:val="2C35005E"/>
    <w:rsid w:val="2C4F5B19"/>
    <w:rsid w:val="2C505CDF"/>
    <w:rsid w:val="2C521589"/>
    <w:rsid w:val="2C526E62"/>
    <w:rsid w:val="2C5524AE"/>
    <w:rsid w:val="2C6E3292"/>
    <w:rsid w:val="2C7E4AF1"/>
    <w:rsid w:val="2C862B2D"/>
    <w:rsid w:val="2C8974AE"/>
    <w:rsid w:val="2C901738"/>
    <w:rsid w:val="2C926E94"/>
    <w:rsid w:val="2C9651E0"/>
    <w:rsid w:val="2CA034F5"/>
    <w:rsid w:val="2CA25BEC"/>
    <w:rsid w:val="2CA64AB8"/>
    <w:rsid w:val="2CAC5B63"/>
    <w:rsid w:val="2CC118F2"/>
    <w:rsid w:val="2CD34A44"/>
    <w:rsid w:val="2CD47877"/>
    <w:rsid w:val="2CE101E6"/>
    <w:rsid w:val="2CEB1DDF"/>
    <w:rsid w:val="2CF00E40"/>
    <w:rsid w:val="2CF96C08"/>
    <w:rsid w:val="2CFF066C"/>
    <w:rsid w:val="2D00167F"/>
    <w:rsid w:val="2D2360D5"/>
    <w:rsid w:val="2D3575D7"/>
    <w:rsid w:val="2D392A9A"/>
    <w:rsid w:val="2D3F2720"/>
    <w:rsid w:val="2D6A3D37"/>
    <w:rsid w:val="2D8017AD"/>
    <w:rsid w:val="2DB43204"/>
    <w:rsid w:val="2DB54923"/>
    <w:rsid w:val="2DBF6A28"/>
    <w:rsid w:val="2DC75DE6"/>
    <w:rsid w:val="2DD04934"/>
    <w:rsid w:val="2DDB4BC1"/>
    <w:rsid w:val="2E0F2B31"/>
    <w:rsid w:val="2E220AB6"/>
    <w:rsid w:val="2E255EB0"/>
    <w:rsid w:val="2E3A7D96"/>
    <w:rsid w:val="2E4427DA"/>
    <w:rsid w:val="2E5C5D76"/>
    <w:rsid w:val="2E5D389C"/>
    <w:rsid w:val="2E630C84"/>
    <w:rsid w:val="2E641B42"/>
    <w:rsid w:val="2E84600A"/>
    <w:rsid w:val="2E956466"/>
    <w:rsid w:val="2EA15273"/>
    <w:rsid w:val="2EBF37A7"/>
    <w:rsid w:val="2EBF4B0B"/>
    <w:rsid w:val="2ED26038"/>
    <w:rsid w:val="2ED86F63"/>
    <w:rsid w:val="2EED10C4"/>
    <w:rsid w:val="2EF7784D"/>
    <w:rsid w:val="2EFA10EB"/>
    <w:rsid w:val="2EFB21A9"/>
    <w:rsid w:val="2F1A353B"/>
    <w:rsid w:val="2F3C1703"/>
    <w:rsid w:val="2F407445"/>
    <w:rsid w:val="2F544C9F"/>
    <w:rsid w:val="2F5702EB"/>
    <w:rsid w:val="2F6B1FE9"/>
    <w:rsid w:val="2F6F0666"/>
    <w:rsid w:val="2F860BD0"/>
    <w:rsid w:val="2F904E2B"/>
    <w:rsid w:val="2F927575"/>
    <w:rsid w:val="2FF574A1"/>
    <w:rsid w:val="300246FB"/>
    <w:rsid w:val="30156A33"/>
    <w:rsid w:val="301D42EF"/>
    <w:rsid w:val="30240B15"/>
    <w:rsid w:val="30250D25"/>
    <w:rsid w:val="3025488D"/>
    <w:rsid w:val="302B0671"/>
    <w:rsid w:val="30336292"/>
    <w:rsid w:val="30342B2E"/>
    <w:rsid w:val="3044084D"/>
    <w:rsid w:val="30644D23"/>
    <w:rsid w:val="30894E1C"/>
    <w:rsid w:val="308E3881"/>
    <w:rsid w:val="30B05F05"/>
    <w:rsid w:val="30CD3408"/>
    <w:rsid w:val="30CF4EA4"/>
    <w:rsid w:val="30F57DBC"/>
    <w:rsid w:val="30FA3624"/>
    <w:rsid w:val="31002A27"/>
    <w:rsid w:val="310A4AEB"/>
    <w:rsid w:val="310D2023"/>
    <w:rsid w:val="313308E4"/>
    <w:rsid w:val="3133745D"/>
    <w:rsid w:val="314D7BF8"/>
    <w:rsid w:val="3163741B"/>
    <w:rsid w:val="31857392"/>
    <w:rsid w:val="318E1BB8"/>
    <w:rsid w:val="319475D5"/>
    <w:rsid w:val="319976C6"/>
    <w:rsid w:val="319A711F"/>
    <w:rsid w:val="31A15954"/>
    <w:rsid w:val="31D840B5"/>
    <w:rsid w:val="320643AF"/>
    <w:rsid w:val="32130E41"/>
    <w:rsid w:val="3228125A"/>
    <w:rsid w:val="322841C1"/>
    <w:rsid w:val="322D6302"/>
    <w:rsid w:val="32562ADC"/>
    <w:rsid w:val="326F46E0"/>
    <w:rsid w:val="3277206D"/>
    <w:rsid w:val="327A3BC6"/>
    <w:rsid w:val="327D450D"/>
    <w:rsid w:val="327F745D"/>
    <w:rsid w:val="3284589B"/>
    <w:rsid w:val="328E671A"/>
    <w:rsid w:val="32990C1B"/>
    <w:rsid w:val="32C24615"/>
    <w:rsid w:val="32CB013A"/>
    <w:rsid w:val="32D3412D"/>
    <w:rsid w:val="32E4458C"/>
    <w:rsid w:val="32E8120D"/>
    <w:rsid w:val="32F347CF"/>
    <w:rsid w:val="32F848CB"/>
    <w:rsid w:val="33007B2E"/>
    <w:rsid w:val="330306C4"/>
    <w:rsid w:val="330B1B18"/>
    <w:rsid w:val="333368B2"/>
    <w:rsid w:val="33372EAB"/>
    <w:rsid w:val="3341378C"/>
    <w:rsid w:val="334C66DF"/>
    <w:rsid w:val="335C4122"/>
    <w:rsid w:val="335D1989"/>
    <w:rsid w:val="33786E01"/>
    <w:rsid w:val="337A0A4C"/>
    <w:rsid w:val="337A388B"/>
    <w:rsid w:val="33911204"/>
    <w:rsid w:val="33AF3D68"/>
    <w:rsid w:val="33AF6666"/>
    <w:rsid w:val="33BE6F4E"/>
    <w:rsid w:val="33C63C91"/>
    <w:rsid w:val="33CB572B"/>
    <w:rsid w:val="33CE657B"/>
    <w:rsid w:val="33EA3E24"/>
    <w:rsid w:val="33EC7B9C"/>
    <w:rsid w:val="33FB0977"/>
    <w:rsid w:val="34034EE6"/>
    <w:rsid w:val="340842AA"/>
    <w:rsid w:val="341C53BA"/>
    <w:rsid w:val="342C131A"/>
    <w:rsid w:val="34312EC5"/>
    <w:rsid w:val="344A041F"/>
    <w:rsid w:val="34560A62"/>
    <w:rsid w:val="34661EED"/>
    <w:rsid w:val="347831DE"/>
    <w:rsid w:val="347C39A8"/>
    <w:rsid w:val="34847DD4"/>
    <w:rsid w:val="34853B4C"/>
    <w:rsid w:val="348E0B61"/>
    <w:rsid w:val="34AE30A3"/>
    <w:rsid w:val="34B34723"/>
    <w:rsid w:val="34C92940"/>
    <w:rsid w:val="34E41339"/>
    <w:rsid w:val="34EB6364"/>
    <w:rsid w:val="34F565DC"/>
    <w:rsid w:val="35132F06"/>
    <w:rsid w:val="35246B7C"/>
    <w:rsid w:val="35321AF4"/>
    <w:rsid w:val="35373099"/>
    <w:rsid w:val="3538296D"/>
    <w:rsid w:val="354E440C"/>
    <w:rsid w:val="357C1D59"/>
    <w:rsid w:val="358A766C"/>
    <w:rsid w:val="358B2CE3"/>
    <w:rsid w:val="358C26FA"/>
    <w:rsid w:val="359232E4"/>
    <w:rsid w:val="35A95FA6"/>
    <w:rsid w:val="35BC7A10"/>
    <w:rsid w:val="35BE2E72"/>
    <w:rsid w:val="35C228C2"/>
    <w:rsid w:val="35C32BDC"/>
    <w:rsid w:val="35D5640E"/>
    <w:rsid w:val="363F7DC0"/>
    <w:rsid w:val="364610BA"/>
    <w:rsid w:val="36724494"/>
    <w:rsid w:val="3679649B"/>
    <w:rsid w:val="367D0F7F"/>
    <w:rsid w:val="36826C31"/>
    <w:rsid w:val="368F0CBF"/>
    <w:rsid w:val="36916FED"/>
    <w:rsid w:val="369E0892"/>
    <w:rsid w:val="36A469C4"/>
    <w:rsid w:val="36A521D9"/>
    <w:rsid w:val="36F02599"/>
    <w:rsid w:val="36F45E38"/>
    <w:rsid w:val="36F55EAA"/>
    <w:rsid w:val="370F0532"/>
    <w:rsid w:val="372B09DB"/>
    <w:rsid w:val="372B3383"/>
    <w:rsid w:val="37625508"/>
    <w:rsid w:val="376E70A4"/>
    <w:rsid w:val="37763F45"/>
    <w:rsid w:val="3784095E"/>
    <w:rsid w:val="37895E9F"/>
    <w:rsid w:val="37E40B8A"/>
    <w:rsid w:val="37EA2644"/>
    <w:rsid w:val="37EB1F18"/>
    <w:rsid w:val="38044D88"/>
    <w:rsid w:val="3806031D"/>
    <w:rsid w:val="382C513A"/>
    <w:rsid w:val="38417D8A"/>
    <w:rsid w:val="3842422E"/>
    <w:rsid w:val="384F06F9"/>
    <w:rsid w:val="38526F7A"/>
    <w:rsid w:val="387A2F34"/>
    <w:rsid w:val="387C555A"/>
    <w:rsid w:val="387E2D8D"/>
    <w:rsid w:val="389C521D"/>
    <w:rsid w:val="38B67A98"/>
    <w:rsid w:val="38C70CF9"/>
    <w:rsid w:val="38E52970"/>
    <w:rsid w:val="38EA21D0"/>
    <w:rsid w:val="38F372D7"/>
    <w:rsid w:val="38F65019"/>
    <w:rsid w:val="38F66DC7"/>
    <w:rsid w:val="38FB43DD"/>
    <w:rsid w:val="39286102"/>
    <w:rsid w:val="39641F82"/>
    <w:rsid w:val="39684912"/>
    <w:rsid w:val="397441F3"/>
    <w:rsid w:val="398919E9"/>
    <w:rsid w:val="39A16C97"/>
    <w:rsid w:val="39A24859"/>
    <w:rsid w:val="39A56B84"/>
    <w:rsid w:val="39A77BB2"/>
    <w:rsid w:val="39AD5743"/>
    <w:rsid w:val="39BE5B37"/>
    <w:rsid w:val="39CD1EE3"/>
    <w:rsid w:val="39CD78A2"/>
    <w:rsid w:val="39D1471A"/>
    <w:rsid w:val="39ED6FFB"/>
    <w:rsid w:val="3A455B54"/>
    <w:rsid w:val="3A81200E"/>
    <w:rsid w:val="3A850402"/>
    <w:rsid w:val="3A9C399E"/>
    <w:rsid w:val="3AA52E29"/>
    <w:rsid w:val="3AA91B3C"/>
    <w:rsid w:val="3ABB7AA2"/>
    <w:rsid w:val="3AD1189A"/>
    <w:rsid w:val="3AD62A0C"/>
    <w:rsid w:val="3AFD68A7"/>
    <w:rsid w:val="3B1F45BC"/>
    <w:rsid w:val="3B255741"/>
    <w:rsid w:val="3B345984"/>
    <w:rsid w:val="3B36360F"/>
    <w:rsid w:val="3B36794F"/>
    <w:rsid w:val="3B367AA6"/>
    <w:rsid w:val="3B437161"/>
    <w:rsid w:val="3B450A85"/>
    <w:rsid w:val="3B506C62"/>
    <w:rsid w:val="3B514FD2"/>
    <w:rsid w:val="3B693880"/>
    <w:rsid w:val="3B854AB6"/>
    <w:rsid w:val="3B8E1539"/>
    <w:rsid w:val="3B9D177C"/>
    <w:rsid w:val="3BA046F2"/>
    <w:rsid w:val="3BA50630"/>
    <w:rsid w:val="3BD80550"/>
    <w:rsid w:val="3BE56E1B"/>
    <w:rsid w:val="3BED2DB3"/>
    <w:rsid w:val="3C0454A1"/>
    <w:rsid w:val="3C215F09"/>
    <w:rsid w:val="3C436B55"/>
    <w:rsid w:val="3C595E61"/>
    <w:rsid w:val="3C622D83"/>
    <w:rsid w:val="3C722AD6"/>
    <w:rsid w:val="3C7324DC"/>
    <w:rsid w:val="3CAA7145"/>
    <w:rsid w:val="3CB74ABF"/>
    <w:rsid w:val="3CC0618E"/>
    <w:rsid w:val="3CC35212"/>
    <w:rsid w:val="3CC828E4"/>
    <w:rsid w:val="3CD14C56"/>
    <w:rsid w:val="3CD25455"/>
    <w:rsid w:val="3CD65AAE"/>
    <w:rsid w:val="3CD87391"/>
    <w:rsid w:val="3CE73A29"/>
    <w:rsid w:val="3CF81438"/>
    <w:rsid w:val="3D1D70A7"/>
    <w:rsid w:val="3D2263DC"/>
    <w:rsid w:val="3D2C1009"/>
    <w:rsid w:val="3D481C94"/>
    <w:rsid w:val="3D502922"/>
    <w:rsid w:val="3D5A545D"/>
    <w:rsid w:val="3D605157"/>
    <w:rsid w:val="3DE60DD6"/>
    <w:rsid w:val="3DEA0B3C"/>
    <w:rsid w:val="3E004349"/>
    <w:rsid w:val="3E0F7B1D"/>
    <w:rsid w:val="3E234AB8"/>
    <w:rsid w:val="3E32264F"/>
    <w:rsid w:val="3E4009FD"/>
    <w:rsid w:val="3E444130"/>
    <w:rsid w:val="3E524A87"/>
    <w:rsid w:val="3E5C1BAD"/>
    <w:rsid w:val="3E6D3CFD"/>
    <w:rsid w:val="3E9230EE"/>
    <w:rsid w:val="3E9F6F17"/>
    <w:rsid w:val="3EA37CD2"/>
    <w:rsid w:val="3EDF3E59"/>
    <w:rsid w:val="3EE06168"/>
    <w:rsid w:val="3EE85404"/>
    <w:rsid w:val="3F141725"/>
    <w:rsid w:val="3F1B1335"/>
    <w:rsid w:val="3F200257"/>
    <w:rsid w:val="3F286DBF"/>
    <w:rsid w:val="3F596534"/>
    <w:rsid w:val="3F5C4CEB"/>
    <w:rsid w:val="3F7E4562"/>
    <w:rsid w:val="3F8D1475"/>
    <w:rsid w:val="3F975C22"/>
    <w:rsid w:val="3FA70E1B"/>
    <w:rsid w:val="3FB5178A"/>
    <w:rsid w:val="3FC64109"/>
    <w:rsid w:val="3FCC77A7"/>
    <w:rsid w:val="3FD65247"/>
    <w:rsid w:val="3FD81621"/>
    <w:rsid w:val="3FDB385A"/>
    <w:rsid w:val="3FDF6807"/>
    <w:rsid w:val="3FE23C01"/>
    <w:rsid w:val="3FE3145D"/>
    <w:rsid w:val="3FE71217"/>
    <w:rsid w:val="3FFF4431"/>
    <w:rsid w:val="40061FE5"/>
    <w:rsid w:val="400E0CEC"/>
    <w:rsid w:val="4022565B"/>
    <w:rsid w:val="402266F3"/>
    <w:rsid w:val="403629A3"/>
    <w:rsid w:val="403B122D"/>
    <w:rsid w:val="404B007A"/>
    <w:rsid w:val="405A7C3B"/>
    <w:rsid w:val="405B7334"/>
    <w:rsid w:val="405C70C5"/>
    <w:rsid w:val="406B3BF6"/>
    <w:rsid w:val="40B65678"/>
    <w:rsid w:val="40C31C84"/>
    <w:rsid w:val="40CD2BBC"/>
    <w:rsid w:val="40CE74E8"/>
    <w:rsid w:val="40D05B99"/>
    <w:rsid w:val="40D55514"/>
    <w:rsid w:val="40D7128C"/>
    <w:rsid w:val="40DE086C"/>
    <w:rsid w:val="40FE0F0E"/>
    <w:rsid w:val="41390199"/>
    <w:rsid w:val="41561B7B"/>
    <w:rsid w:val="415D5C35"/>
    <w:rsid w:val="415F2382"/>
    <w:rsid w:val="41644CA3"/>
    <w:rsid w:val="417C604D"/>
    <w:rsid w:val="418238EE"/>
    <w:rsid w:val="41C47F76"/>
    <w:rsid w:val="41DF75B5"/>
    <w:rsid w:val="421568CA"/>
    <w:rsid w:val="422229DB"/>
    <w:rsid w:val="422F2C0A"/>
    <w:rsid w:val="424E1FBF"/>
    <w:rsid w:val="427C658F"/>
    <w:rsid w:val="4290203A"/>
    <w:rsid w:val="42937956"/>
    <w:rsid w:val="42997BDD"/>
    <w:rsid w:val="42AC4D28"/>
    <w:rsid w:val="42B60CBA"/>
    <w:rsid w:val="42BA4570"/>
    <w:rsid w:val="42C43A92"/>
    <w:rsid w:val="42DB62DB"/>
    <w:rsid w:val="42F40D87"/>
    <w:rsid w:val="43157031"/>
    <w:rsid w:val="431F6F1A"/>
    <w:rsid w:val="43204D6E"/>
    <w:rsid w:val="432E4410"/>
    <w:rsid w:val="433760D0"/>
    <w:rsid w:val="433E0C67"/>
    <w:rsid w:val="434171A0"/>
    <w:rsid w:val="434F476D"/>
    <w:rsid w:val="43530C9D"/>
    <w:rsid w:val="43661D30"/>
    <w:rsid w:val="436C09A1"/>
    <w:rsid w:val="436E0D52"/>
    <w:rsid w:val="436F047F"/>
    <w:rsid w:val="436F39FE"/>
    <w:rsid w:val="436F7EA2"/>
    <w:rsid w:val="43863FBF"/>
    <w:rsid w:val="43BA63BC"/>
    <w:rsid w:val="43E56FFE"/>
    <w:rsid w:val="44071DF4"/>
    <w:rsid w:val="44094377"/>
    <w:rsid w:val="441A5541"/>
    <w:rsid w:val="442347E8"/>
    <w:rsid w:val="44384517"/>
    <w:rsid w:val="445B2639"/>
    <w:rsid w:val="44676DCB"/>
    <w:rsid w:val="44803B8C"/>
    <w:rsid w:val="44894274"/>
    <w:rsid w:val="44A53DC8"/>
    <w:rsid w:val="44C77869"/>
    <w:rsid w:val="44D51F86"/>
    <w:rsid w:val="44E70410"/>
    <w:rsid w:val="44FA2AC6"/>
    <w:rsid w:val="450E5B4A"/>
    <w:rsid w:val="452B604A"/>
    <w:rsid w:val="45363083"/>
    <w:rsid w:val="453C0257"/>
    <w:rsid w:val="45406B12"/>
    <w:rsid w:val="455A06DD"/>
    <w:rsid w:val="458F482B"/>
    <w:rsid w:val="45B10696"/>
    <w:rsid w:val="45BC36A1"/>
    <w:rsid w:val="45D43FEC"/>
    <w:rsid w:val="45DA2E00"/>
    <w:rsid w:val="45EF1111"/>
    <w:rsid w:val="45F51402"/>
    <w:rsid w:val="460C7409"/>
    <w:rsid w:val="460D74FE"/>
    <w:rsid w:val="46366582"/>
    <w:rsid w:val="463C0748"/>
    <w:rsid w:val="463F1478"/>
    <w:rsid w:val="464A2500"/>
    <w:rsid w:val="464C0026"/>
    <w:rsid w:val="465D4CB9"/>
    <w:rsid w:val="46B207DF"/>
    <w:rsid w:val="46B53E1D"/>
    <w:rsid w:val="46B86825"/>
    <w:rsid w:val="46EA07B2"/>
    <w:rsid w:val="46F506BE"/>
    <w:rsid w:val="46F82CC1"/>
    <w:rsid w:val="4703337B"/>
    <w:rsid w:val="47150D60"/>
    <w:rsid w:val="471E65B1"/>
    <w:rsid w:val="471F1784"/>
    <w:rsid w:val="47242D51"/>
    <w:rsid w:val="473311E6"/>
    <w:rsid w:val="47347438"/>
    <w:rsid w:val="474074AC"/>
    <w:rsid w:val="475A2341"/>
    <w:rsid w:val="4760647F"/>
    <w:rsid w:val="478D0F2A"/>
    <w:rsid w:val="478D6B48"/>
    <w:rsid w:val="479F2308"/>
    <w:rsid w:val="47A72EC9"/>
    <w:rsid w:val="47B71E17"/>
    <w:rsid w:val="47CA7D9C"/>
    <w:rsid w:val="47CC40D8"/>
    <w:rsid w:val="47CD2511"/>
    <w:rsid w:val="48082673"/>
    <w:rsid w:val="480E3260"/>
    <w:rsid w:val="48480CC1"/>
    <w:rsid w:val="48597B07"/>
    <w:rsid w:val="48691B36"/>
    <w:rsid w:val="48741AB6"/>
    <w:rsid w:val="487B1097"/>
    <w:rsid w:val="48877A3B"/>
    <w:rsid w:val="488B4C1A"/>
    <w:rsid w:val="488C0CE1"/>
    <w:rsid w:val="489C2DB7"/>
    <w:rsid w:val="489E1D09"/>
    <w:rsid w:val="48A028AB"/>
    <w:rsid w:val="48BD520B"/>
    <w:rsid w:val="48C1039E"/>
    <w:rsid w:val="48E23A51"/>
    <w:rsid w:val="48EB1D78"/>
    <w:rsid w:val="490023BE"/>
    <w:rsid w:val="49024B59"/>
    <w:rsid w:val="491D3EFC"/>
    <w:rsid w:val="491F1A22"/>
    <w:rsid w:val="493666B5"/>
    <w:rsid w:val="494877A6"/>
    <w:rsid w:val="495C0DBE"/>
    <w:rsid w:val="49663358"/>
    <w:rsid w:val="49724393"/>
    <w:rsid w:val="497C0C22"/>
    <w:rsid w:val="497F6965"/>
    <w:rsid w:val="498A333C"/>
    <w:rsid w:val="49975BE8"/>
    <w:rsid w:val="49C425C9"/>
    <w:rsid w:val="49D24CE6"/>
    <w:rsid w:val="49EF3581"/>
    <w:rsid w:val="49F66C27"/>
    <w:rsid w:val="49FA5FEB"/>
    <w:rsid w:val="4A1C69A8"/>
    <w:rsid w:val="4A282B58"/>
    <w:rsid w:val="4A2C2648"/>
    <w:rsid w:val="4A372D9B"/>
    <w:rsid w:val="4A38723F"/>
    <w:rsid w:val="4A451346"/>
    <w:rsid w:val="4A5676C5"/>
    <w:rsid w:val="4A5A4C2D"/>
    <w:rsid w:val="4A791606"/>
    <w:rsid w:val="4AA541A9"/>
    <w:rsid w:val="4AC24D5B"/>
    <w:rsid w:val="4AD3077D"/>
    <w:rsid w:val="4B1F5D09"/>
    <w:rsid w:val="4B21248D"/>
    <w:rsid w:val="4B2B3A38"/>
    <w:rsid w:val="4B313C8F"/>
    <w:rsid w:val="4B6D633F"/>
    <w:rsid w:val="4B797CFE"/>
    <w:rsid w:val="4B96714B"/>
    <w:rsid w:val="4BA95F1B"/>
    <w:rsid w:val="4BB16CD5"/>
    <w:rsid w:val="4BB5666E"/>
    <w:rsid w:val="4BB723FD"/>
    <w:rsid w:val="4BEE2F77"/>
    <w:rsid w:val="4BF776DC"/>
    <w:rsid w:val="4BFD14B6"/>
    <w:rsid w:val="4C0F1BEA"/>
    <w:rsid w:val="4C2C7B3F"/>
    <w:rsid w:val="4C3C28EB"/>
    <w:rsid w:val="4C87625C"/>
    <w:rsid w:val="4CA43D84"/>
    <w:rsid w:val="4CA56323"/>
    <w:rsid w:val="4CBB5F06"/>
    <w:rsid w:val="4CF66F3E"/>
    <w:rsid w:val="4D0478AD"/>
    <w:rsid w:val="4D0A4797"/>
    <w:rsid w:val="4D187642"/>
    <w:rsid w:val="4D2553D4"/>
    <w:rsid w:val="4D2F41FE"/>
    <w:rsid w:val="4D56422A"/>
    <w:rsid w:val="4D5E4D14"/>
    <w:rsid w:val="4D6F3B43"/>
    <w:rsid w:val="4D712FDA"/>
    <w:rsid w:val="4D746E8E"/>
    <w:rsid w:val="4D800456"/>
    <w:rsid w:val="4D862070"/>
    <w:rsid w:val="4D92310A"/>
    <w:rsid w:val="4D9D385D"/>
    <w:rsid w:val="4DC4703C"/>
    <w:rsid w:val="4DCD7C9F"/>
    <w:rsid w:val="4DE17BEE"/>
    <w:rsid w:val="4DE90850"/>
    <w:rsid w:val="4E1A6C5C"/>
    <w:rsid w:val="4E1E6324"/>
    <w:rsid w:val="4E4F4B57"/>
    <w:rsid w:val="4E5C1A72"/>
    <w:rsid w:val="4E615284"/>
    <w:rsid w:val="4E7421FE"/>
    <w:rsid w:val="4E957E81"/>
    <w:rsid w:val="4EA64556"/>
    <w:rsid w:val="4EAD29E4"/>
    <w:rsid w:val="4EC310A1"/>
    <w:rsid w:val="4ED1637D"/>
    <w:rsid w:val="4F043B94"/>
    <w:rsid w:val="4F1B205A"/>
    <w:rsid w:val="4F2A7373"/>
    <w:rsid w:val="4F2E5442"/>
    <w:rsid w:val="4F2F1144"/>
    <w:rsid w:val="4F30313F"/>
    <w:rsid w:val="4F3E7013"/>
    <w:rsid w:val="4F52580A"/>
    <w:rsid w:val="4F691C49"/>
    <w:rsid w:val="4F6A776F"/>
    <w:rsid w:val="4F702FD7"/>
    <w:rsid w:val="4F707F08"/>
    <w:rsid w:val="4F9273F2"/>
    <w:rsid w:val="4FCD7190"/>
    <w:rsid w:val="4FD277EE"/>
    <w:rsid w:val="4FDA7D75"/>
    <w:rsid w:val="4FE439C5"/>
    <w:rsid w:val="4FF57980"/>
    <w:rsid w:val="501E6ED7"/>
    <w:rsid w:val="5035087B"/>
    <w:rsid w:val="507C775A"/>
    <w:rsid w:val="50816CB4"/>
    <w:rsid w:val="508D5E0B"/>
    <w:rsid w:val="508F1B83"/>
    <w:rsid w:val="50954B90"/>
    <w:rsid w:val="50B1190A"/>
    <w:rsid w:val="50B25281"/>
    <w:rsid w:val="50B33BB9"/>
    <w:rsid w:val="50D74B77"/>
    <w:rsid w:val="50E579F5"/>
    <w:rsid w:val="50E87836"/>
    <w:rsid w:val="50EA500B"/>
    <w:rsid w:val="50F83282"/>
    <w:rsid w:val="50FB4B23"/>
    <w:rsid w:val="51173459"/>
    <w:rsid w:val="51265C7E"/>
    <w:rsid w:val="512B2ED3"/>
    <w:rsid w:val="514814EC"/>
    <w:rsid w:val="5153670D"/>
    <w:rsid w:val="5157474A"/>
    <w:rsid w:val="515F1555"/>
    <w:rsid w:val="51A83B47"/>
    <w:rsid w:val="51AC22C1"/>
    <w:rsid w:val="51B17E6B"/>
    <w:rsid w:val="51CB2747"/>
    <w:rsid w:val="51CD131C"/>
    <w:rsid w:val="51D6014D"/>
    <w:rsid w:val="51DB032E"/>
    <w:rsid w:val="51EB4B97"/>
    <w:rsid w:val="51EE6435"/>
    <w:rsid w:val="51EF091F"/>
    <w:rsid w:val="5201260D"/>
    <w:rsid w:val="52072F1E"/>
    <w:rsid w:val="5217644D"/>
    <w:rsid w:val="522D1654"/>
    <w:rsid w:val="52302970"/>
    <w:rsid w:val="523C1C8B"/>
    <w:rsid w:val="523C5EA4"/>
    <w:rsid w:val="523F4EE3"/>
    <w:rsid w:val="524620FA"/>
    <w:rsid w:val="5274360D"/>
    <w:rsid w:val="52756B57"/>
    <w:rsid w:val="52972F71"/>
    <w:rsid w:val="52BF7DD2"/>
    <w:rsid w:val="52DA5E34"/>
    <w:rsid w:val="530A3743"/>
    <w:rsid w:val="53395DD6"/>
    <w:rsid w:val="5347038D"/>
    <w:rsid w:val="534A6CD4"/>
    <w:rsid w:val="534E7AD3"/>
    <w:rsid w:val="538B4884"/>
    <w:rsid w:val="53A63921"/>
    <w:rsid w:val="53AC47FA"/>
    <w:rsid w:val="53C625EC"/>
    <w:rsid w:val="53CC5791"/>
    <w:rsid w:val="53D95D45"/>
    <w:rsid w:val="53DA1367"/>
    <w:rsid w:val="53EB53BD"/>
    <w:rsid w:val="53F8359B"/>
    <w:rsid w:val="54505185"/>
    <w:rsid w:val="545671EC"/>
    <w:rsid w:val="54611097"/>
    <w:rsid w:val="547A6DAD"/>
    <w:rsid w:val="5487370E"/>
    <w:rsid w:val="54C4758E"/>
    <w:rsid w:val="54CD4A28"/>
    <w:rsid w:val="54D15F1A"/>
    <w:rsid w:val="54D264E2"/>
    <w:rsid w:val="54D65699"/>
    <w:rsid w:val="54E01D6C"/>
    <w:rsid w:val="54E47B17"/>
    <w:rsid w:val="54E9481D"/>
    <w:rsid w:val="54EE2F1E"/>
    <w:rsid w:val="54F226E1"/>
    <w:rsid w:val="54FC530D"/>
    <w:rsid w:val="55094443"/>
    <w:rsid w:val="554127C0"/>
    <w:rsid w:val="55560EC1"/>
    <w:rsid w:val="5579695E"/>
    <w:rsid w:val="557D19A9"/>
    <w:rsid w:val="55AB2097"/>
    <w:rsid w:val="55B87486"/>
    <w:rsid w:val="55C470D8"/>
    <w:rsid w:val="55CE6CAA"/>
    <w:rsid w:val="55DF5DA8"/>
    <w:rsid w:val="55EF136D"/>
    <w:rsid w:val="55F55C55"/>
    <w:rsid w:val="560069AF"/>
    <w:rsid w:val="56156687"/>
    <w:rsid w:val="56177EC9"/>
    <w:rsid w:val="5635492A"/>
    <w:rsid w:val="5684052B"/>
    <w:rsid w:val="56921A85"/>
    <w:rsid w:val="569752EE"/>
    <w:rsid w:val="569976E5"/>
    <w:rsid w:val="56E16569"/>
    <w:rsid w:val="56EB521A"/>
    <w:rsid w:val="56F25D16"/>
    <w:rsid w:val="56F72230"/>
    <w:rsid w:val="56F770C8"/>
    <w:rsid w:val="56F95FA8"/>
    <w:rsid w:val="570F0DAD"/>
    <w:rsid w:val="57136DC9"/>
    <w:rsid w:val="571C1C97"/>
    <w:rsid w:val="571E3EBF"/>
    <w:rsid w:val="57342B3C"/>
    <w:rsid w:val="57394670"/>
    <w:rsid w:val="57413F62"/>
    <w:rsid w:val="57443D1C"/>
    <w:rsid w:val="5769056B"/>
    <w:rsid w:val="57715B3F"/>
    <w:rsid w:val="577949F3"/>
    <w:rsid w:val="579730CB"/>
    <w:rsid w:val="579B705F"/>
    <w:rsid w:val="57F246BE"/>
    <w:rsid w:val="57F648EB"/>
    <w:rsid w:val="5809221B"/>
    <w:rsid w:val="5814296E"/>
    <w:rsid w:val="582B03E3"/>
    <w:rsid w:val="582E3392"/>
    <w:rsid w:val="585F0D52"/>
    <w:rsid w:val="586525C2"/>
    <w:rsid w:val="586557AC"/>
    <w:rsid w:val="5867455C"/>
    <w:rsid w:val="587A5C94"/>
    <w:rsid w:val="588B42F5"/>
    <w:rsid w:val="588D4BFA"/>
    <w:rsid w:val="58A81A34"/>
    <w:rsid w:val="58C139D3"/>
    <w:rsid w:val="58C93758"/>
    <w:rsid w:val="58DE5456"/>
    <w:rsid w:val="5939268C"/>
    <w:rsid w:val="59617E35"/>
    <w:rsid w:val="596E25BB"/>
    <w:rsid w:val="59722042"/>
    <w:rsid w:val="59777658"/>
    <w:rsid w:val="59796F2C"/>
    <w:rsid w:val="597C7E8C"/>
    <w:rsid w:val="598839CF"/>
    <w:rsid w:val="59901BF4"/>
    <w:rsid w:val="59970B04"/>
    <w:rsid w:val="599E0ACF"/>
    <w:rsid w:val="59AD3D34"/>
    <w:rsid w:val="59B03888"/>
    <w:rsid w:val="59B17620"/>
    <w:rsid w:val="59C503C4"/>
    <w:rsid w:val="59F91818"/>
    <w:rsid w:val="5A1504F5"/>
    <w:rsid w:val="5A172243"/>
    <w:rsid w:val="5A196ED2"/>
    <w:rsid w:val="5A3317D1"/>
    <w:rsid w:val="5A395B76"/>
    <w:rsid w:val="5A432F55"/>
    <w:rsid w:val="5A5878B5"/>
    <w:rsid w:val="5A604A46"/>
    <w:rsid w:val="5A972841"/>
    <w:rsid w:val="5AA2093F"/>
    <w:rsid w:val="5AA817FD"/>
    <w:rsid w:val="5AA95EA4"/>
    <w:rsid w:val="5AD63E09"/>
    <w:rsid w:val="5AFD6421"/>
    <w:rsid w:val="5B123195"/>
    <w:rsid w:val="5B223606"/>
    <w:rsid w:val="5B266C40"/>
    <w:rsid w:val="5B4332B6"/>
    <w:rsid w:val="5B4B66A7"/>
    <w:rsid w:val="5B5E0F00"/>
    <w:rsid w:val="5B9E7C72"/>
    <w:rsid w:val="5BA87F9D"/>
    <w:rsid w:val="5BAF4E87"/>
    <w:rsid w:val="5BDE39BF"/>
    <w:rsid w:val="5BE65C1B"/>
    <w:rsid w:val="5BFD68E7"/>
    <w:rsid w:val="5C022007"/>
    <w:rsid w:val="5C1271C4"/>
    <w:rsid w:val="5C5A3EA2"/>
    <w:rsid w:val="5C675762"/>
    <w:rsid w:val="5C682BEC"/>
    <w:rsid w:val="5C773E55"/>
    <w:rsid w:val="5C9A1694"/>
    <w:rsid w:val="5C9D1184"/>
    <w:rsid w:val="5CA7123C"/>
    <w:rsid w:val="5CAE15E3"/>
    <w:rsid w:val="5CC42BB4"/>
    <w:rsid w:val="5CC826A5"/>
    <w:rsid w:val="5CDC7EFE"/>
    <w:rsid w:val="5CF77950"/>
    <w:rsid w:val="5D101956"/>
    <w:rsid w:val="5D441D14"/>
    <w:rsid w:val="5D972077"/>
    <w:rsid w:val="5DAE426C"/>
    <w:rsid w:val="5DAF467E"/>
    <w:rsid w:val="5DBD7190"/>
    <w:rsid w:val="5DCD04E0"/>
    <w:rsid w:val="5DD03A54"/>
    <w:rsid w:val="5DD15BF4"/>
    <w:rsid w:val="5DD25BBB"/>
    <w:rsid w:val="5E192411"/>
    <w:rsid w:val="5E1D1CEB"/>
    <w:rsid w:val="5E23390B"/>
    <w:rsid w:val="5E311C0C"/>
    <w:rsid w:val="5E6A5C9B"/>
    <w:rsid w:val="5E860D80"/>
    <w:rsid w:val="5E895C8E"/>
    <w:rsid w:val="5E9020F1"/>
    <w:rsid w:val="5ED510A9"/>
    <w:rsid w:val="5EEC01A1"/>
    <w:rsid w:val="5EF07DFC"/>
    <w:rsid w:val="5F20216B"/>
    <w:rsid w:val="5F36439B"/>
    <w:rsid w:val="5F573883"/>
    <w:rsid w:val="5F755A2A"/>
    <w:rsid w:val="5F814D8D"/>
    <w:rsid w:val="5F8959EF"/>
    <w:rsid w:val="5F920D48"/>
    <w:rsid w:val="5FA36AB1"/>
    <w:rsid w:val="5FA40A7B"/>
    <w:rsid w:val="5FB07420"/>
    <w:rsid w:val="5FC04410"/>
    <w:rsid w:val="5FC652C4"/>
    <w:rsid w:val="5FC845C3"/>
    <w:rsid w:val="5FCB6F0A"/>
    <w:rsid w:val="5FDB26EF"/>
    <w:rsid w:val="5FE347FA"/>
    <w:rsid w:val="5FE62E42"/>
    <w:rsid w:val="601C6864"/>
    <w:rsid w:val="601F4747"/>
    <w:rsid w:val="602F6597"/>
    <w:rsid w:val="6052321D"/>
    <w:rsid w:val="60696BC9"/>
    <w:rsid w:val="607F790E"/>
    <w:rsid w:val="608508AD"/>
    <w:rsid w:val="60A42170"/>
    <w:rsid w:val="60B71BF9"/>
    <w:rsid w:val="60C5514D"/>
    <w:rsid w:val="60E5134B"/>
    <w:rsid w:val="60F860B5"/>
    <w:rsid w:val="60FD45FF"/>
    <w:rsid w:val="611A0FF5"/>
    <w:rsid w:val="612B3202"/>
    <w:rsid w:val="616008F1"/>
    <w:rsid w:val="61847169"/>
    <w:rsid w:val="618625DD"/>
    <w:rsid w:val="61903065"/>
    <w:rsid w:val="61932B55"/>
    <w:rsid w:val="61B7149D"/>
    <w:rsid w:val="620852F1"/>
    <w:rsid w:val="621048C9"/>
    <w:rsid w:val="6210694A"/>
    <w:rsid w:val="621231A6"/>
    <w:rsid w:val="621641CF"/>
    <w:rsid w:val="62210161"/>
    <w:rsid w:val="62861F1F"/>
    <w:rsid w:val="629139EC"/>
    <w:rsid w:val="62917095"/>
    <w:rsid w:val="6292559B"/>
    <w:rsid w:val="62A16A87"/>
    <w:rsid w:val="62A52FE9"/>
    <w:rsid w:val="62CF7FE7"/>
    <w:rsid w:val="62D94CCA"/>
    <w:rsid w:val="631D2A8C"/>
    <w:rsid w:val="63462575"/>
    <w:rsid w:val="63493E13"/>
    <w:rsid w:val="635A1B7D"/>
    <w:rsid w:val="63666773"/>
    <w:rsid w:val="638B7F88"/>
    <w:rsid w:val="63936E3D"/>
    <w:rsid w:val="63A64DC2"/>
    <w:rsid w:val="63A90E76"/>
    <w:rsid w:val="63B55005"/>
    <w:rsid w:val="63CB5CCC"/>
    <w:rsid w:val="63E77BF1"/>
    <w:rsid w:val="63EB4ECB"/>
    <w:rsid w:val="63F975E8"/>
    <w:rsid w:val="63FA3360"/>
    <w:rsid w:val="640B731B"/>
    <w:rsid w:val="641073AB"/>
    <w:rsid w:val="641745A0"/>
    <w:rsid w:val="645C36D2"/>
    <w:rsid w:val="64754794"/>
    <w:rsid w:val="64824B18"/>
    <w:rsid w:val="64881976"/>
    <w:rsid w:val="64942E6C"/>
    <w:rsid w:val="64AE3CB5"/>
    <w:rsid w:val="64B90B25"/>
    <w:rsid w:val="64C244AC"/>
    <w:rsid w:val="64CD637E"/>
    <w:rsid w:val="64DC03FF"/>
    <w:rsid w:val="64F125C5"/>
    <w:rsid w:val="64F425BA"/>
    <w:rsid w:val="650D6603"/>
    <w:rsid w:val="65202952"/>
    <w:rsid w:val="65210C32"/>
    <w:rsid w:val="652225D5"/>
    <w:rsid w:val="652F2B95"/>
    <w:rsid w:val="65311E05"/>
    <w:rsid w:val="65451957"/>
    <w:rsid w:val="659770B8"/>
    <w:rsid w:val="65B46366"/>
    <w:rsid w:val="65BD63F3"/>
    <w:rsid w:val="65CC4888"/>
    <w:rsid w:val="65D025CA"/>
    <w:rsid w:val="65F570CF"/>
    <w:rsid w:val="66320B8F"/>
    <w:rsid w:val="663E7534"/>
    <w:rsid w:val="66661757"/>
    <w:rsid w:val="66763171"/>
    <w:rsid w:val="667C005C"/>
    <w:rsid w:val="66976C44"/>
    <w:rsid w:val="669B7B39"/>
    <w:rsid w:val="66AC7A81"/>
    <w:rsid w:val="66AE4D0B"/>
    <w:rsid w:val="66B5494D"/>
    <w:rsid w:val="66B84695"/>
    <w:rsid w:val="66CD637B"/>
    <w:rsid w:val="66D103A8"/>
    <w:rsid w:val="66DE0D17"/>
    <w:rsid w:val="66EF6A80"/>
    <w:rsid w:val="66F96425"/>
    <w:rsid w:val="66F978FF"/>
    <w:rsid w:val="66FB71D3"/>
    <w:rsid w:val="670C5884"/>
    <w:rsid w:val="670D5158"/>
    <w:rsid w:val="67461D48"/>
    <w:rsid w:val="67472418"/>
    <w:rsid w:val="67486190"/>
    <w:rsid w:val="674A6CAF"/>
    <w:rsid w:val="676034DA"/>
    <w:rsid w:val="67694A84"/>
    <w:rsid w:val="67784F2E"/>
    <w:rsid w:val="678A67A9"/>
    <w:rsid w:val="678F1925"/>
    <w:rsid w:val="67942577"/>
    <w:rsid w:val="67A92539"/>
    <w:rsid w:val="67CA4EF1"/>
    <w:rsid w:val="67CD115B"/>
    <w:rsid w:val="67D61178"/>
    <w:rsid w:val="67E20393"/>
    <w:rsid w:val="67F76A7E"/>
    <w:rsid w:val="67F86871"/>
    <w:rsid w:val="684352D5"/>
    <w:rsid w:val="684D1CB0"/>
    <w:rsid w:val="6864524C"/>
    <w:rsid w:val="686F7E78"/>
    <w:rsid w:val="687E455F"/>
    <w:rsid w:val="687E630D"/>
    <w:rsid w:val="688B0A2A"/>
    <w:rsid w:val="68A5389A"/>
    <w:rsid w:val="68AF3CA2"/>
    <w:rsid w:val="68BB130F"/>
    <w:rsid w:val="68CB0E27"/>
    <w:rsid w:val="68CC560D"/>
    <w:rsid w:val="68E97265"/>
    <w:rsid w:val="68EF0FB9"/>
    <w:rsid w:val="691E189E"/>
    <w:rsid w:val="69236596"/>
    <w:rsid w:val="692635EB"/>
    <w:rsid w:val="69342E70"/>
    <w:rsid w:val="693B41FE"/>
    <w:rsid w:val="6951757E"/>
    <w:rsid w:val="69561384"/>
    <w:rsid w:val="69775165"/>
    <w:rsid w:val="69807E63"/>
    <w:rsid w:val="69B230A2"/>
    <w:rsid w:val="69E2224C"/>
    <w:rsid w:val="69F819AA"/>
    <w:rsid w:val="6A136F29"/>
    <w:rsid w:val="6A187723"/>
    <w:rsid w:val="6A1D1B56"/>
    <w:rsid w:val="6A1D2B18"/>
    <w:rsid w:val="6A1F2A26"/>
    <w:rsid w:val="6A240B29"/>
    <w:rsid w:val="6A595414"/>
    <w:rsid w:val="6A5A4A67"/>
    <w:rsid w:val="6A6E7FF3"/>
    <w:rsid w:val="6A700C09"/>
    <w:rsid w:val="6A7662E0"/>
    <w:rsid w:val="6A8E3BBF"/>
    <w:rsid w:val="6AA67D9D"/>
    <w:rsid w:val="6AAD6A36"/>
    <w:rsid w:val="6AC57AA5"/>
    <w:rsid w:val="6AE91C23"/>
    <w:rsid w:val="6B1D5B77"/>
    <w:rsid w:val="6B3B6738"/>
    <w:rsid w:val="6B3D24B0"/>
    <w:rsid w:val="6B3F08AA"/>
    <w:rsid w:val="6B5E1177"/>
    <w:rsid w:val="6B685053"/>
    <w:rsid w:val="6B7F4739"/>
    <w:rsid w:val="6B8A4FC9"/>
    <w:rsid w:val="6B9A5FD4"/>
    <w:rsid w:val="6BA75B7B"/>
    <w:rsid w:val="6BC67FC5"/>
    <w:rsid w:val="6C033F85"/>
    <w:rsid w:val="6C042FCD"/>
    <w:rsid w:val="6C167EC9"/>
    <w:rsid w:val="6C20148A"/>
    <w:rsid w:val="6C44786E"/>
    <w:rsid w:val="6C9431CC"/>
    <w:rsid w:val="6CAB1AEE"/>
    <w:rsid w:val="6CAE2F39"/>
    <w:rsid w:val="6CAF10DA"/>
    <w:rsid w:val="6CB513FE"/>
    <w:rsid w:val="6CBB03BB"/>
    <w:rsid w:val="6CDA06B8"/>
    <w:rsid w:val="6CE90CE7"/>
    <w:rsid w:val="6D0715F8"/>
    <w:rsid w:val="6D221DD5"/>
    <w:rsid w:val="6D426B56"/>
    <w:rsid w:val="6D505108"/>
    <w:rsid w:val="6D920165"/>
    <w:rsid w:val="6DBB5AC1"/>
    <w:rsid w:val="6DCF4F15"/>
    <w:rsid w:val="6E0468F3"/>
    <w:rsid w:val="6E0F7A08"/>
    <w:rsid w:val="6E38263C"/>
    <w:rsid w:val="6E526272"/>
    <w:rsid w:val="6E573B2B"/>
    <w:rsid w:val="6E7D0394"/>
    <w:rsid w:val="6E94481B"/>
    <w:rsid w:val="6EA2373C"/>
    <w:rsid w:val="6ED0776A"/>
    <w:rsid w:val="6EDF387E"/>
    <w:rsid w:val="6F0357BE"/>
    <w:rsid w:val="6F0B01CF"/>
    <w:rsid w:val="6F241291"/>
    <w:rsid w:val="6F6F075E"/>
    <w:rsid w:val="6F7658CB"/>
    <w:rsid w:val="6F976FBE"/>
    <w:rsid w:val="6FA359EB"/>
    <w:rsid w:val="6FB42615"/>
    <w:rsid w:val="6FC36CFC"/>
    <w:rsid w:val="6FCA63E4"/>
    <w:rsid w:val="6FD26F3F"/>
    <w:rsid w:val="6FF218DD"/>
    <w:rsid w:val="6FF42BE0"/>
    <w:rsid w:val="6FFC41AF"/>
    <w:rsid w:val="703A5210"/>
    <w:rsid w:val="704C4F43"/>
    <w:rsid w:val="706C2EEF"/>
    <w:rsid w:val="70707EDF"/>
    <w:rsid w:val="70761F1B"/>
    <w:rsid w:val="708C1ED2"/>
    <w:rsid w:val="70AC673C"/>
    <w:rsid w:val="70CB230C"/>
    <w:rsid w:val="70E32593"/>
    <w:rsid w:val="70E801A2"/>
    <w:rsid w:val="7104581E"/>
    <w:rsid w:val="71132E62"/>
    <w:rsid w:val="711D41EA"/>
    <w:rsid w:val="71222297"/>
    <w:rsid w:val="712D7C1F"/>
    <w:rsid w:val="714348B5"/>
    <w:rsid w:val="71554590"/>
    <w:rsid w:val="715874AB"/>
    <w:rsid w:val="715D01AD"/>
    <w:rsid w:val="719941B8"/>
    <w:rsid w:val="719E357C"/>
    <w:rsid w:val="71A87F57"/>
    <w:rsid w:val="71BD1788"/>
    <w:rsid w:val="71C50B09"/>
    <w:rsid w:val="71E27E85"/>
    <w:rsid w:val="71F31C95"/>
    <w:rsid w:val="722515A8"/>
    <w:rsid w:val="722A3ED7"/>
    <w:rsid w:val="723979C9"/>
    <w:rsid w:val="724118AE"/>
    <w:rsid w:val="727265AC"/>
    <w:rsid w:val="727B1B10"/>
    <w:rsid w:val="727D13E4"/>
    <w:rsid w:val="728A58AF"/>
    <w:rsid w:val="72A526E9"/>
    <w:rsid w:val="72D71070"/>
    <w:rsid w:val="72EC1039"/>
    <w:rsid w:val="72F13B80"/>
    <w:rsid w:val="72FF4E06"/>
    <w:rsid w:val="73004C2C"/>
    <w:rsid w:val="7304330F"/>
    <w:rsid w:val="732E5FCC"/>
    <w:rsid w:val="73337CF4"/>
    <w:rsid w:val="733817AF"/>
    <w:rsid w:val="73412411"/>
    <w:rsid w:val="734463A5"/>
    <w:rsid w:val="73520AC2"/>
    <w:rsid w:val="7358775B"/>
    <w:rsid w:val="73784AC8"/>
    <w:rsid w:val="73840550"/>
    <w:rsid w:val="739509AF"/>
    <w:rsid w:val="73BA729E"/>
    <w:rsid w:val="73C052CC"/>
    <w:rsid w:val="73DC3547"/>
    <w:rsid w:val="73ED2599"/>
    <w:rsid w:val="740D6797"/>
    <w:rsid w:val="74113F05"/>
    <w:rsid w:val="74163F16"/>
    <w:rsid w:val="741C69DA"/>
    <w:rsid w:val="742424F5"/>
    <w:rsid w:val="744103B3"/>
    <w:rsid w:val="7450221E"/>
    <w:rsid w:val="74566390"/>
    <w:rsid w:val="749F595E"/>
    <w:rsid w:val="74AA2238"/>
    <w:rsid w:val="74DF0134"/>
    <w:rsid w:val="74F87650"/>
    <w:rsid w:val="75114065"/>
    <w:rsid w:val="75183646"/>
    <w:rsid w:val="751A5610"/>
    <w:rsid w:val="751A7DE7"/>
    <w:rsid w:val="7539539D"/>
    <w:rsid w:val="75695C4F"/>
    <w:rsid w:val="759248B8"/>
    <w:rsid w:val="759C7DD3"/>
    <w:rsid w:val="75A153E9"/>
    <w:rsid w:val="75CB6E7D"/>
    <w:rsid w:val="75EA3234"/>
    <w:rsid w:val="75ED3231"/>
    <w:rsid w:val="75FC2C73"/>
    <w:rsid w:val="76047756"/>
    <w:rsid w:val="76155660"/>
    <w:rsid w:val="761B33ED"/>
    <w:rsid w:val="761E5D99"/>
    <w:rsid w:val="761F03BE"/>
    <w:rsid w:val="762B1157"/>
    <w:rsid w:val="764A5A81"/>
    <w:rsid w:val="765207D6"/>
    <w:rsid w:val="766111DA"/>
    <w:rsid w:val="76612DCA"/>
    <w:rsid w:val="766528BB"/>
    <w:rsid w:val="767B20DE"/>
    <w:rsid w:val="767B7C93"/>
    <w:rsid w:val="7694586D"/>
    <w:rsid w:val="76B4739E"/>
    <w:rsid w:val="76C75323"/>
    <w:rsid w:val="76D1655C"/>
    <w:rsid w:val="76D25D41"/>
    <w:rsid w:val="76DA5EF6"/>
    <w:rsid w:val="76E666DE"/>
    <w:rsid w:val="76E72AA0"/>
    <w:rsid w:val="76ED63C6"/>
    <w:rsid w:val="7701090C"/>
    <w:rsid w:val="770278E7"/>
    <w:rsid w:val="77151797"/>
    <w:rsid w:val="771A711A"/>
    <w:rsid w:val="771D4F43"/>
    <w:rsid w:val="772A600E"/>
    <w:rsid w:val="77336515"/>
    <w:rsid w:val="77362975"/>
    <w:rsid w:val="773927F3"/>
    <w:rsid w:val="773C5143"/>
    <w:rsid w:val="77444BC6"/>
    <w:rsid w:val="77577349"/>
    <w:rsid w:val="775A6197"/>
    <w:rsid w:val="777C4360"/>
    <w:rsid w:val="77955421"/>
    <w:rsid w:val="779D3B26"/>
    <w:rsid w:val="77A411C1"/>
    <w:rsid w:val="77B238DE"/>
    <w:rsid w:val="77F71C38"/>
    <w:rsid w:val="780D57F6"/>
    <w:rsid w:val="78106856"/>
    <w:rsid w:val="781E4FE7"/>
    <w:rsid w:val="7884096A"/>
    <w:rsid w:val="78850FF2"/>
    <w:rsid w:val="789524E8"/>
    <w:rsid w:val="78A53442"/>
    <w:rsid w:val="78B611AB"/>
    <w:rsid w:val="78CA10FB"/>
    <w:rsid w:val="78E03E67"/>
    <w:rsid w:val="78F06D68"/>
    <w:rsid w:val="78F55DA6"/>
    <w:rsid w:val="790E548B"/>
    <w:rsid w:val="79206F6D"/>
    <w:rsid w:val="79236E7C"/>
    <w:rsid w:val="792720A9"/>
    <w:rsid w:val="792A1B99"/>
    <w:rsid w:val="792E77BD"/>
    <w:rsid w:val="794013BD"/>
    <w:rsid w:val="79494E01"/>
    <w:rsid w:val="795936AE"/>
    <w:rsid w:val="796B1B89"/>
    <w:rsid w:val="797B008A"/>
    <w:rsid w:val="798516DF"/>
    <w:rsid w:val="798C015E"/>
    <w:rsid w:val="79921C19"/>
    <w:rsid w:val="79C618C2"/>
    <w:rsid w:val="79D37D72"/>
    <w:rsid w:val="79D73ACF"/>
    <w:rsid w:val="79E46056"/>
    <w:rsid w:val="7A097A01"/>
    <w:rsid w:val="7A0C534E"/>
    <w:rsid w:val="7A222CE3"/>
    <w:rsid w:val="7A4961A5"/>
    <w:rsid w:val="7A4C4796"/>
    <w:rsid w:val="7A735C4D"/>
    <w:rsid w:val="7A8B1E85"/>
    <w:rsid w:val="7A8C2B0C"/>
    <w:rsid w:val="7A8E7C8A"/>
    <w:rsid w:val="7A9F01F0"/>
    <w:rsid w:val="7AE9326F"/>
    <w:rsid w:val="7AFD610D"/>
    <w:rsid w:val="7B0152A5"/>
    <w:rsid w:val="7B112B38"/>
    <w:rsid w:val="7B2A5E81"/>
    <w:rsid w:val="7B2C7E4B"/>
    <w:rsid w:val="7B2F16E9"/>
    <w:rsid w:val="7B7567C0"/>
    <w:rsid w:val="7B7B66DC"/>
    <w:rsid w:val="7B7D2454"/>
    <w:rsid w:val="7B7E25C3"/>
    <w:rsid w:val="7B9072BC"/>
    <w:rsid w:val="7B944A08"/>
    <w:rsid w:val="7B9B28DB"/>
    <w:rsid w:val="7B9F57C7"/>
    <w:rsid w:val="7C0634F8"/>
    <w:rsid w:val="7C0C24B6"/>
    <w:rsid w:val="7C266648"/>
    <w:rsid w:val="7C2823C0"/>
    <w:rsid w:val="7C563402"/>
    <w:rsid w:val="7C5E2286"/>
    <w:rsid w:val="7C686C61"/>
    <w:rsid w:val="7C765D1B"/>
    <w:rsid w:val="7C7B659E"/>
    <w:rsid w:val="7C7E0232"/>
    <w:rsid w:val="7C9712F4"/>
    <w:rsid w:val="7C9B0FDB"/>
    <w:rsid w:val="7CBA4D6C"/>
    <w:rsid w:val="7CC85951"/>
    <w:rsid w:val="7CCC5441"/>
    <w:rsid w:val="7CD23C7F"/>
    <w:rsid w:val="7CD24BAE"/>
    <w:rsid w:val="7CE56503"/>
    <w:rsid w:val="7D033147"/>
    <w:rsid w:val="7D1066E2"/>
    <w:rsid w:val="7D1B3CD3"/>
    <w:rsid w:val="7D227CB6"/>
    <w:rsid w:val="7D300C5A"/>
    <w:rsid w:val="7D3139AC"/>
    <w:rsid w:val="7D4C0330"/>
    <w:rsid w:val="7D811B7B"/>
    <w:rsid w:val="7D836171"/>
    <w:rsid w:val="7DA24E20"/>
    <w:rsid w:val="7DA76118"/>
    <w:rsid w:val="7DB84FA7"/>
    <w:rsid w:val="7DBA0B43"/>
    <w:rsid w:val="7E1773F8"/>
    <w:rsid w:val="7E1C7D03"/>
    <w:rsid w:val="7E3E4800"/>
    <w:rsid w:val="7E696CC0"/>
    <w:rsid w:val="7E7B41B8"/>
    <w:rsid w:val="7E7F0292"/>
    <w:rsid w:val="7E835AFC"/>
    <w:rsid w:val="7E851714"/>
    <w:rsid w:val="7E88060D"/>
    <w:rsid w:val="7E966D9F"/>
    <w:rsid w:val="7EA45F4A"/>
    <w:rsid w:val="7EE02B0F"/>
    <w:rsid w:val="7EE94CE8"/>
    <w:rsid w:val="7EF16259"/>
    <w:rsid w:val="7EF163A6"/>
    <w:rsid w:val="7F0D7FB9"/>
    <w:rsid w:val="7F115666"/>
    <w:rsid w:val="7F2B0D53"/>
    <w:rsid w:val="7F4E65E2"/>
    <w:rsid w:val="7F6A7194"/>
    <w:rsid w:val="7F7F5D50"/>
    <w:rsid w:val="7F8735E8"/>
    <w:rsid w:val="7F9164CE"/>
    <w:rsid w:val="7F9A5B2F"/>
    <w:rsid w:val="7FA0125F"/>
    <w:rsid w:val="7FA043A1"/>
    <w:rsid w:val="7FD12D6F"/>
    <w:rsid w:val="7FD44B5D"/>
    <w:rsid w:val="7FD960BA"/>
    <w:rsid w:val="7FEA3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5">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paragraph" w:styleId="6">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qFormat/>
    <w:uiPriority w:val="0"/>
    <w:pPr>
      <w:tabs>
        <w:tab w:val="left" w:pos="840"/>
      </w:tabs>
      <w:ind w:firstLine="420" w:firstLineChars="200"/>
    </w:pPr>
    <w:rPr>
      <w:rFonts w:ascii="Calibri" w:hAnsi="Calibri"/>
      <w:szCs w:val="22"/>
    </w:rPr>
  </w:style>
  <w:style w:type="paragraph" w:styleId="3">
    <w:name w:val="Body Text Indent"/>
    <w:basedOn w:val="1"/>
    <w:next w:val="1"/>
    <w:qFormat/>
    <w:uiPriority w:val="0"/>
    <w:pPr>
      <w:tabs>
        <w:tab w:val="left" w:pos="840"/>
      </w:tabs>
      <w:snapToGrid w:val="0"/>
      <w:spacing w:line="300" w:lineRule="exact"/>
      <w:ind w:left="630" w:leftChars="300"/>
    </w:pPr>
  </w:style>
  <w:style w:type="paragraph" w:styleId="4">
    <w:name w:val="Plain Text"/>
    <w:basedOn w:val="1"/>
    <w:qFormat/>
    <w:uiPriority w:val="0"/>
    <w:pPr>
      <w:spacing w:line="240" w:lineRule="auto"/>
      <w:ind w:firstLine="0" w:firstLineChars="0"/>
    </w:pPr>
    <w:rPr>
      <w:rFonts w:ascii="宋体" w:hAnsi="Courier New" w:eastAsia="宋体" w:cs="Courier New"/>
      <w:sz w:val="21"/>
      <w:szCs w:val="21"/>
    </w:rPr>
  </w:style>
  <w:style w:type="paragraph" w:styleId="7">
    <w:name w:val="annotation text"/>
    <w:basedOn w:val="1"/>
    <w:link w:val="21"/>
    <w:qFormat/>
    <w:uiPriority w:val="0"/>
    <w:pPr>
      <w:jc w:val="left"/>
    </w:pPr>
  </w:style>
  <w:style w:type="paragraph" w:styleId="8">
    <w:name w:val="Balloon Text"/>
    <w:basedOn w:val="1"/>
    <w:link w:val="20"/>
    <w:qFormat/>
    <w:uiPriority w:val="0"/>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0"/>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3">
    <w:name w:val="annotation subject"/>
    <w:basedOn w:val="7"/>
    <w:next w:val="7"/>
    <w:link w:val="22"/>
    <w:qFormat/>
    <w:uiPriority w:val="0"/>
    <w:rPr>
      <w:b/>
      <w:bCs/>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qFormat/>
    <w:uiPriority w:val="0"/>
  </w:style>
  <w:style w:type="character" w:styleId="18">
    <w:name w:val="Emphasis"/>
    <w:basedOn w:val="16"/>
    <w:qFormat/>
    <w:uiPriority w:val="0"/>
    <w:rPr>
      <w:i/>
    </w:rPr>
  </w:style>
  <w:style w:type="character" w:styleId="19">
    <w:name w:val="annotation reference"/>
    <w:basedOn w:val="16"/>
    <w:qFormat/>
    <w:uiPriority w:val="0"/>
    <w:rPr>
      <w:sz w:val="21"/>
      <w:szCs w:val="21"/>
    </w:rPr>
  </w:style>
  <w:style w:type="character" w:customStyle="1" w:styleId="20">
    <w:name w:val="批注框文本 Char"/>
    <w:basedOn w:val="16"/>
    <w:link w:val="8"/>
    <w:qFormat/>
    <w:uiPriority w:val="0"/>
    <w:rPr>
      <w:rFonts w:ascii="Times New Roman" w:hAnsi="Times New Roman"/>
      <w:kern w:val="2"/>
      <w:sz w:val="18"/>
      <w:szCs w:val="18"/>
    </w:rPr>
  </w:style>
  <w:style w:type="character" w:customStyle="1" w:styleId="21">
    <w:name w:val="批注文字 Char"/>
    <w:basedOn w:val="16"/>
    <w:link w:val="7"/>
    <w:qFormat/>
    <w:uiPriority w:val="0"/>
    <w:rPr>
      <w:rFonts w:ascii="Times New Roman" w:hAnsi="Times New Roman"/>
      <w:kern w:val="2"/>
      <w:sz w:val="21"/>
      <w:szCs w:val="22"/>
    </w:rPr>
  </w:style>
  <w:style w:type="character" w:customStyle="1" w:styleId="22">
    <w:name w:val="批注主题 Char"/>
    <w:basedOn w:val="21"/>
    <w:link w:val="13"/>
    <w:qFormat/>
    <w:uiPriority w:val="0"/>
  </w:style>
  <w:style w:type="character" w:customStyle="1" w:styleId="23">
    <w:name w:val="font51"/>
    <w:basedOn w:val="16"/>
    <w:qFormat/>
    <w:uiPriority w:val="0"/>
    <w:rPr>
      <w:rFonts w:hint="eastAsia" w:ascii="宋体" w:hAnsi="宋体" w:eastAsia="宋体" w:cs="宋体"/>
      <w:color w:val="000000"/>
      <w:sz w:val="20"/>
      <w:szCs w:val="20"/>
      <w:u w:val="none"/>
    </w:rPr>
  </w:style>
  <w:style w:type="paragraph" w:customStyle="1" w:styleId="24">
    <w:name w:val="WPSOffice手动目录 1"/>
    <w:qFormat/>
    <w:uiPriority w:val="0"/>
    <w:pPr>
      <w:ind w:leftChars="0"/>
    </w:pPr>
    <w:rPr>
      <w:rFonts w:ascii="Times New Roman" w:hAnsi="Times New Roman" w:eastAsia="宋体" w:cs="Times New Roman"/>
      <w:sz w:val="20"/>
      <w:szCs w:val="20"/>
    </w:rPr>
  </w:style>
  <w:style w:type="character" w:customStyle="1" w:styleId="25">
    <w:name w:val="font31"/>
    <w:basedOn w:val="16"/>
    <w:qFormat/>
    <w:uiPriority w:val="0"/>
    <w:rPr>
      <w:rFonts w:hint="eastAsia" w:ascii="宋体" w:hAnsi="宋体" w:eastAsia="宋体" w:cs="宋体"/>
      <w:color w:val="000000"/>
      <w:sz w:val="20"/>
      <w:szCs w:val="20"/>
      <w:u w:val="none"/>
    </w:rPr>
  </w:style>
  <w:style w:type="character" w:customStyle="1" w:styleId="26">
    <w:name w:val="font21"/>
    <w:qFormat/>
    <w:uiPriority w:val="0"/>
    <w:rPr>
      <w:rFonts w:hint="eastAsia" w:ascii="宋体" w:hAnsi="宋体" w:eastAsia="宋体" w:cs="宋体"/>
      <w:color w:val="000000"/>
      <w:sz w:val="20"/>
      <w:szCs w:val="20"/>
      <w:u w:val="none"/>
    </w:rPr>
  </w:style>
  <w:style w:type="character" w:customStyle="1" w:styleId="27">
    <w:name w:val="font41"/>
    <w:basedOn w:val="16"/>
    <w:qFormat/>
    <w:uiPriority w:val="0"/>
    <w:rPr>
      <w:rFonts w:hint="eastAsia" w:ascii="宋体" w:hAnsi="宋体" w:eastAsia="宋体" w:cs="宋体"/>
      <w:b/>
      <w:bCs/>
      <w:color w:val="000000"/>
      <w:sz w:val="18"/>
      <w:szCs w:val="18"/>
      <w:u w:val="none"/>
    </w:rPr>
  </w:style>
  <w:style w:type="character" w:customStyle="1" w:styleId="28">
    <w:name w:val="font11"/>
    <w:basedOn w:val="16"/>
    <w:qFormat/>
    <w:uiPriority w:val="0"/>
    <w:rPr>
      <w:rFonts w:hint="eastAsia" w:ascii="仿宋" w:hAnsi="仿宋" w:eastAsia="仿宋" w:cs="仿宋"/>
      <w:color w:val="000000"/>
      <w:sz w:val="28"/>
      <w:szCs w:val="28"/>
      <w:u w:val="none"/>
    </w:rPr>
  </w:style>
  <w:style w:type="table" w:customStyle="1" w:styleId="2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6" Type="http://schemas.microsoft.com/office/2011/relationships/people" Target="people.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40</Pages>
  <Words>24304</Words>
  <Characters>25907</Characters>
  <Lines>1</Lines>
  <Paragraphs>1</Paragraphs>
  <TotalTime>2</TotalTime>
  <ScaleCrop>false</ScaleCrop>
  <LinksUpToDate>false</LinksUpToDate>
  <CharactersWithSpaces>28589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招采中心2</cp:lastModifiedBy>
  <cp:lastPrinted>2023-08-10T09:15:00Z</cp:lastPrinted>
  <dcterms:modified xsi:type="dcterms:W3CDTF">2023-08-16T02:15:03Z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F06476C999714E83BD453945B9F21708</vt:lpwstr>
  </property>
</Properties>
</file>