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28"/>
          <w:szCs w:val="28"/>
          <w:lang w:val="en-US" w:eastAsia="zh-CN"/>
        </w:rPr>
        <w:t>答疑4</w:t>
      </w:r>
      <w:bookmarkStart w:id="0" w:name="_GoBack"/>
      <w:bookmarkEnd w:id="0"/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A1-A2段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钢筋混凝土壁封堵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是否计算？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color w:val="0000FF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694055</wp:posOffset>
            </wp:positionH>
            <wp:positionV relativeFrom="paragraph">
              <wp:posOffset>179705</wp:posOffset>
            </wp:positionV>
            <wp:extent cx="3773170" cy="2162810"/>
            <wp:effectExtent l="0" t="0" r="17780" b="8890"/>
            <wp:wrapSquare wrapText="bothSides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240" w:firstLineChars="1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ind w:firstLine="720" w:firstLineChars="3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jc w:val="left"/>
        <w:textAlignment w:val="auto"/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答：未计算，总价包含。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tabs>
          <w:tab w:val="left" w:pos="1028"/>
        </w:tabs>
        <w:ind w:left="0" w:leftChars="0" w:firstLine="0" w:firstLineChars="0"/>
        <w:jc w:val="left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E1~E2、G~H段200高C15素砼围堰是否漏算？请明确。</w:t>
      </w:r>
    </w:p>
    <w:p>
      <w:pPr>
        <w:numPr>
          <w:ilvl w:val="0"/>
          <w:numId w:val="0"/>
        </w:numPr>
        <w:tabs>
          <w:tab w:val="left" w:pos="1028"/>
        </w:tabs>
        <w:ind w:leftChars="0"/>
        <w:jc w:val="left"/>
        <w:rPr>
          <w:rFonts w:hint="eastAsia"/>
          <w:color w:val="0000FF"/>
          <w:lang w:val="en-US" w:eastAsia="zh-CN"/>
        </w:rPr>
      </w:pPr>
    </w:p>
    <w:p>
      <w:pPr>
        <w:numPr>
          <w:ilvl w:val="0"/>
          <w:numId w:val="0"/>
        </w:numPr>
        <w:tabs>
          <w:tab w:val="left" w:pos="1028"/>
        </w:tabs>
        <w:ind w:leftChars="0"/>
        <w:jc w:val="left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0000FF"/>
          <w:lang w:val="en-US" w:eastAsia="zh-CN"/>
        </w:rPr>
        <w:t xml:space="preserve">     </w:t>
      </w:r>
      <w:r>
        <w:rPr>
          <w:color w:val="0000FF"/>
        </w:rPr>
        <w:drawing>
          <wp:inline distT="0" distB="0" distL="114300" distR="114300">
            <wp:extent cx="4799965" cy="1820545"/>
            <wp:effectExtent l="0" t="0" r="635" b="8255"/>
            <wp:docPr id="1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99965" cy="182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答：已计算在最新清单内。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firstLine="0" w:firstLineChars="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</w:rPr>
        <w:t>A~D、A1~A2、E1~E6、G~H段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回填土及220mm厚C30素混凝土是否漏算？请明确。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 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center"/>
        <w:rPr>
          <w:color w:val="0000FF"/>
        </w:rPr>
      </w:pPr>
      <w:r>
        <w:rPr>
          <w:color w:val="0000FF"/>
        </w:rPr>
        <w:drawing>
          <wp:inline distT="0" distB="0" distL="114300" distR="114300">
            <wp:extent cx="3326765" cy="2334895"/>
            <wp:effectExtent l="0" t="0" r="6985" b="8255"/>
            <wp:docPr id="1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center"/>
        <w:rPr>
          <w:color w:val="0000FF"/>
        </w:r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  <w:rPr>
          <w:rFonts w:hint="default" w:eastAsiaTheme="minor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答：已计算包含在最新清单内。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left"/>
        <w:rPr>
          <w:color w:val="0000FF"/>
        </w:rPr>
      </w:pP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水泥搅拌桩、混凝土灌注桩结算时可否调整为工程量按实际结算？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jc w:val="both"/>
        <w:rPr>
          <w:rFonts w:hint="default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答：以清单量为准，每根桩施工时的长度需甲方当时签字确认（后补签字视为无效），无甲方确认的桩不作验收处理。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FF"/>
          <w:sz w:val="24"/>
          <w:szCs w:val="24"/>
          <w:lang w:val="en-US" w:eastAsia="zh-CN"/>
        </w:rPr>
        <w:t>旧管拆除的污水如何处理？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jc w:val="left"/>
        <w:textAlignment w:val="auto"/>
        <w:rPr>
          <w:rFonts w:hint="default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highlight w:val="none"/>
          <w:lang w:val="en-US" w:eastAsia="zh-CN"/>
        </w:rPr>
        <w:t>答：拆旧管时，把废水和淤泥倒在管沟里后，要施工单位自行及时安排吸淤，卸到我们指定位置，水和泥分开卸。价格包含在拆除工程内。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54" w:lineRule="exact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</w:p>
    <w:sectPr>
      <w:pgSz w:w="11906" w:h="16838"/>
      <w:pgMar w:top="816" w:right="1236" w:bottom="794" w:left="123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28578"/>
    <w:multiLevelType w:val="singleLevel"/>
    <w:tmpl w:val="0032857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lZWQxYjNiOGQwOWQ3ZDcwYzI4ZTE0M2ZhZmIzYTgifQ=="/>
  </w:docVars>
  <w:rsids>
    <w:rsidRoot w:val="4F442169"/>
    <w:rsid w:val="01044240"/>
    <w:rsid w:val="04730318"/>
    <w:rsid w:val="058F2E7A"/>
    <w:rsid w:val="06FF4665"/>
    <w:rsid w:val="07273F5B"/>
    <w:rsid w:val="08F57ACE"/>
    <w:rsid w:val="0A7D5943"/>
    <w:rsid w:val="0B2428ED"/>
    <w:rsid w:val="0EF14FE7"/>
    <w:rsid w:val="0FE56FC6"/>
    <w:rsid w:val="100626FA"/>
    <w:rsid w:val="10097852"/>
    <w:rsid w:val="10417D19"/>
    <w:rsid w:val="10893873"/>
    <w:rsid w:val="10FB5E9E"/>
    <w:rsid w:val="11CE6804"/>
    <w:rsid w:val="13706BF0"/>
    <w:rsid w:val="13A56D7A"/>
    <w:rsid w:val="13D749A0"/>
    <w:rsid w:val="144B0EEA"/>
    <w:rsid w:val="146F1D38"/>
    <w:rsid w:val="168853C2"/>
    <w:rsid w:val="16FD5011"/>
    <w:rsid w:val="17411829"/>
    <w:rsid w:val="185E51AF"/>
    <w:rsid w:val="199C5D44"/>
    <w:rsid w:val="19E24484"/>
    <w:rsid w:val="1A424C06"/>
    <w:rsid w:val="1A6654C7"/>
    <w:rsid w:val="1A7171D0"/>
    <w:rsid w:val="1BAD248A"/>
    <w:rsid w:val="1C7054A2"/>
    <w:rsid w:val="1CEE2206"/>
    <w:rsid w:val="1D65757D"/>
    <w:rsid w:val="1E3F77AE"/>
    <w:rsid w:val="1E993F02"/>
    <w:rsid w:val="1FC83096"/>
    <w:rsid w:val="21AB2FC8"/>
    <w:rsid w:val="224376A4"/>
    <w:rsid w:val="2265761B"/>
    <w:rsid w:val="22C05ED6"/>
    <w:rsid w:val="22D70134"/>
    <w:rsid w:val="23A6613D"/>
    <w:rsid w:val="242D23BA"/>
    <w:rsid w:val="247A3750"/>
    <w:rsid w:val="258415B2"/>
    <w:rsid w:val="25E8563F"/>
    <w:rsid w:val="269B185D"/>
    <w:rsid w:val="27441EF5"/>
    <w:rsid w:val="27752D95"/>
    <w:rsid w:val="27850337"/>
    <w:rsid w:val="286A7EA9"/>
    <w:rsid w:val="295B52D4"/>
    <w:rsid w:val="29DE3EF2"/>
    <w:rsid w:val="2A785715"/>
    <w:rsid w:val="2B5C2555"/>
    <w:rsid w:val="2D7E24F1"/>
    <w:rsid w:val="2EAB2859"/>
    <w:rsid w:val="2F831A70"/>
    <w:rsid w:val="320A3D3B"/>
    <w:rsid w:val="32E63384"/>
    <w:rsid w:val="34993154"/>
    <w:rsid w:val="36CB7D73"/>
    <w:rsid w:val="37197FD3"/>
    <w:rsid w:val="39A418EF"/>
    <w:rsid w:val="3AD44EE6"/>
    <w:rsid w:val="3B357362"/>
    <w:rsid w:val="3B42088E"/>
    <w:rsid w:val="3BA84057"/>
    <w:rsid w:val="3C8A7F52"/>
    <w:rsid w:val="3C983AFF"/>
    <w:rsid w:val="3D5E4F3B"/>
    <w:rsid w:val="3E563E29"/>
    <w:rsid w:val="3E8867C0"/>
    <w:rsid w:val="3ED17538"/>
    <w:rsid w:val="3FF04570"/>
    <w:rsid w:val="40480AB6"/>
    <w:rsid w:val="43543068"/>
    <w:rsid w:val="43E3697B"/>
    <w:rsid w:val="44FE4640"/>
    <w:rsid w:val="452552AD"/>
    <w:rsid w:val="47E147B3"/>
    <w:rsid w:val="483F0FFD"/>
    <w:rsid w:val="48644951"/>
    <w:rsid w:val="486F70ED"/>
    <w:rsid w:val="49E07BA5"/>
    <w:rsid w:val="49FB248F"/>
    <w:rsid w:val="4F442169"/>
    <w:rsid w:val="4F7B37D1"/>
    <w:rsid w:val="5076286F"/>
    <w:rsid w:val="511D32FB"/>
    <w:rsid w:val="512C0EBC"/>
    <w:rsid w:val="519311FF"/>
    <w:rsid w:val="52A35595"/>
    <w:rsid w:val="59657925"/>
    <w:rsid w:val="59E64C17"/>
    <w:rsid w:val="5C4B76FC"/>
    <w:rsid w:val="5E457D25"/>
    <w:rsid w:val="61473F44"/>
    <w:rsid w:val="628A74A1"/>
    <w:rsid w:val="66DF6D4C"/>
    <w:rsid w:val="68252A8C"/>
    <w:rsid w:val="69D450E7"/>
    <w:rsid w:val="6B20545A"/>
    <w:rsid w:val="6CAF2E88"/>
    <w:rsid w:val="6D5610FF"/>
    <w:rsid w:val="6D633D24"/>
    <w:rsid w:val="6E9C573F"/>
    <w:rsid w:val="6FD85E0E"/>
    <w:rsid w:val="70473489"/>
    <w:rsid w:val="72A271AB"/>
    <w:rsid w:val="749B0247"/>
    <w:rsid w:val="77266151"/>
    <w:rsid w:val="79ED7E9B"/>
    <w:rsid w:val="7CD70F8B"/>
    <w:rsid w:val="7EBB576E"/>
    <w:rsid w:val="7EC4364A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1385</Words>
  <Characters>1577</Characters>
  <Lines>0</Lines>
  <Paragraphs>0</Paragraphs>
  <TotalTime>3</TotalTime>
  <ScaleCrop>false</ScaleCrop>
  <LinksUpToDate>false</LinksUpToDate>
  <CharactersWithSpaces>1577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2022-11-25T00:17:00Z</dcterms:created>
  <dc:creator>清风吹离愁</dc:creator>
  <cp:lastModifiedBy>招采中心2</cp:lastModifiedBy>
  <dcterms:modified xsi:type="dcterms:W3CDTF">2024-04-08T07:36:14Z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24E5A33DE5BA4734B13BA7291C076154_13</vt:lpwstr>
  </property>
</Properties>
</file>