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val="en-US" w:eastAsia="zh-CN"/>
        </w:rPr>
        <w:t>碧水天源怡景湾消防改造工程</w:t>
      </w:r>
      <w:r>
        <w:rPr>
          <w:rFonts w:hint="eastAsia" w:ascii="仿宋" w:hAnsi="仿宋" w:eastAsia="仿宋" w:cs="仿宋"/>
          <w:b/>
          <w:bCs/>
          <w:color w:val="auto"/>
          <w:sz w:val="44"/>
          <w:szCs w:val="44"/>
          <w:highlight w:val="none"/>
        </w:rPr>
        <w:t>合同</w:t>
      </w:r>
    </w:p>
    <w:p>
      <w:pPr>
        <w:spacing w:line="440" w:lineRule="exact"/>
        <w:jc w:val="center"/>
        <w:rPr>
          <w:rFonts w:hint="eastAsia" w:ascii="仿宋" w:hAnsi="仿宋" w:eastAsia="仿宋" w:cs="仿宋"/>
          <w:b/>
          <w:bCs/>
          <w:color w:val="FF0000"/>
          <w:sz w:val="24"/>
          <w:szCs w:val="24"/>
          <w:highlight w:val="none"/>
        </w:rPr>
      </w:pPr>
    </w:p>
    <w:p>
      <w:pPr>
        <w:pStyle w:val="10"/>
        <w:ind w:left="0" w:leftChars="0" w:firstLine="0" w:firstLineChars="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20231103版</w:t>
      </w:r>
      <w:r>
        <w:rPr>
          <w:rFonts w:hint="eastAsia" w:ascii="仿宋" w:hAnsi="仿宋" w:eastAsia="仿宋" w:cs="仿宋"/>
          <w:b/>
          <w:bCs/>
          <w:color w:val="auto"/>
          <w:sz w:val="24"/>
          <w:szCs w:val="24"/>
          <w:highlight w:val="none"/>
          <w:lang w:eastAsia="zh-CN"/>
        </w:rPr>
        <w:t>）</w:t>
      </w: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东莞市南峰物业管理有限公司</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both"/>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碧水天源怡景湾消防改造工程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color w:val="auto"/>
          <w:sz w:val="24"/>
          <w:szCs w:val="24"/>
          <w:highlight w:val="none"/>
          <w:u w:val="single"/>
          <w:lang w:val="en-US" w:eastAsia="zh-CN"/>
        </w:rPr>
        <w:t xml:space="preserve"> 东莞市南峰物业管理有限公司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碧水天源怡景湾消防改造工程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 xml:space="preserve"> 大朗镇碧水天源怡景湾 </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eastAsia="zh-CN"/>
        </w:rPr>
        <w:t>包括但不限于</w:t>
      </w:r>
      <w:r>
        <w:rPr>
          <w:rFonts w:hint="eastAsia" w:ascii="仿宋" w:hAnsi="仿宋" w:eastAsia="仿宋" w:cs="仿宋"/>
          <w:b w:val="0"/>
          <w:bCs w:val="0"/>
          <w:color w:val="auto"/>
          <w:sz w:val="24"/>
          <w:szCs w:val="24"/>
          <w:highlight w:val="none"/>
          <w:u w:val="single"/>
          <w:lang w:val="en-US" w:eastAsia="zh-CN"/>
        </w:rPr>
        <w:t xml:space="preserve">土建、线路、管道、消防设备调试等全部工作 </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15</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color w:val="auto"/>
          <w:sz w:val="24"/>
          <w:szCs w:val="24"/>
          <w:highlight w:val="none"/>
        </w:rPr>
        <w:t>，乙方完成本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w:t>
      </w:r>
      <w:r>
        <w:rPr>
          <w:rFonts w:hint="eastAsia" w:ascii="仿宋" w:hAnsi="仿宋" w:eastAsia="仿宋" w:cs="仿宋"/>
          <w:color w:val="auto"/>
          <w:sz w:val="24"/>
          <w:szCs w:val="24"/>
          <w:highlight w:val="none"/>
          <w:lang w:val="en-US" w:eastAsia="zh-CN"/>
        </w:rPr>
        <w:t>验收合格</w:t>
      </w:r>
      <w:r>
        <w:rPr>
          <w:rFonts w:hint="eastAsia" w:ascii="仿宋" w:hAnsi="仿宋" w:eastAsia="仿宋" w:cs="仿宋"/>
          <w:color w:val="auto"/>
          <w:sz w:val="24"/>
          <w:szCs w:val="24"/>
          <w:highlight w:val="none"/>
        </w:rPr>
        <w:t>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b w:val="0"/>
          <w:bCs w:val="0"/>
          <w:color w:val="auto"/>
          <w:sz w:val="24"/>
          <w:szCs w:val="24"/>
          <w:highlight w:val="none"/>
          <w:lang w:eastAsia="zh-CN"/>
        </w:rPr>
        <w:t>包深化</w:t>
      </w:r>
      <w:r>
        <w:rPr>
          <w:rFonts w:hint="eastAsia" w:ascii="仿宋" w:hAnsi="仿宋" w:eastAsia="仿宋" w:cs="仿宋"/>
          <w:color w:val="auto"/>
          <w:sz w:val="24"/>
          <w:szCs w:val="24"/>
          <w:highlight w:val="none"/>
          <w:lang w:eastAsia="zh-CN"/>
        </w:rPr>
        <w:t>设计</w:t>
      </w:r>
      <w:r>
        <w:rPr>
          <w:rFonts w:hint="eastAsia" w:ascii="仿宋" w:hAnsi="仿宋" w:eastAsia="仿宋" w:cs="仿宋"/>
          <w:color w:val="auto"/>
          <w:sz w:val="24"/>
          <w:szCs w:val="24"/>
          <w:highlight w:val="none"/>
          <w:lang w:val="en-US" w:eastAsia="zh-CN"/>
        </w:rPr>
        <w:t>并在本合同签订</w:t>
      </w:r>
      <w:r>
        <w:rPr>
          <w:rFonts w:hint="eastAsia" w:ascii="仿宋" w:hAnsi="仿宋" w:eastAsia="仿宋" w:cs="仿宋"/>
          <w:color w:val="auto"/>
          <w:sz w:val="24"/>
          <w:szCs w:val="24"/>
          <w:highlight w:val="none"/>
          <w:u w:val="single"/>
          <w:lang w:val="en-US" w:eastAsia="zh-CN"/>
        </w:rPr>
        <w:t xml:space="preserve"> 7 </w:t>
      </w:r>
      <w:r>
        <w:rPr>
          <w:rFonts w:hint="eastAsia" w:ascii="仿宋" w:hAnsi="仿宋" w:eastAsia="仿宋" w:cs="仿宋"/>
          <w:color w:val="auto"/>
          <w:sz w:val="24"/>
          <w:szCs w:val="24"/>
          <w:highlight w:val="none"/>
          <w:lang w:val="en-US" w:eastAsia="zh-CN"/>
        </w:rPr>
        <w:t>天内向甲方提交设计图纸（经甲方确认）一式</w:t>
      </w:r>
      <w:r>
        <w:rPr>
          <w:rFonts w:hint="eastAsia" w:ascii="仿宋" w:hAnsi="仿宋" w:eastAsia="仿宋" w:cs="仿宋"/>
          <w:color w:val="auto"/>
          <w:sz w:val="24"/>
          <w:szCs w:val="24"/>
          <w:highlight w:val="none"/>
          <w:u w:val="single"/>
          <w:lang w:val="en-US" w:eastAsia="zh-CN"/>
        </w:rPr>
        <w:t xml:space="preserve"> 叁 </w:t>
      </w:r>
      <w:r>
        <w:rPr>
          <w:rFonts w:hint="eastAsia" w:ascii="仿宋" w:hAnsi="仿宋" w:eastAsia="仿宋" w:cs="仿宋"/>
          <w:color w:val="auto"/>
          <w:sz w:val="24"/>
          <w:szCs w:val="24"/>
          <w:highlight w:val="none"/>
          <w:lang w:val="en-US" w:eastAsia="zh-CN"/>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w:t>
      </w:r>
      <w:r>
        <w:rPr>
          <w:rFonts w:hint="eastAsia" w:ascii="仿宋" w:hAnsi="仿宋" w:eastAsia="仿宋" w:cs="仿宋"/>
          <w:b/>
          <w:bCs/>
          <w:color w:val="auto"/>
          <w:sz w:val="24"/>
          <w:szCs w:val="24"/>
          <w:highlight w:val="none"/>
        </w:rPr>
        <w:t>包验收合格</w:t>
      </w:r>
      <w:r>
        <w:rPr>
          <w:rFonts w:hint="eastAsia" w:ascii="仿宋" w:hAnsi="仿宋" w:eastAsia="仿宋" w:cs="仿宋"/>
          <w:b/>
          <w:bCs/>
          <w:color w:val="auto"/>
          <w:sz w:val="24"/>
          <w:szCs w:val="24"/>
          <w:highlight w:val="none"/>
          <w:lang w:val="en-US" w:eastAsia="zh-CN"/>
        </w:rPr>
        <w:t>（含政府消防验收通过）</w:t>
      </w:r>
      <w:r>
        <w:rPr>
          <w:rFonts w:hint="eastAsia" w:ascii="仿宋" w:hAnsi="仿宋" w:eastAsia="仿宋" w:cs="仿宋"/>
          <w:color w:val="auto"/>
          <w:sz w:val="24"/>
          <w:szCs w:val="24"/>
          <w:highlight w:val="none"/>
        </w:rPr>
        <w:t>、包保修、包防疫</w:t>
      </w:r>
      <w:r>
        <w:rPr>
          <w:rFonts w:hint="eastAsia" w:ascii="仿宋" w:hAnsi="仿宋" w:eastAsia="仿宋" w:cs="仿宋"/>
          <w:color w:val="auto"/>
          <w:sz w:val="24"/>
          <w:szCs w:val="24"/>
          <w:highlight w:val="none"/>
          <w:lang w:eastAsia="zh-CN"/>
        </w:rPr>
        <w:t>费、包报建安工程险、包物业报建费（如</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lang w:eastAsia="zh-CN"/>
        </w:rPr>
        <w:t>押金</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lang w:eastAsia="zh-CN"/>
        </w:rPr>
        <w:t>，消防放水费用</w:t>
      </w:r>
      <w:r>
        <w:rPr>
          <w:rFonts w:hint="eastAsia" w:ascii="仿宋" w:hAnsi="仿宋" w:eastAsia="仿宋" w:cs="仿宋"/>
          <w:color w:val="auto"/>
          <w:sz w:val="24"/>
          <w:szCs w:val="24"/>
          <w:highlight w:val="none"/>
          <w:lang w:val="en-US" w:eastAsia="zh-CN"/>
        </w:rPr>
        <w:t>按实际放水量及自来水公司收费标准收费，入场工作证工本费15元/张，其他按小区装修管理规定为准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rPr>
        <w:t>固定</w:t>
      </w:r>
      <w:r>
        <w:rPr>
          <w:rFonts w:hint="eastAsia" w:ascii="仿宋" w:hAnsi="仿宋" w:eastAsia="仿宋" w:cs="仿宋"/>
          <w:b/>
          <w:bCs/>
          <w:color w:val="auto"/>
          <w:sz w:val="24"/>
          <w:szCs w:val="24"/>
          <w:highlight w:val="none"/>
          <w:lang w:val="en-US" w:eastAsia="zh-CN"/>
        </w:rPr>
        <w:t>单</w:t>
      </w:r>
      <w:r>
        <w:rPr>
          <w:rFonts w:hint="eastAsia" w:ascii="仿宋" w:hAnsi="仿宋" w:eastAsia="仿宋" w:cs="仿宋"/>
          <w:b/>
          <w:bCs/>
          <w:color w:val="auto"/>
          <w:sz w:val="24"/>
          <w:szCs w:val="24"/>
          <w:highlight w:val="none"/>
        </w:rPr>
        <w:t>价包干</w:t>
      </w:r>
      <w:r>
        <w:rPr>
          <w:rFonts w:hint="eastAsia" w:ascii="仿宋" w:hAnsi="仿宋" w:eastAsia="仿宋" w:cs="仿宋"/>
          <w:color w:val="auto"/>
          <w:sz w:val="24"/>
          <w:szCs w:val="24"/>
          <w:highlight w:val="none"/>
        </w:rPr>
        <w:t>合同，</w:t>
      </w:r>
      <w:r>
        <w:rPr>
          <w:rFonts w:hint="eastAsia" w:ascii="仿宋" w:hAnsi="仿宋" w:eastAsia="仿宋" w:cs="仿宋"/>
          <w:b/>
          <w:bCs/>
          <w:color w:val="auto"/>
          <w:sz w:val="24"/>
          <w:szCs w:val="24"/>
          <w:highlight w:val="none"/>
        </w:rPr>
        <w:t>合同</w:t>
      </w:r>
      <w:r>
        <w:rPr>
          <w:rFonts w:hint="eastAsia" w:ascii="仿宋" w:hAnsi="仿宋" w:eastAsia="仿宋" w:cs="仿宋"/>
          <w:b/>
          <w:bCs/>
          <w:color w:val="auto"/>
          <w:sz w:val="24"/>
          <w:szCs w:val="24"/>
          <w:highlight w:val="none"/>
          <w:lang w:val="en-US" w:eastAsia="zh-CN"/>
        </w:rPr>
        <w:t>单</w:t>
      </w:r>
      <w:r>
        <w:rPr>
          <w:rFonts w:hint="eastAsia" w:ascii="仿宋" w:hAnsi="仿宋" w:eastAsia="仿宋" w:cs="仿宋"/>
          <w:b/>
          <w:bCs/>
          <w:color w:val="auto"/>
          <w:sz w:val="24"/>
          <w:szCs w:val="24"/>
          <w:highlight w:val="none"/>
          <w:lang w:eastAsia="zh-CN"/>
        </w:rPr>
        <w:t>价即附件一的</w:t>
      </w:r>
      <w:r>
        <w:rPr>
          <w:rFonts w:hint="eastAsia" w:ascii="仿宋" w:hAnsi="仿宋" w:eastAsia="仿宋" w:cs="仿宋"/>
          <w:b/>
          <w:bCs/>
          <w:color w:val="auto"/>
          <w:sz w:val="24"/>
          <w:szCs w:val="24"/>
          <w:highlight w:val="none"/>
          <w:lang w:val="en-US" w:eastAsia="zh-CN"/>
        </w:rPr>
        <w:t>不含税</w:t>
      </w:r>
      <w:r>
        <w:rPr>
          <w:rFonts w:hint="eastAsia" w:ascii="仿宋" w:hAnsi="仿宋" w:eastAsia="仿宋" w:cs="仿宋"/>
          <w:b/>
          <w:bCs/>
          <w:color w:val="auto"/>
          <w:sz w:val="24"/>
          <w:szCs w:val="24"/>
          <w:highlight w:val="none"/>
          <w:lang w:eastAsia="zh-CN"/>
        </w:rPr>
        <w:t>综合单价（</w:t>
      </w:r>
      <w:r>
        <w:rPr>
          <w:rFonts w:hint="eastAsia" w:ascii="仿宋" w:hAnsi="仿宋" w:eastAsia="仿宋" w:cs="仿宋"/>
          <w:b/>
          <w:bCs/>
          <w:color w:val="auto"/>
          <w:sz w:val="24"/>
          <w:szCs w:val="24"/>
          <w:highlight w:val="none"/>
          <w:lang w:val="en-US" w:eastAsia="zh-CN"/>
        </w:rPr>
        <w:t>税金另计</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合同单价</w:t>
      </w:r>
      <w:r>
        <w:rPr>
          <w:rFonts w:hint="eastAsia" w:ascii="仿宋" w:hAnsi="仿宋" w:eastAsia="仿宋" w:cs="仿宋"/>
          <w:color w:val="auto"/>
          <w:sz w:val="24"/>
          <w:szCs w:val="24"/>
          <w:highlight w:val="none"/>
        </w:rPr>
        <w:t>包括乙方承担合同义务、责任、风险的费用，</w:t>
      </w:r>
      <w:r>
        <w:rPr>
          <w:rFonts w:hint="eastAsia" w:ascii="仿宋" w:hAnsi="仿宋" w:eastAsia="仿宋" w:cs="仿宋"/>
          <w:color w:val="auto"/>
          <w:sz w:val="24"/>
          <w:szCs w:val="24"/>
          <w:highlight w:val="none"/>
          <w:lang w:val="en-US" w:eastAsia="zh-CN"/>
        </w:rPr>
        <w:t>包括乙方完成合同附件体现的工作内容及虽未在书面文件中体现但属于完成本工程及确保消防设施正常运作所必须完成的工作，</w:t>
      </w:r>
      <w:r>
        <w:rPr>
          <w:rFonts w:hint="eastAsia" w:ascii="仿宋" w:hAnsi="仿宋" w:eastAsia="仿宋" w:cs="仿宋"/>
          <w:color w:val="auto"/>
          <w:sz w:val="24"/>
          <w:szCs w:val="24"/>
          <w:highlight w:val="none"/>
        </w:rPr>
        <w:t>除合同另有约定外，不作调整</w:t>
      </w: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r>
        <w:rPr>
          <w:rFonts w:hint="eastAsia" w:ascii="仿宋" w:hAnsi="仿宋" w:eastAsia="仿宋" w:cs="仿宋"/>
          <w:color w:val="auto"/>
          <w:sz w:val="24"/>
          <w:szCs w:val="24"/>
          <w:highlight w:val="none"/>
          <w:lang w:val="en-US" w:eastAsia="zh-CN"/>
        </w:rPr>
        <w:t>，详见附件一</w:t>
      </w:r>
      <w:r>
        <w:rPr>
          <w:rFonts w:hint="eastAsia" w:ascii="仿宋" w:hAnsi="仿宋" w:eastAsia="仿宋" w:cs="仿宋"/>
          <w:color w:val="auto"/>
          <w:sz w:val="24"/>
          <w:szCs w:val="24"/>
          <w:highlight w:val="none"/>
        </w:rPr>
        <w:t>。</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4.2乙方确认合同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价为乙方完成本合同</w:t>
      </w:r>
      <w:r>
        <w:rPr>
          <w:rFonts w:hint="eastAsia" w:ascii="仿宋" w:hAnsi="仿宋" w:eastAsia="仿宋" w:cs="仿宋"/>
          <w:color w:val="auto"/>
          <w:sz w:val="24"/>
          <w:szCs w:val="24"/>
          <w:highlight w:val="none"/>
          <w:lang w:val="en-US" w:eastAsia="zh-CN"/>
        </w:rPr>
        <w:t>第1.2条及第</w:t>
      </w:r>
      <w:r>
        <w:rPr>
          <w:rFonts w:hint="eastAsia" w:ascii="仿宋" w:hAnsi="仿宋" w:eastAsia="仿宋" w:cs="仿宋"/>
          <w:color w:val="auto"/>
          <w:sz w:val="24"/>
          <w:szCs w:val="24"/>
          <w:highlight w:val="none"/>
        </w:rPr>
        <w:t>3.1条所述内容的价款，乙方不因施工条件、施工难度等的任何变化向甲方主张增加价款。</w:t>
      </w:r>
    </w:p>
    <w:p>
      <w:pPr>
        <w:snapToGrid w:val="0"/>
        <w:spacing w:line="440" w:lineRule="exact"/>
        <w:ind w:firstLine="480" w:firstLineChars="200"/>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4.3本合同暂定总价（大写）：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元整，此价仅供参考，不作结算用途。</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5.1本工程实行固定</w:t>
      </w:r>
      <w:r>
        <w:rPr>
          <w:rFonts w:hint="eastAsia" w:ascii="仿宋" w:hAnsi="仿宋" w:eastAsia="仿宋" w:cs="仿宋"/>
          <w:color w:val="auto"/>
          <w:kern w:val="0"/>
          <w:sz w:val="24"/>
          <w:szCs w:val="24"/>
          <w:highlight w:val="none"/>
          <w:u w:val="none"/>
          <w:lang w:val="en-US" w:eastAsia="zh-CN"/>
        </w:rPr>
        <w:t>单</w:t>
      </w:r>
      <w:r>
        <w:rPr>
          <w:rFonts w:hint="eastAsia" w:ascii="仿宋" w:hAnsi="仿宋" w:eastAsia="仿宋" w:cs="仿宋"/>
          <w:color w:val="auto"/>
          <w:kern w:val="0"/>
          <w:sz w:val="24"/>
          <w:szCs w:val="24"/>
          <w:highlight w:val="none"/>
          <w:lang w:val="en-US" w:eastAsia="zh-CN"/>
        </w:rPr>
        <w:t>价包干，除甲方原因的设计变更或合同另有约定外，结算时单价不作任何调整。工程量按甲、乙双方签字确认的现场收方单或竣工图为准。</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单价调整按下列办法执行: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（1）合同中已有适用于变更工程的单价，按合同已有的价格作为变更工程的单价;</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（2）合同中只有类似于变更工程的单价，可以参照类似工程的单价;</w:t>
      </w:r>
    </w:p>
    <w:p>
      <w:pPr>
        <w:snapToGrid w:val="0"/>
        <w:spacing w:line="440" w:lineRule="exact"/>
        <w:ind w:firstLine="480" w:firstLineChars="200"/>
        <w:textAlignment w:val="baseline"/>
        <w:rPr>
          <w:rFonts w:hint="eastAsia" w:ascii="仿宋" w:hAnsi="仿宋" w:eastAsia="仿宋" w:cs="仿宋"/>
          <w:b w:val="0"/>
          <w:bCs w:val="0"/>
          <w:strike/>
          <w:dstrike w:val="0"/>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合同中没有适用或类似于变更工程的单价，由乙方根据《广东省建筑与装饰工程综合定额2018》、《广东省安装工程综合定额2018》、《广东省建设工程施工机县台班费用编制规则《2018)、《广东省工程量洁单计价指引(2013)》及相应计价依据，以及国家行政主管部门颁布的相关规定文件。材料价格调差执行施工当期《东莞市工程造价信息》的平均信息价;如《东莞市工程造价信息》中没有信息价而《广州市工程造价信息》中有信息价的，则执行施工当期《《广州市工程造价信息》的平均信息价:如以上皆无，则执行双方认可的市场价:如采用市场价格，必须注明该材料的厂家、品</w:t>
      </w:r>
      <w:r>
        <w:rPr>
          <w:rFonts w:hint="eastAsia" w:ascii="仿宋" w:hAnsi="仿宋" w:eastAsia="仿宋" w:cs="仿宋"/>
          <w:b w:val="0"/>
          <w:bCs w:val="0"/>
          <w:color w:val="auto"/>
          <w:kern w:val="0"/>
          <w:sz w:val="24"/>
          <w:szCs w:val="24"/>
          <w:highlight w:val="none"/>
          <w:lang w:val="en-US" w:eastAsia="zh-CN"/>
        </w:rPr>
        <w:t>牌、型号、规格，</w:t>
      </w:r>
      <w:r>
        <w:rPr>
          <w:rFonts w:hint="eastAsia" w:ascii="仿宋" w:hAnsi="仿宋" w:eastAsia="仿宋" w:cs="仿宋"/>
          <w:b/>
          <w:bCs/>
          <w:color w:val="auto"/>
          <w:kern w:val="0"/>
          <w:sz w:val="24"/>
          <w:szCs w:val="24"/>
          <w:highlight w:val="none"/>
          <w:lang w:val="en-US" w:eastAsia="zh-CN"/>
        </w:rPr>
        <w:t>按以上计价方式税前下浮</w:t>
      </w:r>
      <w:r>
        <w:rPr>
          <w:rFonts w:hint="eastAsia" w:ascii="仿宋" w:hAnsi="仿宋" w:eastAsia="仿宋" w:cs="仿宋"/>
          <w:b/>
          <w:bCs/>
          <w:color w:val="auto"/>
          <w:kern w:val="0"/>
          <w:sz w:val="24"/>
          <w:szCs w:val="24"/>
          <w:highlight w:val="none"/>
          <w:u w:val="single"/>
          <w:lang w:val="en-US" w:eastAsia="zh-CN"/>
        </w:rPr>
        <w:t>25%</w:t>
      </w:r>
      <w:r>
        <w:rPr>
          <w:rFonts w:hint="eastAsia" w:ascii="仿宋" w:hAnsi="仿宋" w:eastAsia="仿宋" w:cs="仿宋"/>
          <w:b/>
          <w:bCs/>
          <w:color w:val="auto"/>
          <w:kern w:val="0"/>
          <w:sz w:val="24"/>
          <w:szCs w:val="24"/>
          <w:highlight w:val="none"/>
          <w:lang w:val="en-US" w:eastAsia="zh-CN"/>
        </w:rPr>
        <w:t>后计取税金</w:t>
      </w:r>
      <w:r>
        <w:rPr>
          <w:rFonts w:hint="eastAsia" w:ascii="仿宋" w:hAnsi="仿宋" w:eastAsia="仿宋" w:cs="仿宋"/>
          <w:b w:val="0"/>
          <w:bCs w:val="0"/>
          <w:color w:val="auto"/>
          <w:kern w:val="0"/>
          <w:sz w:val="24"/>
          <w:szCs w:val="24"/>
          <w:highlight w:val="none"/>
          <w:lang w:val="en-US" w:eastAsia="zh-CN"/>
        </w:rPr>
        <w:t>，经甲方审定后执行。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5.2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本工程应纳的税项及费用已包含在合同单价内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，由乙方支付。施工条件的变化和一切政府部门颁布的价格调整文件及物价客观波动情况，已由乙方考虑在合同单价内，日后工程造价不因此调整。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5.3乙方已实地考察过本工程施工现场，合同单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5.4若出现甲方原因造成的停建、缓建及必要停工，甲方无需补偿由此产生的任何费用，工期顺延。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5.5本工程如不符合（或超出)设计要求或本合同要求，或因乙方失误导致施工中发生设计变更的，由乙方负全责。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5.8乙方提交的竣工资料、签证单(以甲方要求的格式为准)必须为签章齐全的原件，否则甲方不予结算相关费用。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本工程施工完成</w:t>
      </w:r>
      <w:r>
        <w:rPr>
          <w:rFonts w:hint="eastAsia" w:ascii="仿宋" w:hAnsi="仿宋" w:eastAsia="仿宋" w:cs="仿宋"/>
          <w:color w:val="auto"/>
          <w:sz w:val="24"/>
          <w:szCs w:val="24"/>
          <w:highlight w:val="none"/>
          <w:lang w:eastAsia="zh-CN"/>
        </w:rPr>
        <w:t>经甲方书面确认</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甲方向乙方支付</w:t>
      </w:r>
      <w:r>
        <w:rPr>
          <w:rFonts w:hint="eastAsia" w:ascii="仿宋" w:hAnsi="仿宋" w:eastAsia="仿宋" w:cs="仿宋"/>
          <w:color w:val="auto"/>
          <w:sz w:val="24"/>
          <w:szCs w:val="24"/>
          <w:highlight w:val="none"/>
          <w:lang w:eastAsia="zh-CN"/>
        </w:rPr>
        <w:t>本工程</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完成合格工程量造价的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0"/>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本工程经政府主管部门及</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 。</w:t>
      </w:r>
    </w:p>
    <w:p>
      <w:pPr>
        <w:pStyle w:val="20"/>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u w:val="none"/>
        </w:rPr>
        <w:t>且乙方取得“保修</w:t>
      </w:r>
      <w:r>
        <w:rPr>
          <w:rFonts w:hint="eastAsia" w:ascii="仿宋" w:hAnsi="仿宋" w:eastAsia="仿宋" w:cs="仿宋"/>
          <w:color w:val="auto"/>
          <w:sz w:val="24"/>
          <w:szCs w:val="24"/>
          <w:highlight w:val="none"/>
        </w:rPr>
        <w:t>合格证明”后，双方无息结清保修金。</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6.4.2申请保修金时还需附“两年保修合格证明”。</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w:t>
      </w:r>
      <w:r>
        <w:rPr>
          <w:rFonts w:hint="eastAsia" w:ascii="仿宋" w:hAnsi="仿宋" w:eastAsia="仿宋" w:cs="仿宋"/>
          <w:color w:val="auto"/>
          <w:kern w:val="0"/>
          <w:sz w:val="24"/>
          <w:szCs w:val="24"/>
          <w:highlight w:val="none"/>
          <w:lang w:val="en-US" w:eastAsia="zh-CN"/>
        </w:rPr>
        <w:t>或未就结算结果达成一致</w:t>
      </w:r>
      <w:r>
        <w:rPr>
          <w:rFonts w:hint="eastAsia" w:ascii="仿宋" w:hAnsi="仿宋" w:eastAsia="仿宋" w:cs="仿宋"/>
          <w:color w:val="auto"/>
          <w:kern w:val="0"/>
          <w:sz w:val="24"/>
          <w:szCs w:val="24"/>
          <w:highlight w:val="none"/>
        </w:rPr>
        <w:t>，甲方有权暂缓支付款项且不视为违约，甲方无需向乙方支付违约金或利息。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7.2材料品牌：</w:t>
      </w:r>
      <w:r>
        <w:rPr>
          <w:rFonts w:hint="eastAsia" w:ascii="仿宋" w:hAnsi="仿宋" w:eastAsia="仿宋" w:cs="仿宋"/>
          <w:b/>
          <w:bCs/>
          <w:color w:val="auto"/>
          <w:sz w:val="24"/>
          <w:szCs w:val="24"/>
          <w:highlight w:val="none"/>
          <w:u w:val="single"/>
          <w:lang w:val="en-US" w:eastAsia="zh-CN"/>
        </w:rPr>
        <w:t>水管：联塑</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水阀：304不锈钢，电：电缆线，全部材料须满足国标及甲方要求</w:t>
      </w:r>
      <w:r>
        <w:rPr>
          <w:rFonts w:hint="eastAsia" w:ascii="仿宋" w:hAnsi="仿宋" w:eastAsia="仿宋" w:cs="仿宋"/>
          <w:b/>
          <w:bCs/>
          <w:color w:val="auto"/>
          <w:sz w:val="24"/>
          <w:szCs w:val="24"/>
          <w:highlight w:val="none"/>
          <w:u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乙方保证本工程使用的材料均为环保、无异味</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bookmarkStart w:id="0" w:name="_GoBack"/>
      <w:bookmarkEnd w:id="0"/>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w:t>
      </w:r>
      <w:r>
        <w:rPr>
          <w:rFonts w:hint="eastAsia" w:ascii="仿宋" w:hAnsi="仿宋" w:eastAsia="仿宋" w:cs="仿宋"/>
          <w:color w:val="auto"/>
          <w:sz w:val="24"/>
          <w:szCs w:val="24"/>
          <w:highlight w:val="none"/>
          <w:lang w:eastAsia="zh-CN"/>
        </w:rPr>
        <w:t>深化图纸、</w:t>
      </w:r>
      <w:r>
        <w:rPr>
          <w:rFonts w:hint="eastAsia" w:ascii="仿宋" w:hAnsi="仿宋" w:eastAsia="仿宋" w:cs="仿宋"/>
          <w:color w:val="auto"/>
          <w:sz w:val="24"/>
          <w:szCs w:val="24"/>
          <w:highlight w:val="none"/>
        </w:rPr>
        <w:t>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并符合政府主管部门（如消防部门）的要求</w:t>
      </w:r>
      <w:r>
        <w:rPr>
          <w:rFonts w:hint="eastAsia" w:ascii="仿宋" w:hAnsi="仿宋" w:eastAsia="仿宋" w:cs="仿宋"/>
          <w:color w:val="auto"/>
          <w:sz w:val="24"/>
          <w:szCs w:val="24"/>
          <w:highlight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暂定总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合同单价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李积荣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15814135560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也不要求甲方支付停工、窝工等损失</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价内，乙方不得就上述原因要求甲方对施工报酬再作相应调整；且乙方无论在任何时候进退场，均不计进退场费，其费用已包含在合同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w:t>
      </w:r>
      <w:r>
        <w:rPr>
          <w:rFonts w:hint="eastAsia" w:ascii="仿宋" w:hAnsi="仿宋" w:eastAsia="仿宋" w:cs="仿宋"/>
          <w:color w:val="auto"/>
          <w:sz w:val="24"/>
          <w:szCs w:val="24"/>
          <w:highlight w:val="none"/>
          <w:lang w:val="en-US" w:eastAsia="zh-CN"/>
        </w:rPr>
        <w:t>乙方是施工现场的安全责任人，负责保障施工及现场安全，乙方应确保安全文明施工。如发生事故导致人员伤亡、财产受损的，由乙方承担全部责任，</w:t>
      </w:r>
      <w:r>
        <w:rPr>
          <w:rFonts w:hint="eastAsia" w:ascii="仿宋" w:hAnsi="仿宋" w:eastAsia="仿宋" w:cs="仿宋"/>
          <w:color w:val="auto"/>
          <w:sz w:val="24"/>
          <w:szCs w:val="24"/>
          <w:highlight w:val="none"/>
        </w:rPr>
        <w:t>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否则有乙方赔偿甲方全部损失及费用</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w:t>
      </w:r>
      <w:r>
        <w:rPr>
          <w:rFonts w:hint="eastAsia" w:ascii="仿宋" w:hAnsi="仿宋" w:eastAsia="仿宋" w:cs="仿宋"/>
          <w:color w:val="auto"/>
          <w:sz w:val="24"/>
          <w:szCs w:val="24"/>
          <w:highlight w:val="none"/>
          <w:lang w:val="en-US" w:eastAsia="zh-CN"/>
        </w:rPr>
        <w:t>并经政府主管部门验收合格</w:t>
      </w:r>
      <w:r>
        <w:rPr>
          <w:rFonts w:hint="eastAsia" w:ascii="仿宋" w:hAnsi="仿宋" w:eastAsia="仿宋" w:cs="仿宋"/>
          <w:color w:val="auto"/>
          <w:sz w:val="24"/>
          <w:szCs w:val="24"/>
          <w:highlight w:val="none"/>
        </w:rPr>
        <w:t>后提请甲方组织验收，经甲方验收合格后，移交给甲方使用日计保修期。</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val="0"/>
          <w:bCs w:val="0"/>
          <w:color w:val="auto"/>
          <w:sz w:val="24"/>
          <w:szCs w:val="24"/>
          <w:highlight w:val="none"/>
        </w:rPr>
        <w:t>本工程保修期为</w:t>
      </w:r>
      <w:r>
        <w:rPr>
          <w:rFonts w:hint="eastAsia" w:ascii="仿宋" w:hAnsi="仿宋" w:eastAsia="仿宋" w:cs="仿宋"/>
          <w:b w:val="0"/>
          <w:bCs w:val="0"/>
          <w:color w:val="auto"/>
          <w:sz w:val="24"/>
          <w:szCs w:val="24"/>
          <w:highlight w:val="none"/>
          <w:u w:val="single"/>
          <w:lang w:val="en-US" w:eastAsia="zh-CN"/>
        </w:rPr>
        <w:t xml:space="preserve"> 叁 </w:t>
      </w:r>
      <w:r>
        <w:rPr>
          <w:rFonts w:hint="eastAsia" w:ascii="仿宋" w:hAnsi="仿宋" w:eastAsia="仿宋" w:cs="仿宋"/>
          <w:b w:val="0"/>
          <w:bCs w:val="0"/>
          <w:color w:val="auto"/>
          <w:sz w:val="24"/>
          <w:szCs w:val="24"/>
          <w:highlight w:val="none"/>
          <w:u w:val="none"/>
        </w:rPr>
        <w:t>年</w:t>
      </w:r>
      <w:r>
        <w:rPr>
          <w:rFonts w:hint="eastAsia" w:ascii="仿宋" w:hAnsi="仿宋" w:eastAsia="仿宋" w:cs="仿宋"/>
          <w:b w:val="0"/>
          <w:bCs w:val="0"/>
          <w:color w:val="auto"/>
          <w:sz w:val="24"/>
          <w:szCs w:val="24"/>
          <w:highlight w:val="none"/>
        </w:rPr>
        <w:t>，政府</w:t>
      </w:r>
      <w:r>
        <w:rPr>
          <w:rFonts w:hint="eastAsia" w:ascii="仿宋" w:hAnsi="仿宋" w:eastAsia="仿宋" w:cs="仿宋"/>
          <w:b w:val="0"/>
          <w:bCs w:val="0"/>
          <w:color w:val="auto"/>
          <w:sz w:val="24"/>
          <w:szCs w:val="24"/>
          <w:highlight w:val="none"/>
          <w:lang w:val="en-US" w:eastAsia="zh-CN"/>
        </w:rPr>
        <w:t>及法律规定</w:t>
      </w:r>
      <w:r>
        <w:rPr>
          <w:rFonts w:hint="eastAsia" w:ascii="仿宋" w:hAnsi="仿宋" w:eastAsia="仿宋" w:cs="仿宋"/>
          <w:b w:val="0"/>
          <w:bCs w:val="0"/>
          <w:color w:val="auto"/>
          <w:sz w:val="24"/>
          <w:szCs w:val="24"/>
          <w:highlight w:val="none"/>
        </w:rPr>
        <w:t>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5个日历天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甲方可直接从保修金里扣除相关费用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w:t>
      </w:r>
      <w:r>
        <w:rPr>
          <w:rFonts w:hint="eastAsia" w:ascii="仿宋" w:hAnsi="仿宋" w:eastAsia="仿宋" w:cs="仿宋"/>
          <w:color w:val="auto"/>
          <w:kern w:val="0"/>
          <w:sz w:val="24"/>
          <w:szCs w:val="24"/>
          <w:highlight w:val="none"/>
          <w:lang w:val="en-US" w:eastAsia="zh-CN"/>
        </w:rPr>
        <w:t>暂定总</w:t>
      </w:r>
      <w:r>
        <w:rPr>
          <w:rFonts w:hint="eastAsia" w:ascii="仿宋" w:hAnsi="仿宋" w:eastAsia="仿宋" w:cs="仿宋"/>
          <w:color w:val="auto"/>
          <w:kern w:val="0"/>
          <w:sz w:val="24"/>
          <w:szCs w:val="24"/>
          <w:highlight w:val="none"/>
          <w:lang w:eastAsia="zh-CN"/>
        </w:rPr>
        <w:t>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计收合同暂定总价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，且乙方还需向甲方支付合同暂定总价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11.9在本合同履行过程中，可能因乙方原因造成本工程的质量、安全、文明等方面无法满足甲方及规范要求的，乙方须提供不属于其责任的证明并得到甲方的书面认可，否则视为乙方违约，全部责任及费用和损失由乙方承担。</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p>
    <w:p>
      <w:pPr>
        <w:snapToGrid w:val="0"/>
        <w:spacing w:line="440" w:lineRule="exact"/>
        <w:rPr>
          <w:rFonts w:hint="eastAsia" w:ascii="仿宋" w:hAnsi="仿宋" w:eastAsia="仿宋" w:cs="仿宋"/>
          <w:color w:val="auto"/>
          <w:sz w:val="24"/>
          <w:szCs w:val="24"/>
          <w:highlight w:val="none"/>
          <w:lang w:val="en-US" w:eastAsia="zh-CN"/>
        </w:rPr>
      </w:pP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方：东莞市南峰物业管理有限公司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sectPr>
      <w:footerReference r:id="rId3" w:type="default"/>
      <w:pgSz w:w="11906" w:h="16838"/>
      <w:pgMar w:top="-964" w:right="1176" w:bottom="781" w:left="127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4"/>
                  </w:rPr>
                </w:pPr>
                <w:r>
                  <w:fldChar w:fldCharType="begin"/>
                </w:r>
                <w:r>
                  <w:rPr>
                    <w:rStyle w:val="14"/>
                  </w:rPr>
                  <w:instrText xml:space="preserve">PAGE  </w:instrText>
                </w:r>
                <w:r>
                  <w:fldChar w:fldCharType="separate"/>
                </w:r>
                <w:r>
                  <w:rPr>
                    <w:rStyle w:val="14"/>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9053C"/>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86E1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8768AE"/>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BA484A"/>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5A0D3F"/>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3024"/>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45A6E"/>
    <w:rsid w:val="3D202664"/>
    <w:rsid w:val="3D232155"/>
    <w:rsid w:val="3D33235F"/>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8C0CA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4B08AB"/>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A4221"/>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770893"/>
    <w:rsid w:val="648D1ADE"/>
    <w:rsid w:val="649410BE"/>
    <w:rsid w:val="649660AE"/>
    <w:rsid w:val="6497295D"/>
    <w:rsid w:val="649E018F"/>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03546E"/>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paragraph" w:styleId="10">
    <w:name w:val="Body Text First Indent 2"/>
    <w:basedOn w:val="4"/>
    <w:qFormat/>
    <w:uiPriority w:val="0"/>
    <w:pPr>
      <w:ind w:firstLine="420" w:firstLineChars="200"/>
    </w:pPr>
    <w:rPr>
      <w:rFonts w:ascii="Calibri" w:hAnsi="Calibri"/>
      <w:szCs w:val="22"/>
    </w:rPr>
  </w:style>
  <w:style w:type="table" w:styleId="12">
    <w:name w:val="Table Grid"/>
    <w:basedOn w:val="1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3"/>
    <w:link w:val="7"/>
    <w:qFormat/>
    <w:uiPriority w:val="0"/>
    <w:rPr>
      <w:kern w:val="2"/>
      <w:sz w:val="18"/>
      <w:szCs w:val="18"/>
    </w:rPr>
  </w:style>
  <w:style w:type="character" w:customStyle="1" w:styleId="19">
    <w:name w:val="正文文本 Char"/>
    <w:basedOn w:val="13"/>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3"/>
    <w:qFormat/>
    <w:uiPriority w:val="0"/>
  </w:style>
  <w:style w:type="character" w:customStyle="1" w:styleId="22">
    <w:name w:val="脚注文本 Char"/>
    <w:basedOn w:val="13"/>
    <w:link w:val="8"/>
    <w:qFormat/>
    <w:uiPriority w:val="0"/>
    <w:rPr>
      <w:rFonts w:ascii="Times New Roman" w:hAnsi="Times New Roman"/>
      <w:kern w:val="2"/>
      <w:sz w:val="18"/>
      <w:szCs w:val="18"/>
    </w:rPr>
  </w:style>
  <w:style w:type="character" w:customStyle="1" w:styleId="23">
    <w:name w:val="批注文字 Char"/>
    <w:basedOn w:val="13"/>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3"/>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1</TotalTime>
  <ScaleCrop>false</ScaleCrop>
  <LinksUpToDate>false</LinksUpToDate>
  <CharactersWithSpaces>8519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2023-11-03T07:15:38Z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